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A4040" w14:textId="77777777" w:rsidR="00A96A83" w:rsidRDefault="00500978" w:rsidP="008329C1">
      <w:pPr>
        <w:pStyle w:val="Titre7"/>
      </w:pPr>
      <w:r>
        <w:rPr>
          <w:noProof/>
          <w:lang w:val="nl-BE" w:eastAsia="nl-BE"/>
        </w:rPr>
        <mc:AlternateContent>
          <mc:Choice Requires="wpg">
            <w:drawing>
              <wp:anchor distT="0" distB="0" distL="114300" distR="114300" simplePos="0" relativeHeight="251654144" behindDoc="0" locked="0" layoutInCell="0" allowOverlap="1" wp14:anchorId="15777422" wp14:editId="22AF0988">
                <wp:simplePos x="0" y="0"/>
                <wp:positionH relativeFrom="page">
                  <wp:posOffset>4610100</wp:posOffset>
                </wp:positionH>
                <wp:positionV relativeFrom="page">
                  <wp:posOffset>0</wp:posOffset>
                </wp:positionV>
                <wp:extent cx="2987040" cy="10648315"/>
                <wp:effectExtent l="19050" t="19050" r="19050" b="22225"/>
                <wp:wrapNone/>
                <wp:docPr id="3"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040" cy="10648315"/>
                          <a:chOff x="7329" y="0"/>
                          <a:chExt cx="4911" cy="15840"/>
                        </a:xfrm>
                      </wpg:grpSpPr>
                      <wpg:grpSp>
                        <wpg:cNvPr id="4" name="Group 364"/>
                        <wpg:cNvGrpSpPr>
                          <a:grpSpLocks/>
                        </wpg:cNvGrpSpPr>
                        <wpg:grpSpPr bwMode="auto">
                          <a:xfrm>
                            <a:off x="7344" y="0"/>
                            <a:ext cx="4896" cy="15840"/>
                            <a:chOff x="7560" y="0"/>
                            <a:chExt cx="4700" cy="15840"/>
                          </a:xfrm>
                        </wpg:grpSpPr>
                        <wps:wsp>
                          <wps:cNvPr id="5" name="Rectangle 365"/>
                          <wps:cNvSpPr>
                            <a:spLocks noChangeArrowheads="1"/>
                          </wps:cNvSpPr>
                          <wps:spPr bwMode="auto">
                            <a:xfrm>
                              <a:off x="7755" y="0"/>
                              <a:ext cx="4505" cy="15840"/>
                            </a:xfrm>
                            <a:prstGeom prst="rect">
                              <a:avLst/>
                            </a:prstGeom>
                            <a:solidFill>
                              <a:srgbClr val="4472C4"/>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s:wsp>
                          <wps:cNvPr id="6" name="Rectangle 366" descr="Light vertical"/>
                          <wps:cNvSpPr>
                            <a:spLocks noChangeArrowheads="1"/>
                          </wps:cNvSpPr>
                          <wps:spPr bwMode="auto">
                            <a:xfrm>
                              <a:off x="7560" y="8"/>
                              <a:ext cx="195" cy="15825"/>
                            </a:xfrm>
                            <a:prstGeom prst="rect">
                              <a:avLst/>
                            </a:prstGeom>
                            <a:solidFill>
                              <a:srgbClr val="4472C4">
                                <a:alpha val="79999"/>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ctr" anchorCtr="0" upright="1">
                            <a:noAutofit/>
                          </wps:bodyPr>
                        </wps:wsp>
                      </wpg:grpSp>
                      <wps:wsp>
                        <wps:cNvPr id="7" name="Rectangle 367"/>
                        <wps:cNvSpPr>
                          <a:spLocks noChangeArrowheads="1"/>
                        </wps:cNvSpPr>
                        <wps:spPr bwMode="auto">
                          <a:xfrm>
                            <a:off x="7344" y="0"/>
                            <a:ext cx="4896" cy="3958"/>
                          </a:xfrm>
                          <a:prstGeom prst="rect">
                            <a:avLst/>
                          </a:prstGeom>
                          <a:solidFill>
                            <a:srgbClr val="4472C4">
                              <a:alpha val="79999"/>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txbx>
                          <w:txbxContent>
                            <w:p w14:paraId="7F184550" w14:textId="36AA6D43" w:rsidR="000F78C7" w:rsidRPr="00A96A83" w:rsidRDefault="000F78C7" w:rsidP="00A96A83">
                              <w:pPr>
                                <w:pStyle w:val="Sansinterligne"/>
                                <w:jc w:val="center"/>
                                <w:rPr>
                                  <w:rFonts w:ascii="Cambria" w:hAnsi="Cambria"/>
                                  <w:b/>
                                  <w:bCs/>
                                  <w:color w:val="FFFFFF"/>
                                  <w:sz w:val="96"/>
                                  <w:szCs w:val="96"/>
                                </w:rPr>
                              </w:pPr>
                              <w:r>
                                <w:rPr>
                                  <w:rFonts w:ascii="Cambria" w:hAnsi="Cambria"/>
                                  <w:b/>
                                  <w:bCs/>
                                  <w:color w:val="FFFFFF"/>
                                  <w:sz w:val="96"/>
                                  <w:szCs w:val="96"/>
                                </w:rPr>
                                <w:t>202</w:t>
                              </w:r>
                              <w:r w:rsidR="00B00C95">
                                <w:rPr>
                                  <w:rFonts w:ascii="Cambria" w:hAnsi="Cambria"/>
                                  <w:b/>
                                  <w:bCs/>
                                  <w:color w:val="FFFFFF"/>
                                  <w:sz w:val="96"/>
                                  <w:szCs w:val="96"/>
                                </w:rPr>
                                <w:t>2</w:t>
                              </w:r>
                            </w:p>
                            <w:p w14:paraId="6128148F" w14:textId="77777777" w:rsidR="000F78C7" w:rsidRPr="00A96A83" w:rsidRDefault="000F78C7" w:rsidP="00A96A83">
                              <w:pPr>
                                <w:pStyle w:val="Sansinterligne"/>
                                <w:jc w:val="center"/>
                                <w:rPr>
                                  <w:rFonts w:ascii="Cambria" w:hAnsi="Cambria"/>
                                  <w:b/>
                                  <w:bCs/>
                                  <w:color w:val="FFFFFF"/>
                                  <w:sz w:val="96"/>
                                  <w:szCs w:val="96"/>
                                </w:rPr>
                              </w:pPr>
                              <w:r w:rsidRPr="00A96A83">
                                <w:rPr>
                                  <w:rFonts w:ascii="Cambria" w:hAnsi="Cambria"/>
                                  <w:b/>
                                  <w:bCs/>
                                  <w:color w:val="FFFFFF"/>
                                  <w:sz w:val="96"/>
                                  <w:szCs w:val="96"/>
                                </w:rPr>
                                <w:t>201</w:t>
                              </w:r>
                              <w:r>
                                <w:rPr>
                                  <w:rFonts w:ascii="Cambria" w:hAnsi="Cambria"/>
                                  <w:b/>
                                  <w:bCs/>
                                  <w:color w:val="FFFFFF"/>
                                  <w:sz w:val="96"/>
                                  <w:szCs w:val="96"/>
                                </w:rPr>
                                <w:t>7</w:t>
                              </w:r>
                            </w:p>
                          </w:txbxContent>
                        </wps:txbx>
                        <wps:bodyPr rot="0" vert="horz" wrap="square" lIns="365760" tIns="182880" rIns="182880" bIns="182880" anchor="b" anchorCtr="0" upright="1">
                          <a:noAutofit/>
                        </wps:bodyPr>
                      </wps:wsp>
                      <wps:wsp>
                        <wps:cNvPr id="8" name="Rectangle 9"/>
                        <wps:cNvSpPr>
                          <a:spLocks noChangeArrowheads="1"/>
                        </wps:cNvSpPr>
                        <wps:spPr bwMode="auto">
                          <a:xfrm>
                            <a:off x="7329" y="10658"/>
                            <a:ext cx="4889" cy="4462"/>
                          </a:xfrm>
                          <a:prstGeom prst="rect">
                            <a:avLst/>
                          </a:prstGeom>
                          <a:solidFill>
                            <a:srgbClr val="4472C4">
                              <a:alpha val="79999"/>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txbx>
                          <w:txbxContent>
                            <w:p w14:paraId="58A992F3" w14:textId="77777777" w:rsidR="000F78C7" w:rsidRDefault="000F78C7">
                              <w:pPr>
                                <w:pStyle w:val="Sansinterligne"/>
                                <w:spacing w:line="360" w:lineRule="auto"/>
                                <w:rPr>
                                  <w:color w:val="FFFFFF"/>
                                </w:rPr>
                              </w:pPr>
                            </w:p>
                            <w:p w14:paraId="7C775DD9" w14:textId="77777777" w:rsidR="000F78C7" w:rsidRDefault="000F78C7">
                              <w:pPr>
                                <w:pStyle w:val="Sansinterligne"/>
                                <w:spacing w:line="360" w:lineRule="auto"/>
                                <w:rPr>
                                  <w:color w:val="FFFFFF"/>
                                </w:rPr>
                              </w:pPr>
                            </w:p>
                            <w:p w14:paraId="0A584B6A" w14:textId="77777777" w:rsidR="000F78C7" w:rsidRDefault="000F78C7">
                              <w:pPr>
                                <w:pStyle w:val="Sansinterligne"/>
                                <w:spacing w:line="360" w:lineRule="auto"/>
                                <w:rPr>
                                  <w:color w:val="FFFFFF"/>
                                </w:rPr>
                              </w:pPr>
                            </w:p>
                            <w:p w14:paraId="7851E577" w14:textId="77777777" w:rsidR="000F78C7" w:rsidRDefault="000F78C7">
                              <w:pPr>
                                <w:pStyle w:val="Sansinterligne"/>
                                <w:spacing w:line="360" w:lineRule="auto"/>
                                <w:rPr>
                                  <w:color w:val="FFFFFF"/>
                                </w:rPr>
                              </w:pPr>
                            </w:p>
                            <w:p w14:paraId="78DCFCC4" w14:textId="77777777" w:rsidR="000F78C7" w:rsidRDefault="000F78C7">
                              <w:pPr>
                                <w:pStyle w:val="Sansinterligne"/>
                                <w:spacing w:line="360" w:lineRule="auto"/>
                                <w:rPr>
                                  <w:color w:val="FFFFFF"/>
                                </w:rPr>
                              </w:pPr>
                            </w:p>
                            <w:p w14:paraId="50D9D2D4" w14:textId="77777777" w:rsidR="000F78C7" w:rsidRDefault="000F78C7">
                              <w:pPr>
                                <w:pStyle w:val="Sansinterligne"/>
                                <w:spacing w:line="360" w:lineRule="auto"/>
                                <w:rPr>
                                  <w:color w:val="FFFFFF"/>
                                </w:rPr>
                              </w:pPr>
                            </w:p>
                            <w:p w14:paraId="4F79F0F2" w14:textId="77777777" w:rsidR="000F78C7" w:rsidRDefault="000F78C7">
                              <w:pPr>
                                <w:pStyle w:val="Sansinterligne"/>
                                <w:spacing w:line="360" w:lineRule="auto"/>
                                <w:rPr>
                                  <w:color w:val="FFFFFF"/>
                                </w:rPr>
                              </w:pPr>
                            </w:p>
                            <w:p w14:paraId="141D5D44" w14:textId="77777777" w:rsidR="000F78C7" w:rsidRDefault="000F78C7">
                              <w:pPr>
                                <w:pStyle w:val="Sansinterligne"/>
                                <w:spacing w:line="360" w:lineRule="auto"/>
                                <w:rPr>
                                  <w:color w:val="FFFFFF"/>
                                </w:rPr>
                              </w:pPr>
                            </w:p>
                            <w:p w14:paraId="458FBC04" w14:textId="77777777" w:rsidR="000F78C7" w:rsidRPr="00A96A83" w:rsidRDefault="000F78C7" w:rsidP="00A96A83">
                              <w:pPr>
                                <w:pStyle w:val="Sansinterligne"/>
                                <w:spacing w:line="360" w:lineRule="auto"/>
                                <w:jc w:val="center"/>
                                <w:rPr>
                                  <w:color w:val="FFFFFF"/>
                                  <w:sz w:val="40"/>
                                  <w:szCs w:val="40"/>
                                </w:rPr>
                              </w:pPr>
                              <w:r w:rsidRPr="00A96A83">
                                <w:rPr>
                                  <w:color w:val="FFFFFF"/>
                                  <w:sz w:val="40"/>
                                  <w:szCs w:val="40"/>
                                </w:rPr>
                                <w:t>Janssens Benoît</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5777422" id="Groupe 14" o:spid="_x0000_s1026" style="position:absolute;left:0;text-align:left;margin-left:363pt;margin-top:0;width:235.2pt;height:838.45pt;z-index:251654144;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" fillcolor="#4472c4" strokecolor="#f2f2f2" strokeweight="3pt">
                    <v:shadow color="#1f3763" opacity=".5" offset="1pt"/>
                  </v:rect>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" fillcolor="#4472c4" strokecolor="#f2f2f2" strokeweight="3pt">
                    <v:fill opacity="52428f"/>
                    <v:shadow color="#1f3763" opacity=".5" offset="1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" fillcolor="#4472c4" strokecolor="#f2f2f2" strokeweight="3pt">
                  <v:fill opacity="52428f"/>
                  <v:shadow color="#1f3763" opacity=".5" offset="1pt"/>
                  <v:textbox inset="28.8pt,14.4pt,14.4pt,14.4pt">
                    <w:txbxContent>
                      <w:p w14:paraId="7F184550" w14:textId="36AA6D43" w:rsidR="000F78C7" w:rsidRPr="00A96A83" w:rsidRDefault="000F78C7" w:rsidP="00A96A83">
                        <w:pPr>
                          <w:pStyle w:val="Sansinterligne"/>
                          <w:jc w:val="center"/>
                          <w:rPr>
                            <w:rFonts w:ascii="Cambria" w:hAnsi="Cambria"/>
                            <w:b/>
                            <w:bCs/>
                            <w:color w:val="FFFFFF"/>
                            <w:sz w:val="96"/>
                            <w:szCs w:val="96"/>
                          </w:rPr>
                        </w:pPr>
                        <w:r>
                          <w:rPr>
                            <w:rFonts w:ascii="Cambria" w:hAnsi="Cambria"/>
                            <w:b/>
                            <w:bCs/>
                            <w:color w:val="FFFFFF"/>
                            <w:sz w:val="96"/>
                            <w:szCs w:val="96"/>
                          </w:rPr>
                          <w:t>202</w:t>
                        </w:r>
                        <w:r w:rsidR="00B00C95">
                          <w:rPr>
                            <w:rFonts w:ascii="Cambria" w:hAnsi="Cambria"/>
                            <w:b/>
                            <w:bCs/>
                            <w:color w:val="FFFFFF"/>
                            <w:sz w:val="96"/>
                            <w:szCs w:val="96"/>
                          </w:rPr>
                          <w:t>2</w:t>
                        </w:r>
                      </w:p>
                      <w:p w14:paraId="6128148F" w14:textId="77777777" w:rsidR="000F78C7" w:rsidRPr="00A96A83" w:rsidRDefault="000F78C7" w:rsidP="00A96A83">
                        <w:pPr>
                          <w:pStyle w:val="Sansinterligne"/>
                          <w:jc w:val="center"/>
                          <w:rPr>
                            <w:rFonts w:ascii="Cambria" w:hAnsi="Cambria"/>
                            <w:b/>
                            <w:bCs/>
                            <w:color w:val="FFFFFF"/>
                            <w:sz w:val="96"/>
                            <w:szCs w:val="96"/>
                          </w:rPr>
                        </w:pPr>
                        <w:r w:rsidRPr="00A96A83">
                          <w:rPr>
                            <w:rFonts w:ascii="Cambria" w:hAnsi="Cambria"/>
                            <w:b/>
                            <w:bCs/>
                            <w:color w:val="FFFFFF"/>
                            <w:sz w:val="96"/>
                            <w:szCs w:val="96"/>
                          </w:rPr>
                          <w:t>201</w:t>
                        </w:r>
                        <w:r>
                          <w:rPr>
                            <w:rFonts w:ascii="Cambria" w:hAnsi="Cambria"/>
                            <w:b/>
                            <w:bCs/>
                            <w:color w:val="FFFFFF"/>
                            <w:sz w:val="96"/>
                            <w:szCs w:val="96"/>
                          </w:rPr>
                          <w:t>7</w:t>
                        </w:r>
                      </w:p>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" fillcolor="#4472c4" strokecolor="#f2f2f2" strokeweight="3pt">
                  <v:fill opacity="52428f"/>
                  <v:shadow color="#1f3763" opacity=".5" offset="1pt"/>
                  <v:textbox inset="28.8pt,14.4pt,14.4pt,14.4pt">
                    <w:txbxContent>
                      <w:p w14:paraId="58A992F3" w14:textId="77777777" w:rsidR="000F78C7" w:rsidRDefault="000F78C7">
                        <w:pPr>
                          <w:pStyle w:val="Sansinterligne"/>
                          <w:spacing w:line="360" w:lineRule="auto"/>
                          <w:rPr>
                            <w:color w:val="FFFFFF"/>
                          </w:rPr>
                        </w:pPr>
                      </w:p>
                      <w:p w14:paraId="7C775DD9" w14:textId="77777777" w:rsidR="000F78C7" w:rsidRDefault="000F78C7">
                        <w:pPr>
                          <w:pStyle w:val="Sansinterligne"/>
                          <w:spacing w:line="360" w:lineRule="auto"/>
                          <w:rPr>
                            <w:color w:val="FFFFFF"/>
                          </w:rPr>
                        </w:pPr>
                      </w:p>
                      <w:p w14:paraId="0A584B6A" w14:textId="77777777" w:rsidR="000F78C7" w:rsidRDefault="000F78C7">
                        <w:pPr>
                          <w:pStyle w:val="Sansinterligne"/>
                          <w:spacing w:line="360" w:lineRule="auto"/>
                          <w:rPr>
                            <w:color w:val="FFFFFF"/>
                          </w:rPr>
                        </w:pPr>
                      </w:p>
                      <w:p w14:paraId="7851E577" w14:textId="77777777" w:rsidR="000F78C7" w:rsidRDefault="000F78C7">
                        <w:pPr>
                          <w:pStyle w:val="Sansinterligne"/>
                          <w:spacing w:line="360" w:lineRule="auto"/>
                          <w:rPr>
                            <w:color w:val="FFFFFF"/>
                          </w:rPr>
                        </w:pPr>
                      </w:p>
                      <w:p w14:paraId="78DCFCC4" w14:textId="77777777" w:rsidR="000F78C7" w:rsidRDefault="000F78C7">
                        <w:pPr>
                          <w:pStyle w:val="Sansinterligne"/>
                          <w:spacing w:line="360" w:lineRule="auto"/>
                          <w:rPr>
                            <w:color w:val="FFFFFF"/>
                          </w:rPr>
                        </w:pPr>
                      </w:p>
                      <w:p w14:paraId="50D9D2D4" w14:textId="77777777" w:rsidR="000F78C7" w:rsidRDefault="000F78C7">
                        <w:pPr>
                          <w:pStyle w:val="Sansinterligne"/>
                          <w:spacing w:line="360" w:lineRule="auto"/>
                          <w:rPr>
                            <w:color w:val="FFFFFF"/>
                          </w:rPr>
                        </w:pPr>
                      </w:p>
                      <w:p w14:paraId="4F79F0F2" w14:textId="77777777" w:rsidR="000F78C7" w:rsidRDefault="000F78C7">
                        <w:pPr>
                          <w:pStyle w:val="Sansinterligne"/>
                          <w:spacing w:line="360" w:lineRule="auto"/>
                          <w:rPr>
                            <w:color w:val="FFFFFF"/>
                          </w:rPr>
                        </w:pPr>
                      </w:p>
                      <w:p w14:paraId="141D5D44" w14:textId="77777777" w:rsidR="000F78C7" w:rsidRDefault="000F78C7">
                        <w:pPr>
                          <w:pStyle w:val="Sansinterligne"/>
                          <w:spacing w:line="360" w:lineRule="auto"/>
                          <w:rPr>
                            <w:color w:val="FFFFFF"/>
                          </w:rPr>
                        </w:pPr>
                      </w:p>
                      <w:p w14:paraId="458FBC04" w14:textId="77777777" w:rsidR="000F78C7" w:rsidRPr="00A96A83" w:rsidRDefault="000F78C7" w:rsidP="00A96A83">
                        <w:pPr>
                          <w:pStyle w:val="Sansinterligne"/>
                          <w:spacing w:line="360" w:lineRule="auto"/>
                          <w:jc w:val="center"/>
                          <w:rPr>
                            <w:color w:val="FFFFFF"/>
                            <w:sz w:val="40"/>
                            <w:szCs w:val="40"/>
                          </w:rPr>
                        </w:pPr>
                        <w:r w:rsidRPr="00A96A83">
                          <w:rPr>
                            <w:color w:val="FFFFFF"/>
                            <w:sz w:val="40"/>
                            <w:szCs w:val="40"/>
                          </w:rPr>
                          <w:t>Janssens Benoît</w:t>
                        </w:r>
                      </w:p>
                    </w:txbxContent>
                  </v:textbox>
                </v:rect>
                <w10:wrap anchorx="page" anchory="page"/>
              </v:group>
            </w:pict>
          </mc:Fallback>
        </mc:AlternateContent>
      </w:r>
    </w:p>
    <w:p w14:paraId="21DFD249" w14:textId="77777777" w:rsidR="00A96A83" w:rsidRDefault="00A96A83" w:rsidP="008A1C24">
      <w:pPr>
        <w:spacing w:after="120"/>
        <w:jc w:val="center"/>
        <w:rPr>
          <w:sz w:val="28"/>
        </w:rPr>
      </w:pPr>
    </w:p>
    <w:p w14:paraId="2292F7E3" w14:textId="77777777" w:rsidR="00A96A83" w:rsidRDefault="00A96A83" w:rsidP="008A1C24">
      <w:pPr>
        <w:spacing w:after="120"/>
        <w:jc w:val="center"/>
        <w:rPr>
          <w:sz w:val="28"/>
        </w:rPr>
      </w:pPr>
    </w:p>
    <w:p w14:paraId="7B3C903C" w14:textId="77777777" w:rsidR="00A96A83" w:rsidRDefault="00A96A83" w:rsidP="008A1C24">
      <w:pPr>
        <w:spacing w:after="120"/>
        <w:jc w:val="center"/>
        <w:rPr>
          <w:sz w:val="28"/>
        </w:rPr>
      </w:pPr>
    </w:p>
    <w:p w14:paraId="5D7646A8" w14:textId="77777777" w:rsidR="00A96A83" w:rsidRDefault="00A96A83" w:rsidP="008A1C24">
      <w:pPr>
        <w:spacing w:after="120"/>
        <w:jc w:val="center"/>
        <w:rPr>
          <w:sz w:val="28"/>
        </w:rPr>
      </w:pPr>
    </w:p>
    <w:p w14:paraId="1D81746C" w14:textId="77777777" w:rsidR="00A96A83" w:rsidRDefault="00500978" w:rsidP="008A1C24">
      <w:pPr>
        <w:spacing w:after="120"/>
        <w:jc w:val="center"/>
        <w:rPr>
          <w:sz w:val="28"/>
        </w:rPr>
      </w:pPr>
      <w:r>
        <w:rPr>
          <w:noProof/>
          <w:lang w:val="nl-BE" w:eastAsia="nl-BE"/>
        </w:rPr>
        <mc:AlternateContent>
          <mc:Choice Requires="wps">
            <w:drawing>
              <wp:anchor distT="0" distB="0" distL="114300" distR="114300" simplePos="0" relativeHeight="251655168" behindDoc="0" locked="0" layoutInCell="0" allowOverlap="1" wp14:anchorId="300D5D54" wp14:editId="0BC23ED4">
                <wp:simplePos x="0" y="0"/>
                <wp:positionH relativeFrom="page">
                  <wp:posOffset>-50800</wp:posOffset>
                </wp:positionH>
                <wp:positionV relativeFrom="page">
                  <wp:posOffset>1789430</wp:posOffset>
                </wp:positionV>
                <wp:extent cx="7717790" cy="1201420"/>
                <wp:effectExtent l="25400" t="27305" r="38735" b="47625"/>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7790" cy="1201420"/>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1B724828" w14:textId="77777777" w:rsidR="001973CC" w:rsidRPr="00375D7C" w:rsidRDefault="001973CC" w:rsidP="001973CC">
                            <w:pPr>
                              <w:pStyle w:val="Sansinterligne"/>
                              <w:shd w:val="clear" w:color="auto" w:fill="4472C4"/>
                              <w:jc w:val="center"/>
                              <w:rPr>
                                <w:rFonts w:ascii="Cambria" w:hAnsi="Cambria"/>
                                <w:color w:val="E36C0A" w:themeColor="accent6" w:themeShade="BF"/>
                                <w:sz w:val="72"/>
                                <w:szCs w:val="72"/>
                              </w:rPr>
                            </w:pPr>
                            <w:r w:rsidRPr="00375D7C">
                              <w:rPr>
                                <w:rFonts w:ascii="Cambria" w:hAnsi="Cambria"/>
                                <w:color w:val="E36C0A" w:themeColor="accent6" w:themeShade="BF"/>
                                <w:sz w:val="72"/>
                                <w:szCs w:val="72"/>
                              </w:rPr>
                              <w:t>Les dossiers du géotechnicien</w:t>
                            </w:r>
                          </w:p>
                          <w:p w14:paraId="0A46F429" w14:textId="1D6583C8" w:rsidR="001973CC" w:rsidRDefault="001973CC" w:rsidP="001973CC">
                            <w:pPr>
                              <w:pStyle w:val="Sansinterligne"/>
                              <w:shd w:val="clear" w:color="auto" w:fill="4472C4"/>
                              <w:jc w:val="center"/>
                              <w:rPr>
                                <w:rFonts w:ascii="Cambria" w:hAnsi="Cambria"/>
                                <w:color w:val="FFFFFF"/>
                                <w:sz w:val="72"/>
                                <w:szCs w:val="72"/>
                              </w:rPr>
                            </w:pPr>
                            <w:r>
                              <w:rPr>
                                <w:rFonts w:ascii="Cambria" w:hAnsi="Cambria"/>
                                <w:color w:val="FFFFFF"/>
                                <w:sz w:val="72"/>
                                <w:szCs w:val="72"/>
                              </w:rPr>
                              <w:t xml:space="preserve">Essais </w:t>
                            </w:r>
                          </w:p>
                          <w:p w14:paraId="5F118343" w14:textId="2745DC67" w:rsidR="001973CC" w:rsidRDefault="001973CC" w:rsidP="001973CC">
                            <w:pPr>
                              <w:pStyle w:val="Sansinterligne"/>
                              <w:shd w:val="clear" w:color="auto" w:fill="4472C4"/>
                              <w:jc w:val="center"/>
                              <w:rPr>
                                <w:rFonts w:ascii="Cambria" w:hAnsi="Cambria"/>
                                <w:color w:val="FFFFFF"/>
                                <w:sz w:val="72"/>
                                <w:szCs w:val="72"/>
                              </w:rPr>
                            </w:pPr>
                            <w:r>
                              <w:rPr>
                                <w:rFonts w:ascii="Cambria" w:hAnsi="Cambria"/>
                                <w:color w:val="FFFFFF"/>
                                <w:sz w:val="72"/>
                                <w:szCs w:val="72"/>
                              </w:rPr>
                              <w:t>Essais de contrôle sur chantier</w:t>
                            </w:r>
                          </w:p>
                          <w:p w14:paraId="6674C676" w14:textId="441B527A" w:rsidR="000F78C7" w:rsidRPr="00A96A83" w:rsidRDefault="001973CC" w:rsidP="001973CC">
                            <w:pPr>
                              <w:pStyle w:val="Sansinterligne"/>
                              <w:shd w:val="clear" w:color="auto" w:fill="4472C4"/>
                              <w:jc w:val="center"/>
                              <w:rPr>
                                <w:rFonts w:ascii="Cambria" w:hAnsi="Cambria"/>
                                <w:color w:val="FFFFFF"/>
                                <w:sz w:val="72"/>
                                <w:szCs w:val="72"/>
                              </w:rPr>
                            </w:pPr>
                            <w:r w:rsidRPr="007351EA">
                              <w:rPr>
                                <w:rFonts w:ascii="Cambria" w:hAnsi="Cambria"/>
                                <w:color w:val="FFFFFF"/>
                                <w:sz w:val="48"/>
                                <w:szCs w:val="48"/>
                              </w:rPr>
                              <w:t xml:space="preserve">(Version du </w:t>
                            </w:r>
                            <w:r w:rsidR="00572D04">
                              <w:rPr>
                                <w:rFonts w:ascii="Cambria" w:hAnsi="Cambria"/>
                                <w:color w:val="FFFFFF"/>
                                <w:sz w:val="48"/>
                                <w:szCs w:val="48"/>
                              </w:rPr>
                              <w:t>1</w:t>
                            </w:r>
                            <w:r w:rsidR="00C93F98">
                              <w:rPr>
                                <w:rFonts w:ascii="Cambria" w:hAnsi="Cambria"/>
                                <w:color w:val="FFFFFF"/>
                                <w:sz w:val="48"/>
                                <w:szCs w:val="48"/>
                              </w:rPr>
                              <w:t>9</w:t>
                            </w:r>
                            <w:r w:rsidR="00572D04">
                              <w:rPr>
                                <w:rFonts w:ascii="Cambria" w:hAnsi="Cambria"/>
                                <w:color w:val="FFFFFF"/>
                                <w:sz w:val="48"/>
                                <w:szCs w:val="48"/>
                              </w:rPr>
                              <w:t xml:space="preserve"> décembre </w:t>
                            </w:r>
                            <w:r w:rsidR="00B00C95">
                              <w:rPr>
                                <w:rFonts w:ascii="Cambria" w:hAnsi="Cambria"/>
                                <w:color w:val="FFFFFF"/>
                                <w:sz w:val="48"/>
                                <w:szCs w:val="48"/>
                              </w:rPr>
                              <w:t>2022)</w:t>
                            </w:r>
                            <w:r w:rsidR="000F78C7">
                              <w:rPr>
                                <w:rFonts w:ascii="Cambria" w:hAnsi="Cambria"/>
                                <w:color w:val="FFFFFF"/>
                                <w:sz w:val="72"/>
                                <w:szCs w:val="72"/>
                              </w:rPr>
                              <w:t xml:space="preserve"> </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00D5D54" id="Rectangle 16" o:spid="_x0000_s1032" style="position:absolute;left:0;text-align:left;margin-left:-4pt;margin-top:140.9pt;width:607.7pt;height:94.6pt;z-index:25165516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" o:allowincell="f" fillcolor="#5b9bd5" strokecolor="#f2f2f2" strokeweight="3pt">
                <v:shadow on="t" color="#1f4d78" opacity=".5" offset="1pt"/>
                <v:textbox style="mso-fit-shape-to-text:t" inset="14.4pt,,14.4pt">
                  <w:txbxContent>
                    <w:p w14:paraId="1B724828" w14:textId="77777777" w:rsidR="001973CC" w:rsidRPr="00375D7C" w:rsidRDefault="001973CC" w:rsidP="001973CC">
                      <w:pPr>
                        <w:pStyle w:val="Sansinterligne"/>
                        <w:shd w:val="clear" w:color="auto" w:fill="4472C4"/>
                        <w:jc w:val="center"/>
                        <w:rPr>
                          <w:rFonts w:ascii="Cambria" w:hAnsi="Cambria"/>
                          <w:color w:val="E36C0A" w:themeColor="accent6" w:themeShade="BF"/>
                          <w:sz w:val="72"/>
                          <w:szCs w:val="72"/>
                        </w:rPr>
                      </w:pPr>
                      <w:r w:rsidRPr="00375D7C">
                        <w:rPr>
                          <w:rFonts w:ascii="Cambria" w:hAnsi="Cambria"/>
                          <w:color w:val="E36C0A" w:themeColor="accent6" w:themeShade="BF"/>
                          <w:sz w:val="72"/>
                          <w:szCs w:val="72"/>
                        </w:rPr>
                        <w:t>Les dossiers du géotechnicien</w:t>
                      </w:r>
                    </w:p>
                    <w:p w14:paraId="0A46F429" w14:textId="1D6583C8" w:rsidR="001973CC" w:rsidRDefault="001973CC" w:rsidP="001973CC">
                      <w:pPr>
                        <w:pStyle w:val="Sansinterligne"/>
                        <w:shd w:val="clear" w:color="auto" w:fill="4472C4"/>
                        <w:jc w:val="center"/>
                        <w:rPr>
                          <w:rFonts w:ascii="Cambria" w:hAnsi="Cambria"/>
                          <w:color w:val="FFFFFF"/>
                          <w:sz w:val="72"/>
                          <w:szCs w:val="72"/>
                        </w:rPr>
                      </w:pPr>
                      <w:r>
                        <w:rPr>
                          <w:rFonts w:ascii="Cambria" w:hAnsi="Cambria"/>
                          <w:color w:val="FFFFFF"/>
                          <w:sz w:val="72"/>
                          <w:szCs w:val="72"/>
                        </w:rPr>
                        <w:t xml:space="preserve">Essais </w:t>
                      </w:r>
                    </w:p>
                    <w:p w14:paraId="5F118343" w14:textId="2745DC67" w:rsidR="001973CC" w:rsidRDefault="001973CC" w:rsidP="001973CC">
                      <w:pPr>
                        <w:pStyle w:val="Sansinterligne"/>
                        <w:shd w:val="clear" w:color="auto" w:fill="4472C4"/>
                        <w:jc w:val="center"/>
                        <w:rPr>
                          <w:rFonts w:ascii="Cambria" w:hAnsi="Cambria"/>
                          <w:color w:val="FFFFFF"/>
                          <w:sz w:val="72"/>
                          <w:szCs w:val="72"/>
                        </w:rPr>
                      </w:pPr>
                      <w:r>
                        <w:rPr>
                          <w:rFonts w:ascii="Cambria" w:hAnsi="Cambria"/>
                          <w:color w:val="FFFFFF"/>
                          <w:sz w:val="72"/>
                          <w:szCs w:val="72"/>
                        </w:rPr>
                        <w:t>Essais de contrôle sur chantier</w:t>
                      </w:r>
                    </w:p>
                    <w:p w14:paraId="6674C676" w14:textId="441B527A" w:rsidR="000F78C7" w:rsidRPr="00A96A83" w:rsidRDefault="001973CC" w:rsidP="001973CC">
                      <w:pPr>
                        <w:pStyle w:val="Sansinterligne"/>
                        <w:shd w:val="clear" w:color="auto" w:fill="4472C4"/>
                        <w:jc w:val="center"/>
                        <w:rPr>
                          <w:rFonts w:ascii="Cambria" w:hAnsi="Cambria"/>
                          <w:color w:val="FFFFFF"/>
                          <w:sz w:val="72"/>
                          <w:szCs w:val="72"/>
                        </w:rPr>
                      </w:pPr>
                      <w:r w:rsidRPr="007351EA">
                        <w:rPr>
                          <w:rFonts w:ascii="Cambria" w:hAnsi="Cambria"/>
                          <w:color w:val="FFFFFF"/>
                          <w:sz w:val="48"/>
                          <w:szCs w:val="48"/>
                        </w:rPr>
                        <w:t xml:space="preserve">(Version du </w:t>
                      </w:r>
                      <w:r w:rsidR="00572D04">
                        <w:rPr>
                          <w:rFonts w:ascii="Cambria" w:hAnsi="Cambria"/>
                          <w:color w:val="FFFFFF"/>
                          <w:sz w:val="48"/>
                          <w:szCs w:val="48"/>
                        </w:rPr>
                        <w:t>1</w:t>
                      </w:r>
                      <w:r w:rsidR="00C93F98">
                        <w:rPr>
                          <w:rFonts w:ascii="Cambria" w:hAnsi="Cambria"/>
                          <w:color w:val="FFFFFF"/>
                          <w:sz w:val="48"/>
                          <w:szCs w:val="48"/>
                        </w:rPr>
                        <w:t>9</w:t>
                      </w:r>
                      <w:r w:rsidR="00572D04">
                        <w:rPr>
                          <w:rFonts w:ascii="Cambria" w:hAnsi="Cambria"/>
                          <w:color w:val="FFFFFF"/>
                          <w:sz w:val="48"/>
                          <w:szCs w:val="48"/>
                        </w:rPr>
                        <w:t xml:space="preserve"> décembre </w:t>
                      </w:r>
                      <w:r w:rsidR="00B00C95">
                        <w:rPr>
                          <w:rFonts w:ascii="Cambria" w:hAnsi="Cambria"/>
                          <w:color w:val="FFFFFF"/>
                          <w:sz w:val="48"/>
                          <w:szCs w:val="48"/>
                        </w:rPr>
                        <w:t>2022)</w:t>
                      </w:r>
                      <w:r w:rsidR="000F78C7">
                        <w:rPr>
                          <w:rFonts w:ascii="Cambria" w:hAnsi="Cambria"/>
                          <w:color w:val="FFFFFF"/>
                          <w:sz w:val="72"/>
                          <w:szCs w:val="72"/>
                        </w:rPr>
                        <w:t xml:space="preserve"> </w:t>
                      </w:r>
                    </w:p>
                  </w:txbxContent>
                </v:textbox>
                <w10:wrap anchorx="page" anchory="page"/>
              </v:rect>
            </w:pict>
          </mc:Fallback>
        </mc:AlternateContent>
      </w:r>
    </w:p>
    <w:p w14:paraId="0A5C2177" w14:textId="77777777" w:rsidR="00A96A83" w:rsidRDefault="00A96A83" w:rsidP="008A1C24">
      <w:pPr>
        <w:spacing w:after="120"/>
        <w:jc w:val="center"/>
        <w:rPr>
          <w:sz w:val="28"/>
        </w:rPr>
      </w:pPr>
    </w:p>
    <w:p w14:paraId="0B7C77A0" w14:textId="77777777" w:rsidR="00A96A83" w:rsidRDefault="00A96A83" w:rsidP="008A1C24">
      <w:pPr>
        <w:spacing w:after="120"/>
        <w:jc w:val="center"/>
        <w:rPr>
          <w:sz w:val="28"/>
        </w:rPr>
      </w:pPr>
    </w:p>
    <w:p w14:paraId="4105DABD" w14:textId="77777777" w:rsidR="00A96A83" w:rsidRDefault="00A96A83" w:rsidP="008A1C24">
      <w:pPr>
        <w:spacing w:after="120"/>
        <w:jc w:val="center"/>
        <w:rPr>
          <w:sz w:val="28"/>
        </w:rPr>
      </w:pPr>
    </w:p>
    <w:p w14:paraId="18A5658C" w14:textId="77777777" w:rsidR="00A96A83" w:rsidRDefault="00A96A83" w:rsidP="008A1C24">
      <w:pPr>
        <w:spacing w:after="120"/>
        <w:jc w:val="center"/>
        <w:rPr>
          <w:sz w:val="28"/>
        </w:rPr>
      </w:pPr>
    </w:p>
    <w:p w14:paraId="1C355A05"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45CB2119"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1CC1872A"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476B09E2"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706702B5"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3ADFD144"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376BECC1"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426673CB" w14:textId="77777777" w:rsidR="00890133" w:rsidRPr="00500978" w:rsidRDefault="00500978" w:rsidP="00890133">
      <w:pPr>
        <w:rPr>
          <w:b/>
          <w:color w:val="0000FF"/>
          <w:szCs w:val="22"/>
          <w:u w:val="single"/>
          <w14:shadow w14:blurRad="50800" w14:dist="38100" w14:dir="2700000" w14:sx="100000" w14:sy="100000" w14:kx="0" w14:ky="0" w14:algn="tl">
            <w14:srgbClr w14:val="000000">
              <w14:alpha w14:val="60000"/>
            </w14:srgbClr>
          </w14:shadow>
        </w:rPr>
      </w:pPr>
      <w:r>
        <w:rPr>
          <w:b/>
          <w:noProof/>
          <w:color w:val="0000FF"/>
          <w:szCs w:val="22"/>
          <w:u w:val="single"/>
          <w:lang w:val="nl-BE" w:eastAsia="nl-BE"/>
        </w:rPr>
        <mc:AlternateContent>
          <mc:Choice Requires="wps">
            <w:drawing>
              <wp:anchor distT="0" distB="0" distL="114300" distR="114300" simplePos="0" relativeHeight="251660288" behindDoc="0" locked="0" layoutInCell="1" allowOverlap="1" wp14:anchorId="35F1004A" wp14:editId="79A4F657">
                <wp:simplePos x="0" y="0"/>
                <wp:positionH relativeFrom="column">
                  <wp:posOffset>2571115</wp:posOffset>
                </wp:positionH>
                <wp:positionV relativeFrom="paragraph">
                  <wp:posOffset>82550</wp:posOffset>
                </wp:positionV>
                <wp:extent cx="3571875" cy="3476625"/>
                <wp:effectExtent l="0" t="0" r="635" b="3175"/>
                <wp:wrapNone/>
                <wp:docPr id="1"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3476625"/>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59F1EA" id="Oval 14" o:spid="_x0000_s1026" style="position:absolute;margin-left:202.45pt;margin-top:6.5pt;width:281.25pt;height:27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" filled="f" stroked="f"/>
            </w:pict>
          </mc:Fallback>
        </mc:AlternateContent>
      </w:r>
    </w:p>
    <w:p w14:paraId="6F74F7C1"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75518C1D"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54792F0B"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480E923C"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720CEE72"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752485C5"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152CC83C"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720A6E66"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153A3FA2" w14:textId="7AB5730C"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76A7F800" w14:textId="1E0B9D88" w:rsidR="00890133" w:rsidRPr="00500978" w:rsidRDefault="001F34D8" w:rsidP="00890133">
      <w:pPr>
        <w:rPr>
          <w:b/>
          <w:color w:val="0000FF"/>
          <w:szCs w:val="22"/>
          <w:u w:val="single"/>
          <w14:shadow w14:blurRad="50800" w14:dist="38100" w14:dir="2700000" w14:sx="100000" w14:sy="100000" w14:kx="0" w14:ky="0" w14:algn="tl">
            <w14:srgbClr w14:val="000000">
              <w14:alpha w14:val="60000"/>
            </w14:srgbClr>
          </w14:shadow>
        </w:rPr>
      </w:pPr>
      <w:r>
        <w:rPr>
          <w:noProof/>
          <w:sz w:val="28"/>
        </w:rPr>
        <w:drawing>
          <wp:anchor distT="0" distB="0" distL="114300" distR="114300" simplePos="0" relativeHeight="251661312" behindDoc="0" locked="0" layoutInCell="1" allowOverlap="1" wp14:anchorId="488B512E" wp14:editId="2F5E7252">
            <wp:simplePos x="0" y="0"/>
            <wp:positionH relativeFrom="margin">
              <wp:posOffset>475615</wp:posOffset>
            </wp:positionH>
            <wp:positionV relativeFrom="paragraph">
              <wp:posOffset>40640</wp:posOffset>
            </wp:positionV>
            <wp:extent cx="2361600" cy="2127600"/>
            <wp:effectExtent l="0" t="0" r="635" b="635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1600" cy="2127600"/>
                    </a:xfrm>
                    <a:prstGeom prst="rect">
                      <a:avLst/>
                    </a:prstGeom>
                  </pic:spPr>
                </pic:pic>
              </a:graphicData>
            </a:graphic>
            <wp14:sizeRelH relativeFrom="margin">
              <wp14:pctWidth>0</wp14:pctWidth>
            </wp14:sizeRelH>
            <wp14:sizeRelV relativeFrom="margin">
              <wp14:pctHeight>0</wp14:pctHeight>
            </wp14:sizeRelV>
          </wp:anchor>
        </w:drawing>
      </w:r>
    </w:p>
    <w:p w14:paraId="24E20326"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0D9F990E"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3EBF762B"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52251F6B"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753336DE"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48CCCB2C"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739B3FCE"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25EBC676"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612963D3"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0BE77005"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48C1258A" w14:textId="77777777" w:rsidR="00890133" w:rsidRPr="00500978" w:rsidRDefault="00890133" w:rsidP="00890133">
      <w:pPr>
        <w:rPr>
          <w:b/>
          <w:color w:val="0000FF"/>
          <w:szCs w:val="22"/>
          <w:u w:val="single"/>
          <w14:shadow w14:blurRad="50800" w14:dist="38100" w14:dir="2700000" w14:sx="100000" w14:sy="100000" w14:kx="0" w14:ky="0" w14:algn="tl">
            <w14:srgbClr w14:val="000000">
              <w14:alpha w14:val="60000"/>
            </w14:srgbClr>
          </w14:shadow>
        </w:rPr>
      </w:pPr>
    </w:p>
    <w:p w14:paraId="34CA020A" w14:textId="77777777" w:rsidR="00714FE7" w:rsidRDefault="0083185F" w:rsidP="00714FE7">
      <w:pPr>
        <w:pStyle w:val="En-ttedetabledesmatires"/>
        <w:spacing w:before="0"/>
      </w:pPr>
      <w:r>
        <w:br w:type="page"/>
      </w:r>
      <w:r w:rsidR="00714FE7" w:rsidRPr="00F13630">
        <w:rPr>
          <w:color w:val="365F91" w:themeColor="accent1" w:themeShade="BF"/>
        </w:rPr>
        <w:lastRenderedPageBreak/>
        <w:t>Table des matières</w:t>
      </w:r>
    </w:p>
    <w:p w14:paraId="4B5DB45F" w14:textId="2C579CCA" w:rsidR="00861A58" w:rsidRDefault="00A82796">
      <w:pPr>
        <w:pStyle w:val="TM1"/>
        <w:rPr>
          <w:rFonts w:asciiTheme="minorHAnsi" w:eastAsiaTheme="minorEastAsia" w:hAnsiTheme="minorHAnsi" w:cstheme="minorBidi"/>
          <w:b w:val="0"/>
          <w:noProof/>
          <w:szCs w:val="22"/>
          <w:lang w:eastAsia="fr-BE"/>
        </w:rPr>
      </w:pPr>
      <w:r>
        <w:rPr>
          <w:b w:val="0"/>
        </w:rPr>
        <w:fldChar w:fldCharType="begin"/>
      </w:r>
      <w:r>
        <w:rPr>
          <w:b w:val="0"/>
        </w:rPr>
        <w:instrText xml:space="preserve"> TOC \o "1-3" \h \z \u </w:instrText>
      </w:r>
      <w:r>
        <w:rPr>
          <w:b w:val="0"/>
        </w:rPr>
        <w:fldChar w:fldCharType="separate"/>
      </w:r>
      <w:hyperlink w:anchor="_Toc121844803" w:history="1">
        <w:r w:rsidR="00861A58" w:rsidRPr="00BF6059">
          <w:rPr>
            <w:rStyle w:val="Lienhypertexte"/>
            <w:noProof/>
          </w:rPr>
          <w:t>1.</w:t>
        </w:r>
        <w:r w:rsidR="00861A58">
          <w:rPr>
            <w:rFonts w:asciiTheme="minorHAnsi" w:eastAsiaTheme="minorEastAsia" w:hAnsiTheme="minorHAnsi" w:cstheme="minorBidi"/>
            <w:b w:val="0"/>
            <w:noProof/>
            <w:szCs w:val="22"/>
            <w:lang w:eastAsia="fr-BE"/>
          </w:rPr>
          <w:tab/>
        </w:r>
        <w:r w:rsidR="00861A58" w:rsidRPr="00BF6059">
          <w:rPr>
            <w:rStyle w:val="Lienhypertexte"/>
            <w:noProof/>
          </w:rPr>
          <w:t>TENEUR EN EAU</w:t>
        </w:r>
        <w:r w:rsidR="00861A58">
          <w:rPr>
            <w:noProof/>
            <w:webHidden/>
          </w:rPr>
          <w:tab/>
        </w:r>
        <w:r w:rsidR="00861A58">
          <w:rPr>
            <w:noProof/>
            <w:webHidden/>
          </w:rPr>
          <w:fldChar w:fldCharType="begin"/>
        </w:r>
        <w:r w:rsidR="00861A58">
          <w:rPr>
            <w:noProof/>
            <w:webHidden/>
          </w:rPr>
          <w:instrText xml:space="preserve"> PAGEREF _Toc121844803 \h </w:instrText>
        </w:r>
        <w:r w:rsidR="00861A58">
          <w:rPr>
            <w:noProof/>
            <w:webHidden/>
          </w:rPr>
        </w:r>
        <w:r w:rsidR="00861A58">
          <w:rPr>
            <w:noProof/>
            <w:webHidden/>
          </w:rPr>
          <w:fldChar w:fldCharType="separate"/>
        </w:r>
        <w:r w:rsidR="00861A58">
          <w:rPr>
            <w:noProof/>
            <w:webHidden/>
          </w:rPr>
          <w:t>3</w:t>
        </w:r>
        <w:r w:rsidR="00861A58">
          <w:rPr>
            <w:noProof/>
            <w:webHidden/>
          </w:rPr>
          <w:fldChar w:fldCharType="end"/>
        </w:r>
      </w:hyperlink>
    </w:p>
    <w:p w14:paraId="64DD6AC4" w14:textId="358B0C6F" w:rsidR="00861A58" w:rsidRDefault="00000000">
      <w:pPr>
        <w:pStyle w:val="TM2"/>
        <w:tabs>
          <w:tab w:val="left" w:pos="880"/>
          <w:tab w:val="right" w:leader="dot" w:pos="10168"/>
        </w:tabs>
        <w:rPr>
          <w:rFonts w:asciiTheme="minorHAnsi" w:eastAsiaTheme="minorEastAsia" w:hAnsiTheme="minorHAnsi" w:cstheme="minorBidi"/>
          <w:noProof/>
          <w:szCs w:val="22"/>
          <w:lang w:eastAsia="fr-BE"/>
        </w:rPr>
      </w:pPr>
      <w:hyperlink w:anchor="_Toc121844804" w:history="1">
        <w:r w:rsidR="00861A58" w:rsidRPr="00BF6059">
          <w:rPr>
            <w:rStyle w:val="Lienhypertexte"/>
            <w:bCs/>
            <w:noProof/>
            <w14:scene3d>
              <w14:camera w14:prst="orthographicFront"/>
              <w14:lightRig w14:rig="threePt" w14:dir="t">
                <w14:rot w14:lat="0" w14:lon="0" w14:rev="0"/>
              </w14:lightRig>
            </w14:scene3d>
          </w:rPr>
          <w:t>1.1</w:t>
        </w:r>
        <w:r w:rsidR="00861A58">
          <w:rPr>
            <w:rFonts w:asciiTheme="minorHAnsi" w:eastAsiaTheme="minorEastAsia" w:hAnsiTheme="minorHAnsi" w:cstheme="minorBidi"/>
            <w:noProof/>
            <w:szCs w:val="22"/>
            <w:lang w:eastAsia="fr-BE"/>
          </w:rPr>
          <w:tab/>
        </w:r>
        <w:r w:rsidR="00861A58" w:rsidRPr="00BF6059">
          <w:rPr>
            <w:rStyle w:val="Lienhypertexte"/>
            <w:noProof/>
          </w:rPr>
          <w:t>METHODES PAR PESEES SUCCESSIVES</w:t>
        </w:r>
        <w:r w:rsidR="00861A58">
          <w:rPr>
            <w:noProof/>
            <w:webHidden/>
          </w:rPr>
          <w:tab/>
        </w:r>
        <w:r w:rsidR="00861A58">
          <w:rPr>
            <w:noProof/>
            <w:webHidden/>
          </w:rPr>
          <w:fldChar w:fldCharType="begin"/>
        </w:r>
        <w:r w:rsidR="00861A58">
          <w:rPr>
            <w:noProof/>
            <w:webHidden/>
          </w:rPr>
          <w:instrText xml:space="preserve"> PAGEREF _Toc121844804 \h </w:instrText>
        </w:r>
        <w:r w:rsidR="00861A58">
          <w:rPr>
            <w:noProof/>
            <w:webHidden/>
          </w:rPr>
        </w:r>
        <w:r w:rsidR="00861A58">
          <w:rPr>
            <w:noProof/>
            <w:webHidden/>
          </w:rPr>
          <w:fldChar w:fldCharType="separate"/>
        </w:r>
        <w:r w:rsidR="00861A58">
          <w:rPr>
            <w:noProof/>
            <w:webHidden/>
          </w:rPr>
          <w:t>3</w:t>
        </w:r>
        <w:r w:rsidR="00861A58">
          <w:rPr>
            <w:noProof/>
            <w:webHidden/>
          </w:rPr>
          <w:fldChar w:fldCharType="end"/>
        </w:r>
      </w:hyperlink>
    </w:p>
    <w:p w14:paraId="1D55BB45" w14:textId="4B8D00DE" w:rsidR="00861A58" w:rsidRDefault="00000000">
      <w:pPr>
        <w:pStyle w:val="TM3"/>
        <w:rPr>
          <w:rFonts w:asciiTheme="minorHAnsi" w:eastAsiaTheme="minorEastAsia" w:hAnsiTheme="minorHAnsi" w:cstheme="minorBidi"/>
          <w:szCs w:val="22"/>
          <w:lang w:eastAsia="fr-BE"/>
        </w:rPr>
      </w:pPr>
      <w:hyperlink w:anchor="_Toc121844805" w:history="1">
        <w:r w:rsidR="00861A58" w:rsidRPr="00BF6059">
          <w:rPr>
            <w:rStyle w:val="Lienhypertexte"/>
          </w:rPr>
          <w:t>1.1.1</w:t>
        </w:r>
        <w:r w:rsidR="00861A58">
          <w:rPr>
            <w:rFonts w:asciiTheme="minorHAnsi" w:eastAsiaTheme="minorEastAsia" w:hAnsiTheme="minorHAnsi" w:cstheme="minorBidi"/>
            <w:szCs w:val="22"/>
            <w:lang w:eastAsia="fr-BE"/>
          </w:rPr>
          <w:tab/>
        </w:r>
        <w:r w:rsidR="00861A58" w:rsidRPr="00BF6059">
          <w:rPr>
            <w:rStyle w:val="Lienhypertexte"/>
          </w:rPr>
          <w:t>Méthodes fréquentes sur chantier</w:t>
        </w:r>
        <w:r w:rsidR="00861A58">
          <w:rPr>
            <w:webHidden/>
          </w:rPr>
          <w:tab/>
        </w:r>
        <w:r w:rsidR="00861A58">
          <w:rPr>
            <w:webHidden/>
          </w:rPr>
          <w:fldChar w:fldCharType="begin"/>
        </w:r>
        <w:r w:rsidR="00861A58">
          <w:rPr>
            <w:webHidden/>
          </w:rPr>
          <w:instrText xml:space="preserve"> PAGEREF _Toc121844805 \h </w:instrText>
        </w:r>
        <w:r w:rsidR="00861A58">
          <w:rPr>
            <w:webHidden/>
          </w:rPr>
        </w:r>
        <w:r w:rsidR="00861A58">
          <w:rPr>
            <w:webHidden/>
          </w:rPr>
          <w:fldChar w:fldCharType="separate"/>
        </w:r>
        <w:r w:rsidR="00861A58">
          <w:rPr>
            <w:webHidden/>
          </w:rPr>
          <w:t>4</w:t>
        </w:r>
        <w:r w:rsidR="00861A58">
          <w:rPr>
            <w:webHidden/>
          </w:rPr>
          <w:fldChar w:fldCharType="end"/>
        </w:r>
      </w:hyperlink>
    </w:p>
    <w:p w14:paraId="7CFE0647" w14:textId="05DC19FB" w:rsidR="00861A58" w:rsidRDefault="00000000">
      <w:pPr>
        <w:pStyle w:val="TM3"/>
        <w:rPr>
          <w:rFonts w:asciiTheme="minorHAnsi" w:eastAsiaTheme="minorEastAsia" w:hAnsiTheme="minorHAnsi" w:cstheme="minorBidi"/>
          <w:szCs w:val="22"/>
          <w:lang w:eastAsia="fr-BE"/>
        </w:rPr>
      </w:pPr>
      <w:hyperlink w:anchor="_Toc121844806" w:history="1">
        <w:r w:rsidR="00861A58" w:rsidRPr="00BF6059">
          <w:rPr>
            <w:rStyle w:val="Lienhypertexte"/>
          </w:rPr>
          <w:t>1.1.2</w:t>
        </w:r>
        <w:r w:rsidR="00861A58">
          <w:rPr>
            <w:rFonts w:asciiTheme="minorHAnsi" w:eastAsiaTheme="minorEastAsia" w:hAnsiTheme="minorHAnsi" w:cstheme="minorBidi"/>
            <w:szCs w:val="22"/>
            <w:lang w:eastAsia="fr-BE"/>
          </w:rPr>
          <w:tab/>
        </w:r>
        <w:r w:rsidR="00861A58" w:rsidRPr="00BF6059">
          <w:rPr>
            <w:rStyle w:val="Lienhypertexte"/>
          </w:rPr>
          <w:t>Méthodes particulières</w:t>
        </w:r>
        <w:r w:rsidR="00861A58">
          <w:rPr>
            <w:webHidden/>
          </w:rPr>
          <w:tab/>
        </w:r>
        <w:r w:rsidR="00861A58">
          <w:rPr>
            <w:webHidden/>
          </w:rPr>
          <w:fldChar w:fldCharType="begin"/>
        </w:r>
        <w:r w:rsidR="00861A58">
          <w:rPr>
            <w:webHidden/>
          </w:rPr>
          <w:instrText xml:space="preserve"> PAGEREF _Toc121844806 \h </w:instrText>
        </w:r>
        <w:r w:rsidR="00861A58">
          <w:rPr>
            <w:webHidden/>
          </w:rPr>
        </w:r>
        <w:r w:rsidR="00861A58">
          <w:rPr>
            <w:webHidden/>
          </w:rPr>
          <w:fldChar w:fldCharType="separate"/>
        </w:r>
        <w:r w:rsidR="00861A58">
          <w:rPr>
            <w:webHidden/>
          </w:rPr>
          <w:t>4</w:t>
        </w:r>
        <w:r w:rsidR="00861A58">
          <w:rPr>
            <w:webHidden/>
          </w:rPr>
          <w:fldChar w:fldCharType="end"/>
        </w:r>
      </w:hyperlink>
    </w:p>
    <w:p w14:paraId="3843C52F" w14:textId="47A1613D" w:rsidR="00861A58" w:rsidRDefault="00000000">
      <w:pPr>
        <w:pStyle w:val="TM2"/>
        <w:tabs>
          <w:tab w:val="left" w:pos="880"/>
          <w:tab w:val="right" w:leader="dot" w:pos="10168"/>
        </w:tabs>
        <w:rPr>
          <w:rFonts w:asciiTheme="minorHAnsi" w:eastAsiaTheme="minorEastAsia" w:hAnsiTheme="minorHAnsi" w:cstheme="minorBidi"/>
          <w:noProof/>
          <w:szCs w:val="22"/>
          <w:lang w:eastAsia="fr-BE"/>
        </w:rPr>
      </w:pPr>
      <w:hyperlink w:anchor="_Toc121844807" w:history="1">
        <w:r w:rsidR="00861A58" w:rsidRPr="00BF6059">
          <w:rPr>
            <w:rStyle w:val="Lienhypertexte"/>
            <w:bCs/>
            <w:noProof/>
            <w14:scene3d>
              <w14:camera w14:prst="orthographicFront"/>
              <w14:lightRig w14:rig="threePt" w14:dir="t">
                <w14:rot w14:lat="0" w14:lon="0" w14:rev="0"/>
              </w14:lightRig>
            </w14:scene3d>
          </w:rPr>
          <w:t>1.2</w:t>
        </w:r>
        <w:r w:rsidR="00861A58">
          <w:rPr>
            <w:rFonts w:asciiTheme="minorHAnsi" w:eastAsiaTheme="minorEastAsia" w:hAnsiTheme="minorHAnsi" w:cstheme="minorBidi"/>
            <w:noProof/>
            <w:szCs w:val="22"/>
            <w:lang w:eastAsia="fr-BE"/>
          </w:rPr>
          <w:tab/>
        </w:r>
        <w:r w:rsidR="00861A58" w:rsidRPr="00BF6059">
          <w:rPr>
            <w:rStyle w:val="Lienhypertexte"/>
            <w:noProof/>
          </w:rPr>
          <w:t>METHODES BASEES SUR CERTAINES REACTIONS</w:t>
        </w:r>
        <w:r w:rsidR="00861A58">
          <w:rPr>
            <w:noProof/>
            <w:webHidden/>
          </w:rPr>
          <w:tab/>
        </w:r>
        <w:r w:rsidR="00861A58">
          <w:rPr>
            <w:noProof/>
            <w:webHidden/>
          </w:rPr>
          <w:fldChar w:fldCharType="begin"/>
        </w:r>
        <w:r w:rsidR="00861A58">
          <w:rPr>
            <w:noProof/>
            <w:webHidden/>
          </w:rPr>
          <w:instrText xml:space="preserve"> PAGEREF _Toc121844807 \h </w:instrText>
        </w:r>
        <w:r w:rsidR="00861A58">
          <w:rPr>
            <w:noProof/>
            <w:webHidden/>
          </w:rPr>
        </w:r>
        <w:r w:rsidR="00861A58">
          <w:rPr>
            <w:noProof/>
            <w:webHidden/>
          </w:rPr>
          <w:fldChar w:fldCharType="separate"/>
        </w:r>
        <w:r w:rsidR="00861A58">
          <w:rPr>
            <w:noProof/>
            <w:webHidden/>
          </w:rPr>
          <w:t>5</w:t>
        </w:r>
        <w:r w:rsidR="00861A58">
          <w:rPr>
            <w:noProof/>
            <w:webHidden/>
          </w:rPr>
          <w:fldChar w:fldCharType="end"/>
        </w:r>
      </w:hyperlink>
    </w:p>
    <w:p w14:paraId="1AF06B6D" w14:textId="770BF72E" w:rsidR="00861A58" w:rsidRDefault="00000000">
      <w:pPr>
        <w:pStyle w:val="TM3"/>
        <w:rPr>
          <w:rFonts w:asciiTheme="minorHAnsi" w:eastAsiaTheme="minorEastAsia" w:hAnsiTheme="minorHAnsi" w:cstheme="minorBidi"/>
          <w:szCs w:val="22"/>
          <w:lang w:eastAsia="fr-BE"/>
        </w:rPr>
      </w:pPr>
      <w:hyperlink w:anchor="_Toc121844808" w:history="1">
        <w:r w:rsidR="00861A58" w:rsidRPr="00BF6059">
          <w:rPr>
            <w:rStyle w:val="Lienhypertexte"/>
          </w:rPr>
          <w:t>1.2.1</w:t>
        </w:r>
        <w:r w:rsidR="00861A58">
          <w:rPr>
            <w:rFonts w:asciiTheme="minorHAnsi" w:eastAsiaTheme="minorEastAsia" w:hAnsiTheme="minorHAnsi" w:cstheme="minorBidi"/>
            <w:szCs w:val="22"/>
            <w:lang w:eastAsia="fr-BE"/>
          </w:rPr>
          <w:tab/>
        </w:r>
        <w:r w:rsidR="00861A58" w:rsidRPr="00BF6059">
          <w:rPr>
            <w:rStyle w:val="Lienhypertexte"/>
          </w:rPr>
          <w:t>Réactions chimiques</w:t>
        </w:r>
        <w:r w:rsidR="00861A58">
          <w:rPr>
            <w:webHidden/>
          </w:rPr>
          <w:tab/>
        </w:r>
        <w:r w:rsidR="00861A58">
          <w:rPr>
            <w:webHidden/>
          </w:rPr>
          <w:fldChar w:fldCharType="begin"/>
        </w:r>
        <w:r w:rsidR="00861A58">
          <w:rPr>
            <w:webHidden/>
          </w:rPr>
          <w:instrText xml:space="preserve"> PAGEREF _Toc121844808 \h </w:instrText>
        </w:r>
        <w:r w:rsidR="00861A58">
          <w:rPr>
            <w:webHidden/>
          </w:rPr>
        </w:r>
        <w:r w:rsidR="00861A58">
          <w:rPr>
            <w:webHidden/>
          </w:rPr>
          <w:fldChar w:fldCharType="separate"/>
        </w:r>
        <w:r w:rsidR="00861A58">
          <w:rPr>
            <w:webHidden/>
          </w:rPr>
          <w:t>5</w:t>
        </w:r>
        <w:r w:rsidR="00861A58">
          <w:rPr>
            <w:webHidden/>
          </w:rPr>
          <w:fldChar w:fldCharType="end"/>
        </w:r>
      </w:hyperlink>
    </w:p>
    <w:p w14:paraId="1455F5CA" w14:textId="142F46DE" w:rsidR="00861A58" w:rsidRDefault="00000000">
      <w:pPr>
        <w:pStyle w:val="TM3"/>
        <w:rPr>
          <w:rFonts w:asciiTheme="minorHAnsi" w:eastAsiaTheme="minorEastAsia" w:hAnsiTheme="minorHAnsi" w:cstheme="minorBidi"/>
          <w:szCs w:val="22"/>
          <w:lang w:eastAsia="fr-BE"/>
        </w:rPr>
      </w:pPr>
      <w:hyperlink w:anchor="_Toc121844809" w:history="1">
        <w:r w:rsidR="00861A58" w:rsidRPr="00BF6059">
          <w:rPr>
            <w:rStyle w:val="Lienhypertexte"/>
          </w:rPr>
          <w:t>1.2.2</w:t>
        </w:r>
        <w:r w:rsidR="00861A58">
          <w:rPr>
            <w:rFonts w:asciiTheme="minorHAnsi" w:eastAsiaTheme="minorEastAsia" w:hAnsiTheme="minorHAnsi" w:cstheme="minorBidi"/>
            <w:szCs w:val="22"/>
            <w:lang w:eastAsia="fr-BE"/>
          </w:rPr>
          <w:tab/>
        </w:r>
        <w:r w:rsidR="00861A58" w:rsidRPr="00BF6059">
          <w:rPr>
            <w:rStyle w:val="Lienhypertexte"/>
          </w:rPr>
          <w:t>Résistivité</w:t>
        </w:r>
        <w:r w:rsidR="00861A58">
          <w:rPr>
            <w:webHidden/>
          </w:rPr>
          <w:tab/>
        </w:r>
        <w:r w:rsidR="00861A58">
          <w:rPr>
            <w:webHidden/>
          </w:rPr>
          <w:fldChar w:fldCharType="begin"/>
        </w:r>
        <w:r w:rsidR="00861A58">
          <w:rPr>
            <w:webHidden/>
          </w:rPr>
          <w:instrText xml:space="preserve"> PAGEREF _Toc121844809 \h </w:instrText>
        </w:r>
        <w:r w:rsidR="00861A58">
          <w:rPr>
            <w:webHidden/>
          </w:rPr>
        </w:r>
        <w:r w:rsidR="00861A58">
          <w:rPr>
            <w:webHidden/>
          </w:rPr>
          <w:fldChar w:fldCharType="separate"/>
        </w:r>
        <w:r w:rsidR="00861A58">
          <w:rPr>
            <w:webHidden/>
          </w:rPr>
          <w:t>5</w:t>
        </w:r>
        <w:r w:rsidR="00861A58">
          <w:rPr>
            <w:webHidden/>
          </w:rPr>
          <w:fldChar w:fldCharType="end"/>
        </w:r>
      </w:hyperlink>
    </w:p>
    <w:p w14:paraId="40C2FAE8" w14:textId="05CD4E28" w:rsidR="00861A58" w:rsidRDefault="00000000">
      <w:pPr>
        <w:pStyle w:val="TM3"/>
        <w:rPr>
          <w:rFonts w:asciiTheme="minorHAnsi" w:eastAsiaTheme="minorEastAsia" w:hAnsiTheme="minorHAnsi" w:cstheme="minorBidi"/>
          <w:szCs w:val="22"/>
          <w:lang w:eastAsia="fr-BE"/>
        </w:rPr>
      </w:pPr>
      <w:hyperlink w:anchor="_Toc121844810" w:history="1">
        <w:r w:rsidR="00861A58" w:rsidRPr="00BF6059">
          <w:rPr>
            <w:rStyle w:val="Lienhypertexte"/>
          </w:rPr>
          <w:t>1.2.3</w:t>
        </w:r>
        <w:r w:rsidR="00861A58">
          <w:rPr>
            <w:rFonts w:asciiTheme="minorHAnsi" w:eastAsiaTheme="minorEastAsia" w:hAnsiTheme="minorHAnsi" w:cstheme="minorBidi"/>
            <w:szCs w:val="22"/>
            <w:lang w:eastAsia="fr-BE"/>
          </w:rPr>
          <w:tab/>
        </w:r>
        <w:r w:rsidR="00861A58" w:rsidRPr="00BF6059">
          <w:rPr>
            <w:rStyle w:val="Lienhypertexte"/>
          </w:rPr>
          <w:t>Mesures nucléaires</w:t>
        </w:r>
        <w:r w:rsidR="00861A58">
          <w:rPr>
            <w:webHidden/>
          </w:rPr>
          <w:tab/>
        </w:r>
        <w:r w:rsidR="00861A58">
          <w:rPr>
            <w:webHidden/>
          </w:rPr>
          <w:fldChar w:fldCharType="begin"/>
        </w:r>
        <w:r w:rsidR="00861A58">
          <w:rPr>
            <w:webHidden/>
          </w:rPr>
          <w:instrText xml:space="preserve"> PAGEREF _Toc121844810 \h </w:instrText>
        </w:r>
        <w:r w:rsidR="00861A58">
          <w:rPr>
            <w:webHidden/>
          </w:rPr>
        </w:r>
        <w:r w:rsidR="00861A58">
          <w:rPr>
            <w:webHidden/>
          </w:rPr>
          <w:fldChar w:fldCharType="separate"/>
        </w:r>
        <w:r w:rsidR="00861A58">
          <w:rPr>
            <w:webHidden/>
          </w:rPr>
          <w:t>5</w:t>
        </w:r>
        <w:r w:rsidR="00861A58">
          <w:rPr>
            <w:webHidden/>
          </w:rPr>
          <w:fldChar w:fldCharType="end"/>
        </w:r>
      </w:hyperlink>
    </w:p>
    <w:p w14:paraId="13207CC9" w14:textId="081A1510" w:rsidR="00861A58" w:rsidRDefault="00000000">
      <w:pPr>
        <w:pStyle w:val="TM3"/>
        <w:rPr>
          <w:rFonts w:asciiTheme="minorHAnsi" w:eastAsiaTheme="minorEastAsia" w:hAnsiTheme="minorHAnsi" w:cstheme="minorBidi"/>
          <w:szCs w:val="22"/>
          <w:lang w:eastAsia="fr-BE"/>
        </w:rPr>
      </w:pPr>
      <w:hyperlink w:anchor="_Toc121844811" w:history="1">
        <w:r w:rsidR="00861A58" w:rsidRPr="00BF6059">
          <w:rPr>
            <w:rStyle w:val="Lienhypertexte"/>
          </w:rPr>
          <w:t>1.2.4</w:t>
        </w:r>
        <w:r w:rsidR="00861A58">
          <w:rPr>
            <w:rFonts w:asciiTheme="minorHAnsi" w:eastAsiaTheme="minorEastAsia" w:hAnsiTheme="minorHAnsi" w:cstheme="minorBidi"/>
            <w:szCs w:val="22"/>
            <w:lang w:eastAsia="fr-BE"/>
          </w:rPr>
          <w:tab/>
        </w:r>
        <w:r w:rsidR="00861A58" w:rsidRPr="00BF6059">
          <w:rPr>
            <w:rStyle w:val="Lienhypertexte"/>
          </w:rPr>
          <w:t>Permittivité apparente du milieu</w:t>
        </w:r>
        <w:r w:rsidR="00861A58">
          <w:rPr>
            <w:webHidden/>
          </w:rPr>
          <w:tab/>
        </w:r>
        <w:r w:rsidR="00861A58">
          <w:rPr>
            <w:webHidden/>
          </w:rPr>
          <w:fldChar w:fldCharType="begin"/>
        </w:r>
        <w:r w:rsidR="00861A58">
          <w:rPr>
            <w:webHidden/>
          </w:rPr>
          <w:instrText xml:space="preserve"> PAGEREF _Toc121844811 \h </w:instrText>
        </w:r>
        <w:r w:rsidR="00861A58">
          <w:rPr>
            <w:webHidden/>
          </w:rPr>
        </w:r>
        <w:r w:rsidR="00861A58">
          <w:rPr>
            <w:webHidden/>
          </w:rPr>
          <w:fldChar w:fldCharType="separate"/>
        </w:r>
        <w:r w:rsidR="00861A58">
          <w:rPr>
            <w:webHidden/>
          </w:rPr>
          <w:t>6</w:t>
        </w:r>
        <w:r w:rsidR="00861A58">
          <w:rPr>
            <w:webHidden/>
          </w:rPr>
          <w:fldChar w:fldCharType="end"/>
        </w:r>
      </w:hyperlink>
    </w:p>
    <w:p w14:paraId="605FF113" w14:textId="05B06522" w:rsidR="00861A58" w:rsidRDefault="00000000">
      <w:pPr>
        <w:pStyle w:val="TM3"/>
        <w:rPr>
          <w:rFonts w:asciiTheme="minorHAnsi" w:eastAsiaTheme="minorEastAsia" w:hAnsiTheme="minorHAnsi" w:cstheme="minorBidi"/>
          <w:szCs w:val="22"/>
          <w:lang w:eastAsia="fr-BE"/>
        </w:rPr>
      </w:pPr>
      <w:hyperlink w:anchor="_Toc121844812" w:history="1">
        <w:r w:rsidR="00861A58" w:rsidRPr="00BF6059">
          <w:rPr>
            <w:rStyle w:val="Lienhypertexte"/>
          </w:rPr>
          <w:t>1.2.5</w:t>
        </w:r>
        <w:r w:rsidR="00861A58">
          <w:rPr>
            <w:rFonts w:asciiTheme="minorHAnsi" w:eastAsiaTheme="minorEastAsia" w:hAnsiTheme="minorHAnsi" w:cstheme="minorBidi"/>
            <w:szCs w:val="22"/>
            <w:lang w:eastAsia="fr-BE"/>
          </w:rPr>
          <w:tab/>
        </w:r>
        <w:r w:rsidR="00861A58" w:rsidRPr="00BF6059">
          <w:rPr>
            <w:rStyle w:val="Lienhypertexte"/>
          </w:rPr>
          <w:t>Ondes Radar</w:t>
        </w:r>
        <w:r w:rsidR="00861A58">
          <w:rPr>
            <w:webHidden/>
          </w:rPr>
          <w:tab/>
        </w:r>
        <w:r w:rsidR="00861A58">
          <w:rPr>
            <w:webHidden/>
          </w:rPr>
          <w:fldChar w:fldCharType="begin"/>
        </w:r>
        <w:r w:rsidR="00861A58">
          <w:rPr>
            <w:webHidden/>
          </w:rPr>
          <w:instrText xml:space="preserve"> PAGEREF _Toc121844812 \h </w:instrText>
        </w:r>
        <w:r w:rsidR="00861A58">
          <w:rPr>
            <w:webHidden/>
          </w:rPr>
        </w:r>
        <w:r w:rsidR="00861A58">
          <w:rPr>
            <w:webHidden/>
          </w:rPr>
          <w:fldChar w:fldCharType="separate"/>
        </w:r>
        <w:r w:rsidR="00861A58">
          <w:rPr>
            <w:webHidden/>
          </w:rPr>
          <w:t>7</w:t>
        </w:r>
        <w:r w:rsidR="00861A58">
          <w:rPr>
            <w:webHidden/>
          </w:rPr>
          <w:fldChar w:fldCharType="end"/>
        </w:r>
      </w:hyperlink>
    </w:p>
    <w:p w14:paraId="5BB05FBC" w14:textId="07D141D6" w:rsidR="00861A58" w:rsidRDefault="00000000">
      <w:pPr>
        <w:pStyle w:val="TM1"/>
        <w:rPr>
          <w:rFonts w:asciiTheme="minorHAnsi" w:eastAsiaTheme="minorEastAsia" w:hAnsiTheme="minorHAnsi" w:cstheme="minorBidi"/>
          <w:b w:val="0"/>
          <w:noProof/>
          <w:szCs w:val="22"/>
          <w:lang w:eastAsia="fr-BE"/>
        </w:rPr>
      </w:pPr>
      <w:hyperlink w:anchor="_Toc121844813" w:history="1">
        <w:r w:rsidR="00861A58" w:rsidRPr="00BF6059">
          <w:rPr>
            <w:rStyle w:val="Lienhypertexte"/>
            <w:noProof/>
          </w:rPr>
          <w:t>2.</w:t>
        </w:r>
        <w:r w:rsidR="00861A58">
          <w:rPr>
            <w:rFonts w:asciiTheme="minorHAnsi" w:eastAsiaTheme="minorEastAsia" w:hAnsiTheme="minorHAnsi" w:cstheme="minorBidi"/>
            <w:b w:val="0"/>
            <w:noProof/>
            <w:szCs w:val="22"/>
            <w:lang w:eastAsia="fr-BE"/>
          </w:rPr>
          <w:tab/>
        </w:r>
        <w:r w:rsidR="00861A58" w:rsidRPr="00BF6059">
          <w:rPr>
            <w:rStyle w:val="Lienhypertexte"/>
            <w:noProof/>
          </w:rPr>
          <w:t>MASSE VOLUMIQUE ET TAUX DE COMPACTAGE</w:t>
        </w:r>
        <w:r w:rsidR="00861A58">
          <w:rPr>
            <w:noProof/>
            <w:webHidden/>
          </w:rPr>
          <w:tab/>
        </w:r>
        <w:r w:rsidR="00861A58">
          <w:rPr>
            <w:noProof/>
            <w:webHidden/>
          </w:rPr>
          <w:fldChar w:fldCharType="begin"/>
        </w:r>
        <w:r w:rsidR="00861A58">
          <w:rPr>
            <w:noProof/>
            <w:webHidden/>
          </w:rPr>
          <w:instrText xml:space="preserve"> PAGEREF _Toc121844813 \h </w:instrText>
        </w:r>
        <w:r w:rsidR="00861A58">
          <w:rPr>
            <w:noProof/>
            <w:webHidden/>
          </w:rPr>
        </w:r>
        <w:r w:rsidR="00861A58">
          <w:rPr>
            <w:noProof/>
            <w:webHidden/>
          </w:rPr>
          <w:fldChar w:fldCharType="separate"/>
        </w:r>
        <w:r w:rsidR="00861A58">
          <w:rPr>
            <w:noProof/>
            <w:webHidden/>
          </w:rPr>
          <w:t>8</w:t>
        </w:r>
        <w:r w:rsidR="00861A58">
          <w:rPr>
            <w:noProof/>
            <w:webHidden/>
          </w:rPr>
          <w:fldChar w:fldCharType="end"/>
        </w:r>
      </w:hyperlink>
    </w:p>
    <w:p w14:paraId="1855967A" w14:textId="75D1064D" w:rsidR="00861A58" w:rsidRDefault="00000000">
      <w:pPr>
        <w:pStyle w:val="TM2"/>
        <w:tabs>
          <w:tab w:val="left" w:pos="880"/>
          <w:tab w:val="right" w:leader="dot" w:pos="10168"/>
        </w:tabs>
        <w:rPr>
          <w:rFonts w:asciiTheme="minorHAnsi" w:eastAsiaTheme="minorEastAsia" w:hAnsiTheme="minorHAnsi" w:cstheme="minorBidi"/>
          <w:noProof/>
          <w:szCs w:val="22"/>
          <w:lang w:eastAsia="fr-BE"/>
        </w:rPr>
      </w:pPr>
      <w:hyperlink w:anchor="_Toc121844814" w:history="1">
        <w:r w:rsidR="00861A58" w:rsidRPr="00BF6059">
          <w:rPr>
            <w:rStyle w:val="Lienhypertexte"/>
            <w:bCs/>
            <w:noProof/>
            <w14:scene3d>
              <w14:camera w14:prst="orthographicFront"/>
              <w14:lightRig w14:rig="threePt" w14:dir="t">
                <w14:rot w14:lat="0" w14:lon="0" w14:rev="0"/>
              </w14:lightRig>
            </w14:scene3d>
          </w:rPr>
          <w:t>2.1</w:t>
        </w:r>
        <w:r w:rsidR="00861A58">
          <w:rPr>
            <w:rFonts w:asciiTheme="minorHAnsi" w:eastAsiaTheme="minorEastAsia" w:hAnsiTheme="minorHAnsi" w:cstheme="minorBidi"/>
            <w:noProof/>
            <w:szCs w:val="22"/>
            <w:lang w:eastAsia="fr-BE"/>
          </w:rPr>
          <w:tab/>
        </w:r>
        <w:r w:rsidR="00861A58" w:rsidRPr="00BF6059">
          <w:rPr>
            <w:rStyle w:val="Lienhypertexte"/>
            <w:noProof/>
          </w:rPr>
          <w:t>METHODES BASEES SUR LA MESURE DU POIDS ET DU VOLUME DE L'ECHANTILLON</w:t>
        </w:r>
        <w:r w:rsidR="00861A58">
          <w:rPr>
            <w:noProof/>
            <w:webHidden/>
          </w:rPr>
          <w:tab/>
        </w:r>
        <w:r w:rsidR="00861A58">
          <w:rPr>
            <w:noProof/>
            <w:webHidden/>
          </w:rPr>
          <w:fldChar w:fldCharType="begin"/>
        </w:r>
        <w:r w:rsidR="00861A58">
          <w:rPr>
            <w:noProof/>
            <w:webHidden/>
          </w:rPr>
          <w:instrText xml:space="preserve"> PAGEREF _Toc121844814 \h </w:instrText>
        </w:r>
        <w:r w:rsidR="00861A58">
          <w:rPr>
            <w:noProof/>
            <w:webHidden/>
          </w:rPr>
        </w:r>
        <w:r w:rsidR="00861A58">
          <w:rPr>
            <w:noProof/>
            <w:webHidden/>
          </w:rPr>
          <w:fldChar w:fldCharType="separate"/>
        </w:r>
        <w:r w:rsidR="00861A58">
          <w:rPr>
            <w:noProof/>
            <w:webHidden/>
          </w:rPr>
          <w:t>8</w:t>
        </w:r>
        <w:r w:rsidR="00861A58">
          <w:rPr>
            <w:noProof/>
            <w:webHidden/>
          </w:rPr>
          <w:fldChar w:fldCharType="end"/>
        </w:r>
      </w:hyperlink>
    </w:p>
    <w:p w14:paraId="267A7E5E" w14:textId="1384C1EB" w:rsidR="00861A58" w:rsidRDefault="00000000">
      <w:pPr>
        <w:pStyle w:val="TM3"/>
        <w:rPr>
          <w:rFonts w:asciiTheme="minorHAnsi" w:eastAsiaTheme="minorEastAsia" w:hAnsiTheme="minorHAnsi" w:cstheme="minorBidi"/>
          <w:szCs w:val="22"/>
          <w:lang w:eastAsia="fr-BE"/>
        </w:rPr>
      </w:pPr>
      <w:hyperlink w:anchor="_Toc121844815" w:history="1">
        <w:r w:rsidR="00861A58" w:rsidRPr="00BF6059">
          <w:rPr>
            <w:rStyle w:val="Lienhypertexte"/>
          </w:rPr>
          <w:t>2.1.1</w:t>
        </w:r>
        <w:r w:rsidR="00861A58">
          <w:rPr>
            <w:rFonts w:asciiTheme="minorHAnsi" w:eastAsiaTheme="minorEastAsia" w:hAnsiTheme="minorHAnsi" w:cstheme="minorBidi"/>
            <w:szCs w:val="22"/>
            <w:lang w:eastAsia="fr-BE"/>
          </w:rPr>
          <w:tab/>
        </w:r>
        <w:r w:rsidR="00861A58" w:rsidRPr="00BF6059">
          <w:rPr>
            <w:rStyle w:val="Lienhypertexte"/>
          </w:rPr>
          <w:t>Anneau volumétrique</w:t>
        </w:r>
        <w:r w:rsidR="00861A58">
          <w:rPr>
            <w:webHidden/>
          </w:rPr>
          <w:tab/>
        </w:r>
        <w:r w:rsidR="00861A58">
          <w:rPr>
            <w:webHidden/>
          </w:rPr>
          <w:fldChar w:fldCharType="begin"/>
        </w:r>
        <w:r w:rsidR="00861A58">
          <w:rPr>
            <w:webHidden/>
          </w:rPr>
          <w:instrText xml:space="preserve"> PAGEREF _Toc121844815 \h </w:instrText>
        </w:r>
        <w:r w:rsidR="00861A58">
          <w:rPr>
            <w:webHidden/>
          </w:rPr>
        </w:r>
        <w:r w:rsidR="00861A58">
          <w:rPr>
            <w:webHidden/>
          </w:rPr>
          <w:fldChar w:fldCharType="separate"/>
        </w:r>
        <w:r w:rsidR="00861A58">
          <w:rPr>
            <w:webHidden/>
          </w:rPr>
          <w:t>8</w:t>
        </w:r>
        <w:r w:rsidR="00861A58">
          <w:rPr>
            <w:webHidden/>
          </w:rPr>
          <w:fldChar w:fldCharType="end"/>
        </w:r>
      </w:hyperlink>
    </w:p>
    <w:p w14:paraId="444EB0E4" w14:textId="3D08B93C" w:rsidR="00861A58" w:rsidRDefault="00000000">
      <w:pPr>
        <w:pStyle w:val="TM3"/>
        <w:rPr>
          <w:rFonts w:asciiTheme="minorHAnsi" w:eastAsiaTheme="minorEastAsia" w:hAnsiTheme="minorHAnsi" w:cstheme="minorBidi"/>
          <w:szCs w:val="22"/>
          <w:lang w:eastAsia="fr-BE"/>
        </w:rPr>
      </w:pPr>
      <w:hyperlink w:anchor="_Toc121844816" w:history="1">
        <w:r w:rsidR="00861A58" w:rsidRPr="00BF6059">
          <w:rPr>
            <w:rStyle w:val="Lienhypertexte"/>
          </w:rPr>
          <w:t>2.1.2</w:t>
        </w:r>
        <w:r w:rsidR="00861A58">
          <w:rPr>
            <w:rFonts w:asciiTheme="minorHAnsi" w:eastAsiaTheme="minorEastAsia" w:hAnsiTheme="minorHAnsi" w:cstheme="minorBidi"/>
            <w:szCs w:val="22"/>
            <w:lang w:eastAsia="fr-BE"/>
          </w:rPr>
          <w:tab/>
        </w:r>
        <w:r w:rsidR="00861A58" w:rsidRPr="00BF6059">
          <w:rPr>
            <w:rStyle w:val="Lienhypertexte"/>
          </w:rPr>
          <w:t>Densimètre</w:t>
        </w:r>
        <w:r w:rsidR="00861A58">
          <w:rPr>
            <w:webHidden/>
          </w:rPr>
          <w:tab/>
        </w:r>
        <w:r w:rsidR="00861A58">
          <w:rPr>
            <w:webHidden/>
          </w:rPr>
          <w:fldChar w:fldCharType="begin"/>
        </w:r>
        <w:r w:rsidR="00861A58">
          <w:rPr>
            <w:webHidden/>
          </w:rPr>
          <w:instrText xml:space="preserve"> PAGEREF _Toc121844816 \h </w:instrText>
        </w:r>
        <w:r w:rsidR="00861A58">
          <w:rPr>
            <w:webHidden/>
          </w:rPr>
        </w:r>
        <w:r w:rsidR="00861A58">
          <w:rPr>
            <w:webHidden/>
          </w:rPr>
          <w:fldChar w:fldCharType="separate"/>
        </w:r>
        <w:r w:rsidR="00861A58">
          <w:rPr>
            <w:webHidden/>
          </w:rPr>
          <w:t>8</w:t>
        </w:r>
        <w:r w:rsidR="00861A58">
          <w:rPr>
            <w:webHidden/>
          </w:rPr>
          <w:fldChar w:fldCharType="end"/>
        </w:r>
      </w:hyperlink>
    </w:p>
    <w:p w14:paraId="19E50561" w14:textId="564B80BA" w:rsidR="00861A58" w:rsidRDefault="00000000">
      <w:pPr>
        <w:pStyle w:val="TM3"/>
        <w:rPr>
          <w:rFonts w:asciiTheme="minorHAnsi" w:eastAsiaTheme="minorEastAsia" w:hAnsiTheme="minorHAnsi" w:cstheme="minorBidi"/>
          <w:szCs w:val="22"/>
          <w:lang w:eastAsia="fr-BE"/>
        </w:rPr>
      </w:pPr>
      <w:hyperlink w:anchor="_Toc121844817" w:history="1">
        <w:r w:rsidR="00861A58" w:rsidRPr="00BF6059">
          <w:rPr>
            <w:rStyle w:val="Lienhypertexte"/>
          </w:rPr>
          <w:t>2.1.3</w:t>
        </w:r>
        <w:r w:rsidR="00861A58">
          <w:rPr>
            <w:rFonts w:asciiTheme="minorHAnsi" w:eastAsiaTheme="minorEastAsia" w:hAnsiTheme="minorHAnsi" w:cstheme="minorBidi"/>
            <w:szCs w:val="22"/>
            <w:lang w:eastAsia="fr-BE"/>
          </w:rPr>
          <w:tab/>
        </w:r>
        <w:r w:rsidR="00861A58" w:rsidRPr="00BF6059">
          <w:rPr>
            <w:rStyle w:val="Lienhypertexte"/>
          </w:rPr>
          <w:t>Volumomètre</w:t>
        </w:r>
        <w:r w:rsidR="00861A58">
          <w:rPr>
            <w:webHidden/>
          </w:rPr>
          <w:tab/>
        </w:r>
        <w:r w:rsidR="00861A58">
          <w:rPr>
            <w:webHidden/>
          </w:rPr>
          <w:fldChar w:fldCharType="begin"/>
        </w:r>
        <w:r w:rsidR="00861A58">
          <w:rPr>
            <w:webHidden/>
          </w:rPr>
          <w:instrText xml:space="preserve"> PAGEREF _Toc121844817 \h </w:instrText>
        </w:r>
        <w:r w:rsidR="00861A58">
          <w:rPr>
            <w:webHidden/>
          </w:rPr>
        </w:r>
        <w:r w:rsidR="00861A58">
          <w:rPr>
            <w:webHidden/>
          </w:rPr>
          <w:fldChar w:fldCharType="separate"/>
        </w:r>
        <w:r w:rsidR="00861A58">
          <w:rPr>
            <w:webHidden/>
          </w:rPr>
          <w:t>9</w:t>
        </w:r>
        <w:r w:rsidR="00861A58">
          <w:rPr>
            <w:webHidden/>
          </w:rPr>
          <w:fldChar w:fldCharType="end"/>
        </w:r>
      </w:hyperlink>
    </w:p>
    <w:p w14:paraId="020C18F5" w14:textId="54B244A8" w:rsidR="00861A58" w:rsidRDefault="00000000">
      <w:pPr>
        <w:pStyle w:val="TM3"/>
        <w:rPr>
          <w:rFonts w:asciiTheme="minorHAnsi" w:eastAsiaTheme="minorEastAsia" w:hAnsiTheme="minorHAnsi" w:cstheme="minorBidi"/>
          <w:szCs w:val="22"/>
          <w:lang w:eastAsia="fr-BE"/>
        </w:rPr>
      </w:pPr>
      <w:hyperlink w:anchor="_Toc121844818" w:history="1">
        <w:r w:rsidR="00861A58" w:rsidRPr="00BF6059">
          <w:rPr>
            <w:rStyle w:val="Lienhypertexte"/>
          </w:rPr>
          <w:t>2.1.4</w:t>
        </w:r>
        <w:r w:rsidR="00861A58">
          <w:rPr>
            <w:rFonts w:asciiTheme="minorHAnsi" w:eastAsiaTheme="minorEastAsia" w:hAnsiTheme="minorHAnsi" w:cstheme="minorBidi"/>
            <w:szCs w:val="22"/>
            <w:lang w:eastAsia="fr-BE"/>
          </w:rPr>
          <w:tab/>
        </w:r>
        <w:r w:rsidR="00861A58" w:rsidRPr="00BF6059">
          <w:rPr>
            <w:rStyle w:val="Lienhypertexte"/>
          </w:rPr>
          <w:t>Méthode grossière par pelle mécanique</w:t>
        </w:r>
        <w:r w:rsidR="00861A58">
          <w:rPr>
            <w:webHidden/>
          </w:rPr>
          <w:tab/>
        </w:r>
        <w:r w:rsidR="00861A58">
          <w:rPr>
            <w:webHidden/>
          </w:rPr>
          <w:fldChar w:fldCharType="begin"/>
        </w:r>
        <w:r w:rsidR="00861A58">
          <w:rPr>
            <w:webHidden/>
          </w:rPr>
          <w:instrText xml:space="preserve"> PAGEREF _Toc121844818 \h </w:instrText>
        </w:r>
        <w:r w:rsidR="00861A58">
          <w:rPr>
            <w:webHidden/>
          </w:rPr>
        </w:r>
        <w:r w:rsidR="00861A58">
          <w:rPr>
            <w:webHidden/>
          </w:rPr>
          <w:fldChar w:fldCharType="separate"/>
        </w:r>
        <w:r w:rsidR="00861A58">
          <w:rPr>
            <w:webHidden/>
          </w:rPr>
          <w:t>9</w:t>
        </w:r>
        <w:r w:rsidR="00861A58">
          <w:rPr>
            <w:webHidden/>
          </w:rPr>
          <w:fldChar w:fldCharType="end"/>
        </w:r>
      </w:hyperlink>
    </w:p>
    <w:p w14:paraId="252623C1" w14:textId="0497108F" w:rsidR="00861A58" w:rsidRDefault="00000000">
      <w:pPr>
        <w:pStyle w:val="TM2"/>
        <w:tabs>
          <w:tab w:val="left" w:pos="880"/>
          <w:tab w:val="right" w:leader="dot" w:pos="10168"/>
        </w:tabs>
        <w:rPr>
          <w:rFonts w:asciiTheme="minorHAnsi" w:eastAsiaTheme="minorEastAsia" w:hAnsiTheme="minorHAnsi" w:cstheme="minorBidi"/>
          <w:noProof/>
          <w:szCs w:val="22"/>
          <w:lang w:eastAsia="fr-BE"/>
        </w:rPr>
      </w:pPr>
      <w:hyperlink w:anchor="_Toc121844819" w:history="1">
        <w:r w:rsidR="00861A58" w:rsidRPr="00BF6059">
          <w:rPr>
            <w:rStyle w:val="Lienhypertexte"/>
            <w:bCs/>
            <w:noProof/>
            <w14:scene3d>
              <w14:camera w14:prst="orthographicFront"/>
              <w14:lightRig w14:rig="threePt" w14:dir="t">
                <w14:rot w14:lat="0" w14:lon="0" w14:rev="0"/>
              </w14:lightRig>
            </w14:scene3d>
          </w:rPr>
          <w:t>2.2</w:t>
        </w:r>
        <w:r w:rsidR="00861A58">
          <w:rPr>
            <w:rFonts w:asciiTheme="minorHAnsi" w:eastAsiaTheme="minorEastAsia" w:hAnsiTheme="minorHAnsi" w:cstheme="minorBidi"/>
            <w:noProof/>
            <w:szCs w:val="22"/>
            <w:lang w:eastAsia="fr-BE"/>
          </w:rPr>
          <w:tab/>
        </w:r>
        <w:r w:rsidR="00861A58" w:rsidRPr="00BF6059">
          <w:rPr>
            <w:rStyle w:val="Lienhypertexte"/>
            <w:noProof/>
          </w:rPr>
          <w:t>METHODES BASEES SUR LES MESURES NUCLEAIRES</w:t>
        </w:r>
        <w:r w:rsidR="00861A58">
          <w:rPr>
            <w:noProof/>
            <w:webHidden/>
          </w:rPr>
          <w:tab/>
        </w:r>
        <w:r w:rsidR="00861A58">
          <w:rPr>
            <w:noProof/>
            <w:webHidden/>
          </w:rPr>
          <w:fldChar w:fldCharType="begin"/>
        </w:r>
        <w:r w:rsidR="00861A58">
          <w:rPr>
            <w:noProof/>
            <w:webHidden/>
          </w:rPr>
          <w:instrText xml:space="preserve"> PAGEREF _Toc121844819 \h </w:instrText>
        </w:r>
        <w:r w:rsidR="00861A58">
          <w:rPr>
            <w:noProof/>
            <w:webHidden/>
          </w:rPr>
        </w:r>
        <w:r w:rsidR="00861A58">
          <w:rPr>
            <w:noProof/>
            <w:webHidden/>
          </w:rPr>
          <w:fldChar w:fldCharType="separate"/>
        </w:r>
        <w:r w:rsidR="00861A58">
          <w:rPr>
            <w:noProof/>
            <w:webHidden/>
          </w:rPr>
          <w:t>9</w:t>
        </w:r>
        <w:r w:rsidR="00861A58">
          <w:rPr>
            <w:noProof/>
            <w:webHidden/>
          </w:rPr>
          <w:fldChar w:fldCharType="end"/>
        </w:r>
      </w:hyperlink>
    </w:p>
    <w:p w14:paraId="43367829" w14:textId="1BC56F44" w:rsidR="00861A58" w:rsidRDefault="00000000">
      <w:pPr>
        <w:pStyle w:val="TM3"/>
        <w:rPr>
          <w:rFonts w:asciiTheme="minorHAnsi" w:eastAsiaTheme="minorEastAsia" w:hAnsiTheme="minorHAnsi" w:cstheme="minorBidi"/>
          <w:szCs w:val="22"/>
          <w:lang w:eastAsia="fr-BE"/>
        </w:rPr>
      </w:pPr>
      <w:hyperlink w:anchor="_Toc121844820" w:history="1">
        <w:r w:rsidR="00861A58" w:rsidRPr="00BF6059">
          <w:rPr>
            <w:rStyle w:val="Lienhypertexte"/>
            <w:bCs/>
          </w:rPr>
          <w:t>2.2.1</w:t>
        </w:r>
        <w:r w:rsidR="00861A58">
          <w:rPr>
            <w:rFonts w:asciiTheme="minorHAnsi" w:eastAsiaTheme="minorEastAsia" w:hAnsiTheme="minorHAnsi" w:cstheme="minorBidi"/>
            <w:szCs w:val="22"/>
            <w:lang w:eastAsia="fr-BE"/>
          </w:rPr>
          <w:tab/>
        </w:r>
        <w:r w:rsidR="00861A58" w:rsidRPr="00BF6059">
          <w:rPr>
            <w:rStyle w:val="Lienhypertexte"/>
          </w:rPr>
          <w:t xml:space="preserve">Gammadensimètre classique </w:t>
        </w:r>
        <w:r w:rsidR="00861A58" w:rsidRPr="00BF6059">
          <w:rPr>
            <w:rStyle w:val="Lienhypertexte"/>
            <w:bCs/>
          </w:rPr>
          <w:t>("</w:t>
        </w:r>
        <w:r w:rsidR="00861A58" w:rsidRPr="00BF6059">
          <w:rPr>
            <w:rStyle w:val="Lienhypertexte"/>
            <w:bCs/>
            <w:i/>
            <w:iCs/>
          </w:rPr>
          <w:t>nuclear gauge test</w:t>
        </w:r>
        <w:r w:rsidR="00861A58" w:rsidRPr="00BF6059">
          <w:rPr>
            <w:rStyle w:val="Lienhypertexte"/>
            <w:bCs/>
          </w:rPr>
          <w:t>")</w:t>
        </w:r>
        <w:r w:rsidR="00861A58">
          <w:rPr>
            <w:webHidden/>
          </w:rPr>
          <w:tab/>
        </w:r>
        <w:r w:rsidR="00861A58">
          <w:rPr>
            <w:webHidden/>
          </w:rPr>
          <w:fldChar w:fldCharType="begin"/>
        </w:r>
        <w:r w:rsidR="00861A58">
          <w:rPr>
            <w:webHidden/>
          </w:rPr>
          <w:instrText xml:space="preserve"> PAGEREF _Toc121844820 \h </w:instrText>
        </w:r>
        <w:r w:rsidR="00861A58">
          <w:rPr>
            <w:webHidden/>
          </w:rPr>
        </w:r>
        <w:r w:rsidR="00861A58">
          <w:rPr>
            <w:webHidden/>
          </w:rPr>
          <w:fldChar w:fldCharType="separate"/>
        </w:r>
        <w:r w:rsidR="00861A58">
          <w:rPr>
            <w:webHidden/>
          </w:rPr>
          <w:t>10</w:t>
        </w:r>
        <w:r w:rsidR="00861A58">
          <w:rPr>
            <w:webHidden/>
          </w:rPr>
          <w:fldChar w:fldCharType="end"/>
        </w:r>
      </w:hyperlink>
    </w:p>
    <w:p w14:paraId="1BAC8D98" w14:textId="4CA28F02" w:rsidR="00861A58" w:rsidRDefault="00000000">
      <w:pPr>
        <w:pStyle w:val="TM3"/>
        <w:rPr>
          <w:rFonts w:asciiTheme="minorHAnsi" w:eastAsiaTheme="minorEastAsia" w:hAnsiTheme="minorHAnsi" w:cstheme="minorBidi"/>
          <w:szCs w:val="22"/>
          <w:lang w:eastAsia="fr-BE"/>
        </w:rPr>
      </w:pPr>
      <w:hyperlink w:anchor="_Toc121844821" w:history="1">
        <w:r w:rsidR="00861A58" w:rsidRPr="00BF6059">
          <w:rPr>
            <w:rStyle w:val="Lienhypertexte"/>
            <w:lang w:eastAsia="fr-FR"/>
          </w:rPr>
          <w:t>2.2.2</w:t>
        </w:r>
        <w:r w:rsidR="00861A58">
          <w:rPr>
            <w:rFonts w:asciiTheme="minorHAnsi" w:eastAsiaTheme="minorEastAsia" w:hAnsiTheme="minorHAnsi" w:cstheme="minorBidi"/>
            <w:szCs w:val="22"/>
            <w:lang w:eastAsia="fr-BE"/>
          </w:rPr>
          <w:tab/>
        </w:r>
        <w:r w:rsidR="00861A58" w:rsidRPr="00BF6059">
          <w:rPr>
            <w:rStyle w:val="Lienhypertexte"/>
            <w:lang w:eastAsia="fr-FR"/>
          </w:rPr>
          <w:t>Autres types de sondes gammadensimètre</w:t>
        </w:r>
        <w:r w:rsidR="00861A58">
          <w:rPr>
            <w:webHidden/>
          </w:rPr>
          <w:tab/>
        </w:r>
        <w:r w:rsidR="00861A58">
          <w:rPr>
            <w:webHidden/>
          </w:rPr>
          <w:fldChar w:fldCharType="begin"/>
        </w:r>
        <w:r w:rsidR="00861A58">
          <w:rPr>
            <w:webHidden/>
          </w:rPr>
          <w:instrText xml:space="preserve"> PAGEREF _Toc121844821 \h </w:instrText>
        </w:r>
        <w:r w:rsidR="00861A58">
          <w:rPr>
            <w:webHidden/>
          </w:rPr>
        </w:r>
        <w:r w:rsidR="00861A58">
          <w:rPr>
            <w:webHidden/>
          </w:rPr>
          <w:fldChar w:fldCharType="separate"/>
        </w:r>
        <w:r w:rsidR="00861A58">
          <w:rPr>
            <w:webHidden/>
          </w:rPr>
          <w:t>11</w:t>
        </w:r>
        <w:r w:rsidR="00861A58">
          <w:rPr>
            <w:webHidden/>
          </w:rPr>
          <w:fldChar w:fldCharType="end"/>
        </w:r>
      </w:hyperlink>
    </w:p>
    <w:p w14:paraId="45C0CBBF" w14:textId="124297C2" w:rsidR="00861A58" w:rsidRDefault="00000000">
      <w:pPr>
        <w:pStyle w:val="TM2"/>
        <w:tabs>
          <w:tab w:val="left" w:pos="880"/>
          <w:tab w:val="right" w:leader="dot" w:pos="10168"/>
        </w:tabs>
        <w:rPr>
          <w:rFonts w:asciiTheme="minorHAnsi" w:eastAsiaTheme="minorEastAsia" w:hAnsiTheme="minorHAnsi" w:cstheme="minorBidi"/>
          <w:noProof/>
          <w:szCs w:val="22"/>
          <w:lang w:eastAsia="fr-BE"/>
        </w:rPr>
      </w:pPr>
      <w:hyperlink w:anchor="_Toc121844822" w:history="1">
        <w:r w:rsidR="00861A58" w:rsidRPr="00BF6059">
          <w:rPr>
            <w:rStyle w:val="Lienhypertexte"/>
            <w:bCs/>
            <w:noProof/>
            <w:lang w:eastAsia="fr-FR"/>
            <w14:scene3d>
              <w14:camera w14:prst="orthographicFront"/>
              <w14:lightRig w14:rig="threePt" w14:dir="t">
                <w14:rot w14:lat="0" w14:lon="0" w14:rev="0"/>
              </w14:lightRig>
            </w14:scene3d>
          </w:rPr>
          <w:t>2.3</w:t>
        </w:r>
        <w:r w:rsidR="00861A58">
          <w:rPr>
            <w:rFonts w:asciiTheme="minorHAnsi" w:eastAsiaTheme="minorEastAsia" w:hAnsiTheme="minorHAnsi" w:cstheme="minorBidi"/>
            <w:noProof/>
            <w:szCs w:val="22"/>
            <w:lang w:eastAsia="fr-BE"/>
          </w:rPr>
          <w:tab/>
        </w:r>
        <w:r w:rsidR="00861A58" w:rsidRPr="00BF6059">
          <w:rPr>
            <w:rStyle w:val="Lienhypertexte"/>
            <w:noProof/>
            <w:lang w:eastAsia="fr-FR"/>
          </w:rPr>
          <w:t>COMPARAISON ENTRE APPAREILS DE MESURE DE DENSITE</w:t>
        </w:r>
        <w:r w:rsidR="00861A58">
          <w:rPr>
            <w:noProof/>
            <w:webHidden/>
          </w:rPr>
          <w:tab/>
        </w:r>
        <w:r w:rsidR="00861A58">
          <w:rPr>
            <w:noProof/>
            <w:webHidden/>
          </w:rPr>
          <w:fldChar w:fldCharType="begin"/>
        </w:r>
        <w:r w:rsidR="00861A58">
          <w:rPr>
            <w:noProof/>
            <w:webHidden/>
          </w:rPr>
          <w:instrText xml:space="preserve"> PAGEREF _Toc121844822 \h </w:instrText>
        </w:r>
        <w:r w:rsidR="00861A58">
          <w:rPr>
            <w:noProof/>
            <w:webHidden/>
          </w:rPr>
        </w:r>
        <w:r w:rsidR="00861A58">
          <w:rPr>
            <w:noProof/>
            <w:webHidden/>
          </w:rPr>
          <w:fldChar w:fldCharType="separate"/>
        </w:r>
        <w:r w:rsidR="00861A58">
          <w:rPr>
            <w:noProof/>
            <w:webHidden/>
          </w:rPr>
          <w:t>11</w:t>
        </w:r>
        <w:r w:rsidR="00861A58">
          <w:rPr>
            <w:noProof/>
            <w:webHidden/>
          </w:rPr>
          <w:fldChar w:fldCharType="end"/>
        </w:r>
      </w:hyperlink>
    </w:p>
    <w:p w14:paraId="10553BD3" w14:textId="243A8A93" w:rsidR="00861A58" w:rsidRDefault="00000000">
      <w:pPr>
        <w:pStyle w:val="TM1"/>
        <w:rPr>
          <w:rFonts w:asciiTheme="minorHAnsi" w:eastAsiaTheme="minorEastAsia" w:hAnsiTheme="minorHAnsi" w:cstheme="minorBidi"/>
          <w:b w:val="0"/>
          <w:noProof/>
          <w:szCs w:val="22"/>
          <w:lang w:eastAsia="fr-BE"/>
        </w:rPr>
      </w:pPr>
      <w:hyperlink w:anchor="_Toc121844823" w:history="1">
        <w:r w:rsidR="00861A58" w:rsidRPr="00BF6059">
          <w:rPr>
            <w:rStyle w:val="Lienhypertexte"/>
            <w:noProof/>
          </w:rPr>
          <w:t>3.</w:t>
        </w:r>
        <w:r w:rsidR="00861A58">
          <w:rPr>
            <w:rFonts w:asciiTheme="minorHAnsi" w:eastAsiaTheme="minorEastAsia" w:hAnsiTheme="minorHAnsi" w:cstheme="minorBidi"/>
            <w:b w:val="0"/>
            <w:noProof/>
            <w:szCs w:val="22"/>
            <w:lang w:eastAsia="fr-BE"/>
          </w:rPr>
          <w:tab/>
        </w:r>
        <w:r w:rsidR="00861A58" w:rsidRPr="00BF6059">
          <w:rPr>
            <w:rStyle w:val="Lienhypertexte"/>
            <w:noProof/>
          </w:rPr>
          <w:t>PORTANCE</w:t>
        </w:r>
        <w:r w:rsidR="00861A58">
          <w:rPr>
            <w:noProof/>
            <w:webHidden/>
          </w:rPr>
          <w:tab/>
        </w:r>
        <w:r w:rsidR="00861A58">
          <w:rPr>
            <w:noProof/>
            <w:webHidden/>
          </w:rPr>
          <w:fldChar w:fldCharType="begin"/>
        </w:r>
        <w:r w:rsidR="00861A58">
          <w:rPr>
            <w:noProof/>
            <w:webHidden/>
          </w:rPr>
          <w:instrText xml:space="preserve"> PAGEREF _Toc121844823 \h </w:instrText>
        </w:r>
        <w:r w:rsidR="00861A58">
          <w:rPr>
            <w:noProof/>
            <w:webHidden/>
          </w:rPr>
        </w:r>
        <w:r w:rsidR="00861A58">
          <w:rPr>
            <w:noProof/>
            <w:webHidden/>
          </w:rPr>
          <w:fldChar w:fldCharType="separate"/>
        </w:r>
        <w:r w:rsidR="00861A58">
          <w:rPr>
            <w:noProof/>
            <w:webHidden/>
          </w:rPr>
          <w:t>12</w:t>
        </w:r>
        <w:r w:rsidR="00861A58">
          <w:rPr>
            <w:noProof/>
            <w:webHidden/>
          </w:rPr>
          <w:fldChar w:fldCharType="end"/>
        </w:r>
      </w:hyperlink>
    </w:p>
    <w:p w14:paraId="30E4D489" w14:textId="244CCC31" w:rsidR="00861A58" w:rsidRDefault="00000000">
      <w:pPr>
        <w:pStyle w:val="TM2"/>
        <w:tabs>
          <w:tab w:val="left" w:pos="880"/>
          <w:tab w:val="right" w:leader="dot" w:pos="10168"/>
        </w:tabs>
        <w:rPr>
          <w:rFonts w:asciiTheme="minorHAnsi" w:eastAsiaTheme="minorEastAsia" w:hAnsiTheme="minorHAnsi" w:cstheme="minorBidi"/>
          <w:noProof/>
          <w:szCs w:val="22"/>
          <w:lang w:eastAsia="fr-BE"/>
        </w:rPr>
      </w:pPr>
      <w:hyperlink w:anchor="_Toc121844824" w:history="1">
        <w:r w:rsidR="00861A58" w:rsidRPr="00BF6059">
          <w:rPr>
            <w:rStyle w:val="Lienhypertexte"/>
            <w:bCs/>
            <w:noProof/>
            <w14:scene3d>
              <w14:camera w14:prst="orthographicFront"/>
              <w14:lightRig w14:rig="threePt" w14:dir="t">
                <w14:rot w14:lat="0" w14:lon="0" w14:rev="0"/>
              </w14:lightRig>
            </w14:scene3d>
          </w:rPr>
          <w:t>3.1</w:t>
        </w:r>
        <w:r w:rsidR="00861A58">
          <w:rPr>
            <w:rFonts w:asciiTheme="minorHAnsi" w:eastAsiaTheme="minorEastAsia" w:hAnsiTheme="minorHAnsi" w:cstheme="minorBidi"/>
            <w:noProof/>
            <w:szCs w:val="22"/>
            <w:lang w:eastAsia="fr-BE"/>
          </w:rPr>
          <w:tab/>
        </w:r>
        <w:r w:rsidR="00861A58" w:rsidRPr="00BF6059">
          <w:rPr>
            <w:rStyle w:val="Lienhypertexte"/>
            <w:noProof/>
          </w:rPr>
          <w:t>ESSAIS A LA PLAQUE STATIQUE</w:t>
        </w:r>
        <w:r w:rsidR="00861A58">
          <w:rPr>
            <w:noProof/>
            <w:webHidden/>
          </w:rPr>
          <w:tab/>
        </w:r>
        <w:r w:rsidR="00861A58">
          <w:rPr>
            <w:noProof/>
            <w:webHidden/>
          </w:rPr>
          <w:fldChar w:fldCharType="begin"/>
        </w:r>
        <w:r w:rsidR="00861A58">
          <w:rPr>
            <w:noProof/>
            <w:webHidden/>
          </w:rPr>
          <w:instrText xml:space="preserve"> PAGEREF _Toc121844824 \h </w:instrText>
        </w:r>
        <w:r w:rsidR="00861A58">
          <w:rPr>
            <w:noProof/>
            <w:webHidden/>
          </w:rPr>
        </w:r>
        <w:r w:rsidR="00861A58">
          <w:rPr>
            <w:noProof/>
            <w:webHidden/>
          </w:rPr>
          <w:fldChar w:fldCharType="separate"/>
        </w:r>
        <w:r w:rsidR="00861A58">
          <w:rPr>
            <w:noProof/>
            <w:webHidden/>
          </w:rPr>
          <w:t>12</w:t>
        </w:r>
        <w:r w:rsidR="00861A58">
          <w:rPr>
            <w:noProof/>
            <w:webHidden/>
          </w:rPr>
          <w:fldChar w:fldCharType="end"/>
        </w:r>
      </w:hyperlink>
    </w:p>
    <w:p w14:paraId="55BA5F2A" w14:textId="1C7764BB" w:rsidR="00861A58" w:rsidRDefault="00000000">
      <w:pPr>
        <w:pStyle w:val="TM3"/>
        <w:rPr>
          <w:rFonts w:asciiTheme="minorHAnsi" w:eastAsiaTheme="minorEastAsia" w:hAnsiTheme="minorHAnsi" w:cstheme="minorBidi"/>
          <w:szCs w:val="22"/>
          <w:lang w:eastAsia="fr-BE"/>
        </w:rPr>
      </w:pPr>
      <w:hyperlink w:anchor="_Toc121844825" w:history="1">
        <w:r w:rsidR="00861A58" w:rsidRPr="00BF6059">
          <w:rPr>
            <w:rStyle w:val="Lienhypertexte"/>
          </w:rPr>
          <w:t>3.1.1</w:t>
        </w:r>
        <w:r w:rsidR="00861A58">
          <w:rPr>
            <w:rFonts w:asciiTheme="minorHAnsi" w:eastAsiaTheme="minorEastAsia" w:hAnsiTheme="minorHAnsi" w:cstheme="minorBidi"/>
            <w:szCs w:val="22"/>
            <w:lang w:eastAsia="fr-BE"/>
          </w:rPr>
          <w:tab/>
        </w:r>
        <w:r w:rsidR="00861A58" w:rsidRPr="00BF6059">
          <w:rPr>
            <w:rStyle w:val="Lienhypertexte"/>
          </w:rPr>
          <w:t xml:space="preserve">Essai à la plaque statique belge </w:t>
        </w:r>
        <w:r w:rsidR="00861A58" w:rsidRPr="00BF6059">
          <w:rPr>
            <w:rStyle w:val="Lienhypertexte"/>
            <w:bCs/>
          </w:rPr>
          <w:t>(</w:t>
        </w:r>
        <w:r w:rsidR="00861A58" w:rsidRPr="00BF6059">
          <w:rPr>
            <w:rStyle w:val="Lienhypertexte"/>
            <w:bCs/>
            <w:i/>
            <w:iCs/>
          </w:rPr>
          <w:t>1978</w:t>
        </w:r>
        <w:r w:rsidR="00861A58" w:rsidRPr="00BF6059">
          <w:rPr>
            <w:rStyle w:val="Lienhypertexte"/>
            <w:bCs/>
          </w:rPr>
          <w:t>)</w:t>
        </w:r>
        <w:r w:rsidR="00861A58">
          <w:rPr>
            <w:webHidden/>
          </w:rPr>
          <w:tab/>
        </w:r>
        <w:r w:rsidR="00861A58">
          <w:rPr>
            <w:webHidden/>
          </w:rPr>
          <w:fldChar w:fldCharType="begin"/>
        </w:r>
        <w:r w:rsidR="00861A58">
          <w:rPr>
            <w:webHidden/>
          </w:rPr>
          <w:instrText xml:space="preserve"> PAGEREF _Toc121844825 \h </w:instrText>
        </w:r>
        <w:r w:rsidR="00861A58">
          <w:rPr>
            <w:webHidden/>
          </w:rPr>
        </w:r>
        <w:r w:rsidR="00861A58">
          <w:rPr>
            <w:webHidden/>
          </w:rPr>
          <w:fldChar w:fldCharType="separate"/>
        </w:r>
        <w:r w:rsidR="00861A58">
          <w:rPr>
            <w:webHidden/>
          </w:rPr>
          <w:t>13</w:t>
        </w:r>
        <w:r w:rsidR="00861A58">
          <w:rPr>
            <w:webHidden/>
          </w:rPr>
          <w:fldChar w:fldCharType="end"/>
        </w:r>
      </w:hyperlink>
    </w:p>
    <w:p w14:paraId="69E1AE77" w14:textId="7D4E32D3" w:rsidR="00861A58" w:rsidRDefault="00000000">
      <w:pPr>
        <w:pStyle w:val="TM3"/>
        <w:rPr>
          <w:rFonts w:asciiTheme="minorHAnsi" w:eastAsiaTheme="minorEastAsia" w:hAnsiTheme="minorHAnsi" w:cstheme="minorBidi"/>
          <w:szCs w:val="22"/>
          <w:lang w:eastAsia="fr-BE"/>
        </w:rPr>
      </w:pPr>
      <w:hyperlink w:anchor="_Toc121844826" w:history="1">
        <w:r w:rsidR="00861A58" w:rsidRPr="00BF6059">
          <w:rPr>
            <w:rStyle w:val="Lienhypertexte"/>
            <w:bCs/>
          </w:rPr>
          <w:t>3.1.2</w:t>
        </w:r>
        <w:r w:rsidR="00861A58">
          <w:rPr>
            <w:rFonts w:asciiTheme="minorHAnsi" w:eastAsiaTheme="minorEastAsia" w:hAnsiTheme="minorHAnsi" w:cstheme="minorBidi"/>
            <w:szCs w:val="22"/>
            <w:lang w:eastAsia="fr-BE"/>
          </w:rPr>
          <w:tab/>
        </w:r>
        <w:r w:rsidR="00861A58" w:rsidRPr="00BF6059">
          <w:rPr>
            <w:rStyle w:val="Lienhypertexte"/>
          </w:rPr>
          <w:t xml:space="preserve">Essai à la plaque de Westergaard </w:t>
        </w:r>
        <w:r w:rsidR="00861A58" w:rsidRPr="00BF6059">
          <w:rPr>
            <w:rStyle w:val="Lienhypertexte"/>
            <w:bCs/>
          </w:rPr>
          <w:t>(</w:t>
        </w:r>
        <w:r w:rsidR="00861A58" w:rsidRPr="00BF6059">
          <w:rPr>
            <w:rStyle w:val="Lienhypertexte"/>
            <w:i/>
            <w:iCs/>
          </w:rPr>
          <w:t>plateforme industrielle et fondation de maison</w:t>
        </w:r>
        <w:r w:rsidR="00861A58" w:rsidRPr="00BF6059">
          <w:rPr>
            <w:rStyle w:val="Lienhypertexte"/>
            <w:bCs/>
          </w:rPr>
          <w:t>)</w:t>
        </w:r>
        <w:r w:rsidR="00861A58">
          <w:rPr>
            <w:webHidden/>
          </w:rPr>
          <w:tab/>
        </w:r>
        <w:r w:rsidR="00861A58">
          <w:rPr>
            <w:webHidden/>
          </w:rPr>
          <w:fldChar w:fldCharType="begin"/>
        </w:r>
        <w:r w:rsidR="00861A58">
          <w:rPr>
            <w:webHidden/>
          </w:rPr>
          <w:instrText xml:space="preserve"> PAGEREF _Toc121844826 \h </w:instrText>
        </w:r>
        <w:r w:rsidR="00861A58">
          <w:rPr>
            <w:webHidden/>
          </w:rPr>
        </w:r>
        <w:r w:rsidR="00861A58">
          <w:rPr>
            <w:webHidden/>
          </w:rPr>
          <w:fldChar w:fldCharType="separate"/>
        </w:r>
        <w:r w:rsidR="00861A58">
          <w:rPr>
            <w:webHidden/>
          </w:rPr>
          <w:t>20</w:t>
        </w:r>
        <w:r w:rsidR="00861A58">
          <w:rPr>
            <w:webHidden/>
          </w:rPr>
          <w:fldChar w:fldCharType="end"/>
        </w:r>
      </w:hyperlink>
    </w:p>
    <w:p w14:paraId="11EEEDC4" w14:textId="621B7A47" w:rsidR="00861A58" w:rsidRDefault="00000000">
      <w:pPr>
        <w:pStyle w:val="TM3"/>
        <w:rPr>
          <w:rFonts w:asciiTheme="minorHAnsi" w:eastAsiaTheme="minorEastAsia" w:hAnsiTheme="minorHAnsi" w:cstheme="minorBidi"/>
          <w:szCs w:val="22"/>
          <w:lang w:eastAsia="fr-BE"/>
        </w:rPr>
      </w:pPr>
      <w:hyperlink w:anchor="_Toc121844827" w:history="1">
        <w:r w:rsidR="00861A58" w:rsidRPr="00BF6059">
          <w:rPr>
            <w:rStyle w:val="Lienhypertexte"/>
          </w:rPr>
          <w:t>3.1.3</w:t>
        </w:r>
        <w:r w:rsidR="00861A58">
          <w:rPr>
            <w:rFonts w:asciiTheme="minorHAnsi" w:eastAsiaTheme="minorEastAsia" w:hAnsiTheme="minorHAnsi" w:cstheme="minorBidi"/>
            <w:szCs w:val="22"/>
            <w:lang w:eastAsia="fr-BE"/>
          </w:rPr>
          <w:tab/>
        </w:r>
        <w:r w:rsidR="00861A58" w:rsidRPr="00BF6059">
          <w:rPr>
            <w:rStyle w:val="Lienhypertexte"/>
          </w:rPr>
          <w:t>Autres essais à la plaque statique</w:t>
        </w:r>
        <w:r w:rsidR="00861A58">
          <w:rPr>
            <w:webHidden/>
          </w:rPr>
          <w:tab/>
        </w:r>
        <w:r w:rsidR="00861A58">
          <w:rPr>
            <w:webHidden/>
          </w:rPr>
          <w:fldChar w:fldCharType="begin"/>
        </w:r>
        <w:r w:rsidR="00861A58">
          <w:rPr>
            <w:webHidden/>
          </w:rPr>
          <w:instrText xml:space="preserve"> PAGEREF _Toc121844827 \h </w:instrText>
        </w:r>
        <w:r w:rsidR="00861A58">
          <w:rPr>
            <w:webHidden/>
          </w:rPr>
        </w:r>
        <w:r w:rsidR="00861A58">
          <w:rPr>
            <w:webHidden/>
          </w:rPr>
          <w:fldChar w:fldCharType="separate"/>
        </w:r>
        <w:r w:rsidR="00861A58">
          <w:rPr>
            <w:webHidden/>
          </w:rPr>
          <w:t>24</w:t>
        </w:r>
        <w:r w:rsidR="00861A58">
          <w:rPr>
            <w:webHidden/>
          </w:rPr>
          <w:fldChar w:fldCharType="end"/>
        </w:r>
      </w:hyperlink>
    </w:p>
    <w:p w14:paraId="16242636" w14:textId="2100C44C" w:rsidR="00861A58" w:rsidRDefault="00000000">
      <w:pPr>
        <w:pStyle w:val="TM3"/>
        <w:rPr>
          <w:rFonts w:asciiTheme="minorHAnsi" w:eastAsiaTheme="minorEastAsia" w:hAnsiTheme="minorHAnsi" w:cstheme="minorBidi"/>
          <w:szCs w:val="22"/>
          <w:lang w:eastAsia="fr-BE"/>
        </w:rPr>
      </w:pPr>
      <w:hyperlink w:anchor="_Toc121844828" w:history="1">
        <w:r w:rsidR="00861A58" w:rsidRPr="00BF6059">
          <w:rPr>
            <w:rStyle w:val="Lienhypertexte"/>
          </w:rPr>
          <w:t>3.1.4</w:t>
        </w:r>
        <w:r w:rsidR="00861A58">
          <w:rPr>
            <w:rFonts w:asciiTheme="minorHAnsi" w:eastAsiaTheme="minorEastAsia" w:hAnsiTheme="minorHAnsi" w:cstheme="minorBidi"/>
            <w:szCs w:val="22"/>
            <w:lang w:eastAsia="fr-BE"/>
          </w:rPr>
          <w:tab/>
        </w:r>
        <w:r w:rsidR="00861A58" w:rsidRPr="00BF6059">
          <w:rPr>
            <w:rStyle w:val="Lienhypertexte"/>
          </w:rPr>
          <w:t>Essai CBR (</w:t>
        </w:r>
        <w:r w:rsidR="00861A58" w:rsidRPr="00BF6059">
          <w:rPr>
            <w:rStyle w:val="Lienhypertexte"/>
            <w:i/>
            <w:iCs/>
          </w:rPr>
          <w:t>California Bearing Ratio</w:t>
        </w:r>
        <w:r w:rsidR="00861A58" w:rsidRPr="00BF6059">
          <w:rPr>
            <w:rStyle w:val="Lienhypertexte"/>
          </w:rPr>
          <w:t xml:space="preserve">) </w:t>
        </w:r>
        <w:r w:rsidR="00861A58" w:rsidRPr="00BF6059">
          <w:rPr>
            <w:rStyle w:val="Lienhypertexte"/>
            <w:i/>
            <w:iCs/>
          </w:rPr>
          <w:t>in situ</w:t>
        </w:r>
        <w:r w:rsidR="00861A58">
          <w:rPr>
            <w:webHidden/>
          </w:rPr>
          <w:tab/>
        </w:r>
        <w:r w:rsidR="00861A58">
          <w:rPr>
            <w:webHidden/>
          </w:rPr>
          <w:fldChar w:fldCharType="begin"/>
        </w:r>
        <w:r w:rsidR="00861A58">
          <w:rPr>
            <w:webHidden/>
          </w:rPr>
          <w:instrText xml:space="preserve"> PAGEREF _Toc121844828 \h </w:instrText>
        </w:r>
        <w:r w:rsidR="00861A58">
          <w:rPr>
            <w:webHidden/>
          </w:rPr>
        </w:r>
        <w:r w:rsidR="00861A58">
          <w:rPr>
            <w:webHidden/>
          </w:rPr>
          <w:fldChar w:fldCharType="separate"/>
        </w:r>
        <w:r w:rsidR="00861A58">
          <w:rPr>
            <w:webHidden/>
          </w:rPr>
          <w:t>27</w:t>
        </w:r>
        <w:r w:rsidR="00861A58">
          <w:rPr>
            <w:webHidden/>
          </w:rPr>
          <w:fldChar w:fldCharType="end"/>
        </w:r>
      </w:hyperlink>
    </w:p>
    <w:p w14:paraId="03DAAD54" w14:textId="3E2ECE35" w:rsidR="00861A58" w:rsidRDefault="00000000">
      <w:pPr>
        <w:pStyle w:val="TM2"/>
        <w:tabs>
          <w:tab w:val="left" w:pos="880"/>
          <w:tab w:val="right" w:leader="dot" w:pos="10168"/>
        </w:tabs>
        <w:rPr>
          <w:rFonts w:asciiTheme="minorHAnsi" w:eastAsiaTheme="minorEastAsia" w:hAnsiTheme="minorHAnsi" w:cstheme="minorBidi"/>
          <w:noProof/>
          <w:szCs w:val="22"/>
          <w:lang w:eastAsia="fr-BE"/>
        </w:rPr>
      </w:pPr>
      <w:hyperlink w:anchor="_Toc121844829" w:history="1">
        <w:r w:rsidR="00861A58" w:rsidRPr="00BF6059">
          <w:rPr>
            <w:rStyle w:val="Lienhypertexte"/>
            <w:bCs/>
            <w:noProof/>
            <w14:scene3d>
              <w14:camera w14:prst="orthographicFront"/>
              <w14:lightRig w14:rig="threePt" w14:dir="t">
                <w14:rot w14:lat="0" w14:lon="0" w14:rev="0"/>
              </w14:lightRig>
            </w14:scene3d>
          </w:rPr>
          <w:t>3.2</w:t>
        </w:r>
        <w:r w:rsidR="00861A58">
          <w:rPr>
            <w:rFonts w:asciiTheme="minorHAnsi" w:eastAsiaTheme="minorEastAsia" w:hAnsiTheme="minorHAnsi" w:cstheme="minorBidi"/>
            <w:noProof/>
            <w:szCs w:val="22"/>
            <w:lang w:eastAsia="fr-BE"/>
          </w:rPr>
          <w:tab/>
        </w:r>
        <w:r w:rsidR="00861A58" w:rsidRPr="00BF6059">
          <w:rPr>
            <w:rStyle w:val="Lienhypertexte"/>
            <w:noProof/>
          </w:rPr>
          <w:t>ESSAIS A LA PLAQUE DYNAMIQUE A UN SEUL IMPACT</w:t>
        </w:r>
        <w:r w:rsidR="00861A58">
          <w:rPr>
            <w:noProof/>
            <w:webHidden/>
          </w:rPr>
          <w:tab/>
        </w:r>
        <w:r w:rsidR="00861A58">
          <w:rPr>
            <w:noProof/>
            <w:webHidden/>
          </w:rPr>
          <w:fldChar w:fldCharType="begin"/>
        </w:r>
        <w:r w:rsidR="00861A58">
          <w:rPr>
            <w:noProof/>
            <w:webHidden/>
          </w:rPr>
          <w:instrText xml:space="preserve"> PAGEREF _Toc121844829 \h </w:instrText>
        </w:r>
        <w:r w:rsidR="00861A58">
          <w:rPr>
            <w:noProof/>
            <w:webHidden/>
          </w:rPr>
        </w:r>
        <w:r w:rsidR="00861A58">
          <w:rPr>
            <w:noProof/>
            <w:webHidden/>
          </w:rPr>
          <w:fldChar w:fldCharType="separate"/>
        </w:r>
        <w:r w:rsidR="00861A58">
          <w:rPr>
            <w:noProof/>
            <w:webHidden/>
          </w:rPr>
          <w:t>28</w:t>
        </w:r>
        <w:r w:rsidR="00861A58">
          <w:rPr>
            <w:noProof/>
            <w:webHidden/>
          </w:rPr>
          <w:fldChar w:fldCharType="end"/>
        </w:r>
      </w:hyperlink>
    </w:p>
    <w:p w14:paraId="77381C78" w14:textId="1FF096E6" w:rsidR="00861A58" w:rsidRDefault="00000000">
      <w:pPr>
        <w:pStyle w:val="TM3"/>
        <w:rPr>
          <w:rFonts w:asciiTheme="minorHAnsi" w:eastAsiaTheme="minorEastAsia" w:hAnsiTheme="minorHAnsi" w:cstheme="minorBidi"/>
          <w:szCs w:val="22"/>
          <w:lang w:eastAsia="fr-BE"/>
        </w:rPr>
      </w:pPr>
      <w:hyperlink w:anchor="_Toc121844830" w:history="1">
        <w:r w:rsidR="00861A58" w:rsidRPr="00BF6059">
          <w:rPr>
            <w:rStyle w:val="Lienhypertexte"/>
          </w:rPr>
          <w:t>3.2.1</w:t>
        </w:r>
        <w:r w:rsidR="00861A58">
          <w:rPr>
            <w:rFonts w:asciiTheme="minorHAnsi" w:eastAsiaTheme="minorEastAsia" w:hAnsiTheme="minorHAnsi" w:cstheme="minorBidi"/>
            <w:szCs w:val="22"/>
            <w:lang w:eastAsia="fr-BE"/>
          </w:rPr>
          <w:tab/>
        </w:r>
        <w:r w:rsidR="00861A58" w:rsidRPr="00BF6059">
          <w:rPr>
            <w:rStyle w:val="Lienhypertexte"/>
          </w:rPr>
          <w:t>Essai à la plaque dynamique allemande</w:t>
        </w:r>
        <w:r w:rsidR="00861A58">
          <w:rPr>
            <w:webHidden/>
          </w:rPr>
          <w:tab/>
        </w:r>
        <w:r w:rsidR="00861A58">
          <w:rPr>
            <w:webHidden/>
          </w:rPr>
          <w:fldChar w:fldCharType="begin"/>
        </w:r>
        <w:r w:rsidR="00861A58">
          <w:rPr>
            <w:webHidden/>
          </w:rPr>
          <w:instrText xml:space="preserve"> PAGEREF _Toc121844830 \h </w:instrText>
        </w:r>
        <w:r w:rsidR="00861A58">
          <w:rPr>
            <w:webHidden/>
          </w:rPr>
        </w:r>
        <w:r w:rsidR="00861A58">
          <w:rPr>
            <w:webHidden/>
          </w:rPr>
          <w:fldChar w:fldCharType="separate"/>
        </w:r>
        <w:r w:rsidR="00861A58">
          <w:rPr>
            <w:webHidden/>
          </w:rPr>
          <w:t>30</w:t>
        </w:r>
        <w:r w:rsidR="00861A58">
          <w:rPr>
            <w:webHidden/>
          </w:rPr>
          <w:fldChar w:fldCharType="end"/>
        </w:r>
      </w:hyperlink>
    </w:p>
    <w:p w14:paraId="3EA92732" w14:textId="68C3961E" w:rsidR="00861A58" w:rsidRDefault="00000000">
      <w:pPr>
        <w:pStyle w:val="TM3"/>
        <w:rPr>
          <w:rFonts w:asciiTheme="minorHAnsi" w:eastAsiaTheme="minorEastAsia" w:hAnsiTheme="minorHAnsi" w:cstheme="minorBidi"/>
          <w:szCs w:val="22"/>
          <w:lang w:eastAsia="fr-BE"/>
        </w:rPr>
      </w:pPr>
      <w:hyperlink w:anchor="_Toc121844831" w:history="1">
        <w:r w:rsidR="00861A58" w:rsidRPr="00BF6059">
          <w:rPr>
            <w:rStyle w:val="Lienhypertexte"/>
            <w:lang w:val="nl-BE"/>
          </w:rPr>
          <w:t>3.2.2</w:t>
        </w:r>
        <w:r w:rsidR="00861A58">
          <w:rPr>
            <w:rFonts w:asciiTheme="minorHAnsi" w:eastAsiaTheme="minorEastAsia" w:hAnsiTheme="minorHAnsi" w:cstheme="minorBidi"/>
            <w:szCs w:val="22"/>
            <w:lang w:eastAsia="fr-BE"/>
          </w:rPr>
          <w:tab/>
        </w:r>
        <w:r w:rsidR="00861A58" w:rsidRPr="00BF6059">
          <w:rPr>
            <w:rStyle w:val="Lienhypertexte"/>
            <w:lang w:val="nl-BE"/>
          </w:rPr>
          <w:t>Falling-Weight Deflectometer (FWD)</w:t>
        </w:r>
        <w:r w:rsidR="00861A58">
          <w:rPr>
            <w:webHidden/>
          </w:rPr>
          <w:tab/>
        </w:r>
        <w:r w:rsidR="00861A58">
          <w:rPr>
            <w:webHidden/>
          </w:rPr>
          <w:fldChar w:fldCharType="begin"/>
        </w:r>
        <w:r w:rsidR="00861A58">
          <w:rPr>
            <w:webHidden/>
          </w:rPr>
          <w:instrText xml:space="preserve"> PAGEREF _Toc121844831 \h </w:instrText>
        </w:r>
        <w:r w:rsidR="00861A58">
          <w:rPr>
            <w:webHidden/>
          </w:rPr>
        </w:r>
        <w:r w:rsidR="00861A58">
          <w:rPr>
            <w:webHidden/>
          </w:rPr>
          <w:fldChar w:fldCharType="separate"/>
        </w:r>
        <w:r w:rsidR="00861A58">
          <w:rPr>
            <w:webHidden/>
          </w:rPr>
          <w:t>32</w:t>
        </w:r>
        <w:r w:rsidR="00861A58">
          <w:rPr>
            <w:webHidden/>
          </w:rPr>
          <w:fldChar w:fldCharType="end"/>
        </w:r>
      </w:hyperlink>
    </w:p>
    <w:p w14:paraId="7A518FE3" w14:textId="4521E485" w:rsidR="00861A58" w:rsidRDefault="00000000">
      <w:pPr>
        <w:pStyle w:val="TM3"/>
        <w:rPr>
          <w:rFonts w:asciiTheme="minorHAnsi" w:eastAsiaTheme="minorEastAsia" w:hAnsiTheme="minorHAnsi" w:cstheme="minorBidi"/>
          <w:szCs w:val="22"/>
          <w:lang w:eastAsia="fr-BE"/>
        </w:rPr>
      </w:pPr>
      <w:hyperlink w:anchor="_Toc121844832" w:history="1">
        <w:r w:rsidR="00861A58" w:rsidRPr="00BF6059">
          <w:rPr>
            <w:rStyle w:val="Lienhypertexte"/>
            <w:bCs/>
          </w:rPr>
          <w:t>3.2.3</w:t>
        </w:r>
        <w:r w:rsidR="00861A58">
          <w:rPr>
            <w:rFonts w:asciiTheme="minorHAnsi" w:eastAsiaTheme="minorEastAsia" w:hAnsiTheme="minorHAnsi" w:cstheme="minorBidi"/>
            <w:szCs w:val="22"/>
            <w:lang w:eastAsia="fr-BE"/>
          </w:rPr>
          <w:tab/>
        </w:r>
        <w:r w:rsidR="00861A58" w:rsidRPr="00BF6059">
          <w:rPr>
            <w:rStyle w:val="Lienhypertexte"/>
          </w:rPr>
          <w:t xml:space="preserve">Dynaplaque </w:t>
        </w:r>
        <w:r w:rsidR="00861A58" w:rsidRPr="00BF6059">
          <w:rPr>
            <w:rStyle w:val="Lienhypertexte"/>
            <w:bCs/>
          </w:rPr>
          <w:t>(</w:t>
        </w:r>
        <w:r w:rsidR="00861A58" w:rsidRPr="00BF6059">
          <w:rPr>
            <w:rStyle w:val="Lienhypertexte"/>
            <w:bCs/>
            <w:i/>
            <w:iCs/>
          </w:rPr>
          <w:t>France - LCPC</w:t>
        </w:r>
        <w:r w:rsidR="00861A58" w:rsidRPr="00BF6059">
          <w:rPr>
            <w:rStyle w:val="Lienhypertexte"/>
            <w:bCs/>
          </w:rPr>
          <w:t>)</w:t>
        </w:r>
        <w:r w:rsidR="00861A58">
          <w:rPr>
            <w:webHidden/>
          </w:rPr>
          <w:tab/>
        </w:r>
        <w:r w:rsidR="00861A58">
          <w:rPr>
            <w:webHidden/>
          </w:rPr>
          <w:fldChar w:fldCharType="begin"/>
        </w:r>
        <w:r w:rsidR="00861A58">
          <w:rPr>
            <w:webHidden/>
          </w:rPr>
          <w:instrText xml:space="preserve"> PAGEREF _Toc121844832 \h </w:instrText>
        </w:r>
        <w:r w:rsidR="00861A58">
          <w:rPr>
            <w:webHidden/>
          </w:rPr>
        </w:r>
        <w:r w:rsidR="00861A58">
          <w:rPr>
            <w:webHidden/>
          </w:rPr>
          <w:fldChar w:fldCharType="separate"/>
        </w:r>
        <w:r w:rsidR="00861A58">
          <w:rPr>
            <w:webHidden/>
          </w:rPr>
          <w:t>35</w:t>
        </w:r>
        <w:r w:rsidR="00861A58">
          <w:rPr>
            <w:webHidden/>
          </w:rPr>
          <w:fldChar w:fldCharType="end"/>
        </w:r>
      </w:hyperlink>
    </w:p>
    <w:p w14:paraId="2609F8CB" w14:textId="37C67869" w:rsidR="00861A58" w:rsidRDefault="00000000">
      <w:pPr>
        <w:pStyle w:val="TM3"/>
        <w:rPr>
          <w:rFonts w:asciiTheme="minorHAnsi" w:eastAsiaTheme="minorEastAsia" w:hAnsiTheme="minorHAnsi" w:cstheme="minorBidi"/>
          <w:szCs w:val="22"/>
          <w:lang w:eastAsia="fr-BE"/>
        </w:rPr>
      </w:pPr>
      <w:hyperlink w:anchor="_Toc121844833" w:history="1">
        <w:r w:rsidR="00861A58" w:rsidRPr="00BF6059">
          <w:rPr>
            <w:rStyle w:val="Lienhypertexte"/>
          </w:rPr>
          <w:t>3.2.4</w:t>
        </w:r>
        <w:r w:rsidR="00861A58">
          <w:rPr>
            <w:rFonts w:asciiTheme="minorHAnsi" w:eastAsiaTheme="minorEastAsia" w:hAnsiTheme="minorHAnsi" w:cstheme="minorBidi"/>
            <w:szCs w:val="22"/>
            <w:lang w:eastAsia="fr-BE"/>
          </w:rPr>
          <w:tab/>
        </w:r>
        <w:r w:rsidR="00861A58" w:rsidRPr="00BF6059">
          <w:rPr>
            <w:rStyle w:val="Lienhypertexte"/>
          </w:rPr>
          <w:t>Autres essais à la plaque dynamique à un seul impact</w:t>
        </w:r>
        <w:r w:rsidR="00861A58">
          <w:rPr>
            <w:webHidden/>
          </w:rPr>
          <w:tab/>
        </w:r>
        <w:r w:rsidR="00861A58">
          <w:rPr>
            <w:webHidden/>
          </w:rPr>
          <w:fldChar w:fldCharType="begin"/>
        </w:r>
        <w:r w:rsidR="00861A58">
          <w:rPr>
            <w:webHidden/>
          </w:rPr>
          <w:instrText xml:space="preserve"> PAGEREF _Toc121844833 \h </w:instrText>
        </w:r>
        <w:r w:rsidR="00861A58">
          <w:rPr>
            <w:webHidden/>
          </w:rPr>
        </w:r>
        <w:r w:rsidR="00861A58">
          <w:rPr>
            <w:webHidden/>
          </w:rPr>
          <w:fldChar w:fldCharType="separate"/>
        </w:r>
        <w:r w:rsidR="00861A58">
          <w:rPr>
            <w:webHidden/>
          </w:rPr>
          <w:t>37</w:t>
        </w:r>
        <w:r w:rsidR="00861A58">
          <w:rPr>
            <w:webHidden/>
          </w:rPr>
          <w:fldChar w:fldCharType="end"/>
        </w:r>
      </w:hyperlink>
    </w:p>
    <w:p w14:paraId="679A4B00" w14:textId="5B34B74C" w:rsidR="00861A58" w:rsidRDefault="00000000">
      <w:pPr>
        <w:pStyle w:val="TM2"/>
        <w:tabs>
          <w:tab w:val="left" w:pos="880"/>
          <w:tab w:val="right" w:leader="dot" w:pos="10168"/>
        </w:tabs>
        <w:rPr>
          <w:rFonts w:asciiTheme="minorHAnsi" w:eastAsiaTheme="minorEastAsia" w:hAnsiTheme="minorHAnsi" w:cstheme="minorBidi"/>
          <w:noProof/>
          <w:szCs w:val="22"/>
          <w:lang w:eastAsia="fr-BE"/>
        </w:rPr>
      </w:pPr>
      <w:hyperlink w:anchor="_Toc121844834" w:history="1">
        <w:r w:rsidR="00861A58" w:rsidRPr="00BF6059">
          <w:rPr>
            <w:rStyle w:val="Lienhypertexte"/>
            <w:bCs/>
            <w:noProof/>
            <w14:scene3d>
              <w14:camera w14:prst="orthographicFront"/>
              <w14:lightRig w14:rig="threePt" w14:dir="t">
                <w14:rot w14:lat="0" w14:lon="0" w14:rev="0"/>
              </w14:lightRig>
            </w14:scene3d>
          </w:rPr>
          <w:t>3.3</w:t>
        </w:r>
        <w:r w:rsidR="00861A58">
          <w:rPr>
            <w:rFonts w:asciiTheme="minorHAnsi" w:eastAsiaTheme="minorEastAsia" w:hAnsiTheme="minorHAnsi" w:cstheme="minorBidi"/>
            <w:noProof/>
            <w:szCs w:val="22"/>
            <w:lang w:eastAsia="fr-BE"/>
          </w:rPr>
          <w:tab/>
        </w:r>
        <w:r w:rsidR="00861A58" w:rsidRPr="00BF6059">
          <w:rPr>
            <w:rStyle w:val="Lienhypertexte"/>
            <w:noProof/>
          </w:rPr>
          <w:t>ESSAIS A LA PLAQUE DYNAMIQUE A PLUSIEURS IMPACTS</w:t>
        </w:r>
        <w:r w:rsidR="00861A58">
          <w:rPr>
            <w:noProof/>
            <w:webHidden/>
          </w:rPr>
          <w:tab/>
        </w:r>
        <w:r w:rsidR="00861A58">
          <w:rPr>
            <w:noProof/>
            <w:webHidden/>
          </w:rPr>
          <w:fldChar w:fldCharType="begin"/>
        </w:r>
        <w:r w:rsidR="00861A58">
          <w:rPr>
            <w:noProof/>
            <w:webHidden/>
          </w:rPr>
          <w:instrText xml:space="preserve"> PAGEREF _Toc121844834 \h </w:instrText>
        </w:r>
        <w:r w:rsidR="00861A58">
          <w:rPr>
            <w:noProof/>
            <w:webHidden/>
          </w:rPr>
        </w:r>
        <w:r w:rsidR="00861A58">
          <w:rPr>
            <w:noProof/>
            <w:webHidden/>
          </w:rPr>
          <w:fldChar w:fldCharType="separate"/>
        </w:r>
        <w:r w:rsidR="00861A58">
          <w:rPr>
            <w:noProof/>
            <w:webHidden/>
          </w:rPr>
          <w:t>39</w:t>
        </w:r>
        <w:r w:rsidR="00861A58">
          <w:rPr>
            <w:noProof/>
            <w:webHidden/>
          </w:rPr>
          <w:fldChar w:fldCharType="end"/>
        </w:r>
      </w:hyperlink>
    </w:p>
    <w:p w14:paraId="253C353D" w14:textId="1B7F5B07" w:rsidR="00861A58" w:rsidRDefault="00000000">
      <w:pPr>
        <w:pStyle w:val="TM3"/>
        <w:rPr>
          <w:rFonts w:asciiTheme="minorHAnsi" w:eastAsiaTheme="minorEastAsia" w:hAnsiTheme="minorHAnsi" w:cstheme="minorBidi"/>
          <w:szCs w:val="22"/>
          <w:lang w:eastAsia="fr-BE"/>
        </w:rPr>
      </w:pPr>
      <w:hyperlink w:anchor="_Toc121844835" w:history="1">
        <w:r w:rsidR="00861A58" w:rsidRPr="00BF6059">
          <w:rPr>
            <w:rStyle w:val="Lienhypertexte"/>
          </w:rPr>
          <w:t>3.3.1</w:t>
        </w:r>
        <w:r w:rsidR="00861A58">
          <w:rPr>
            <w:rFonts w:asciiTheme="minorHAnsi" w:eastAsiaTheme="minorEastAsia" w:hAnsiTheme="minorHAnsi" w:cstheme="minorBidi"/>
            <w:szCs w:val="22"/>
            <w:lang w:eastAsia="fr-BE"/>
          </w:rPr>
          <w:tab/>
        </w:r>
        <w:r w:rsidR="00861A58" w:rsidRPr="00BF6059">
          <w:rPr>
            <w:rStyle w:val="Lienhypertexte"/>
          </w:rPr>
          <w:t xml:space="preserve">Soil Compaction Meter </w:t>
        </w:r>
        <w:r w:rsidR="00861A58" w:rsidRPr="00BF6059">
          <w:rPr>
            <w:rStyle w:val="Lienhypertexte"/>
            <w:bCs/>
          </w:rPr>
          <w:t>(</w:t>
        </w:r>
        <w:r w:rsidR="00861A58" w:rsidRPr="00BF6059">
          <w:rPr>
            <w:rStyle w:val="Lienhypertexte"/>
            <w:bCs/>
            <w:i/>
            <w:iCs/>
          </w:rPr>
          <w:t>SCM</w:t>
        </w:r>
        <w:r w:rsidR="00861A58" w:rsidRPr="00BF6059">
          <w:rPr>
            <w:rStyle w:val="Lienhypertexte"/>
            <w:bCs/>
          </w:rPr>
          <w:t>)</w:t>
        </w:r>
        <w:r w:rsidR="00861A58">
          <w:rPr>
            <w:webHidden/>
          </w:rPr>
          <w:tab/>
        </w:r>
        <w:r w:rsidR="00861A58">
          <w:rPr>
            <w:webHidden/>
          </w:rPr>
          <w:fldChar w:fldCharType="begin"/>
        </w:r>
        <w:r w:rsidR="00861A58">
          <w:rPr>
            <w:webHidden/>
          </w:rPr>
          <w:instrText xml:space="preserve"> PAGEREF _Toc121844835 \h </w:instrText>
        </w:r>
        <w:r w:rsidR="00861A58">
          <w:rPr>
            <w:webHidden/>
          </w:rPr>
        </w:r>
        <w:r w:rsidR="00861A58">
          <w:rPr>
            <w:webHidden/>
          </w:rPr>
          <w:fldChar w:fldCharType="separate"/>
        </w:r>
        <w:r w:rsidR="00861A58">
          <w:rPr>
            <w:webHidden/>
          </w:rPr>
          <w:t>40</w:t>
        </w:r>
        <w:r w:rsidR="00861A58">
          <w:rPr>
            <w:webHidden/>
          </w:rPr>
          <w:fldChar w:fldCharType="end"/>
        </w:r>
      </w:hyperlink>
    </w:p>
    <w:p w14:paraId="11D330C4" w14:textId="45EEBC0D" w:rsidR="00861A58" w:rsidRDefault="00000000">
      <w:pPr>
        <w:pStyle w:val="TM3"/>
        <w:rPr>
          <w:rFonts w:asciiTheme="minorHAnsi" w:eastAsiaTheme="minorEastAsia" w:hAnsiTheme="minorHAnsi" w:cstheme="minorBidi"/>
          <w:szCs w:val="22"/>
          <w:lang w:eastAsia="fr-BE"/>
        </w:rPr>
      </w:pPr>
      <w:hyperlink w:anchor="_Toc121844836" w:history="1">
        <w:r w:rsidR="00861A58" w:rsidRPr="00BF6059">
          <w:rPr>
            <w:rStyle w:val="Lienhypertexte"/>
            <w:bCs/>
          </w:rPr>
          <w:t>3.3.2</w:t>
        </w:r>
        <w:r w:rsidR="00861A58">
          <w:rPr>
            <w:rFonts w:asciiTheme="minorHAnsi" w:eastAsiaTheme="minorEastAsia" w:hAnsiTheme="minorHAnsi" w:cstheme="minorBidi"/>
            <w:szCs w:val="22"/>
            <w:lang w:eastAsia="fr-BE"/>
          </w:rPr>
          <w:tab/>
        </w:r>
        <w:r w:rsidR="00861A58" w:rsidRPr="00BF6059">
          <w:rPr>
            <w:rStyle w:val="Lienhypertexte"/>
          </w:rPr>
          <w:t xml:space="preserve">Geogauge </w:t>
        </w:r>
        <w:r w:rsidR="00861A58" w:rsidRPr="00BF6059">
          <w:rPr>
            <w:rStyle w:val="Lienhypertexte"/>
            <w:bCs/>
          </w:rPr>
          <w:t>(</w:t>
        </w:r>
        <w:r w:rsidR="00861A58" w:rsidRPr="00BF6059">
          <w:rPr>
            <w:rStyle w:val="Lienhypertexte"/>
            <w:bCs/>
            <w:i/>
            <w:iCs/>
          </w:rPr>
          <w:t>Humbolt</w:t>
        </w:r>
        <w:r w:rsidR="00861A58" w:rsidRPr="00BF6059">
          <w:rPr>
            <w:rStyle w:val="Lienhypertexte"/>
            <w:bCs/>
          </w:rPr>
          <w:t>)</w:t>
        </w:r>
        <w:r w:rsidR="00861A58">
          <w:rPr>
            <w:webHidden/>
          </w:rPr>
          <w:tab/>
        </w:r>
        <w:r w:rsidR="00861A58">
          <w:rPr>
            <w:webHidden/>
          </w:rPr>
          <w:fldChar w:fldCharType="begin"/>
        </w:r>
        <w:r w:rsidR="00861A58">
          <w:rPr>
            <w:webHidden/>
          </w:rPr>
          <w:instrText xml:space="preserve"> PAGEREF _Toc121844836 \h </w:instrText>
        </w:r>
        <w:r w:rsidR="00861A58">
          <w:rPr>
            <w:webHidden/>
          </w:rPr>
        </w:r>
        <w:r w:rsidR="00861A58">
          <w:rPr>
            <w:webHidden/>
          </w:rPr>
          <w:fldChar w:fldCharType="separate"/>
        </w:r>
        <w:r w:rsidR="00861A58">
          <w:rPr>
            <w:webHidden/>
          </w:rPr>
          <w:t>40</w:t>
        </w:r>
        <w:r w:rsidR="00861A58">
          <w:rPr>
            <w:webHidden/>
          </w:rPr>
          <w:fldChar w:fldCharType="end"/>
        </w:r>
      </w:hyperlink>
    </w:p>
    <w:p w14:paraId="6E028D3E" w14:textId="2BFEE277" w:rsidR="00861A58" w:rsidRDefault="00000000">
      <w:pPr>
        <w:pStyle w:val="TM3"/>
        <w:rPr>
          <w:rFonts w:asciiTheme="minorHAnsi" w:eastAsiaTheme="minorEastAsia" w:hAnsiTheme="minorHAnsi" w:cstheme="minorBidi"/>
          <w:szCs w:val="22"/>
          <w:lang w:eastAsia="fr-BE"/>
        </w:rPr>
      </w:pPr>
      <w:hyperlink w:anchor="_Toc121844837" w:history="1">
        <w:r w:rsidR="00861A58" w:rsidRPr="00BF6059">
          <w:rPr>
            <w:rStyle w:val="Lienhypertexte"/>
            <w:bCs/>
          </w:rPr>
          <w:t>3.3.3</w:t>
        </w:r>
        <w:r w:rsidR="00861A58">
          <w:rPr>
            <w:rFonts w:asciiTheme="minorHAnsi" w:eastAsiaTheme="minorEastAsia" w:hAnsiTheme="minorHAnsi" w:cstheme="minorBidi"/>
            <w:szCs w:val="22"/>
            <w:lang w:eastAsia="fr-BE"/>
          </w:rPr>
          <w:tab/>
        </w:r>
        <w:r w:rsidR="00861A58" w:rsidRPr="00BF6059">
          <w:rPr>
            <w:rStyle w:val="Lienhypertexte"/>
          </w:rPr>
          <w:t xml:space="preserve">Dispositif ODIN </w:t>
        </w:r>
        <w:r w:rsidR="00861A58" w:rsidRPr="00BF6059">
          <w:rPr>
            <w:rStyle w:val="Lienhypertexte"/>
            <w:bCs/>
          </w:rPr>
          <w:t>(</w:t>
        </w:r>
        <w:r w:rsidR="00861A58" w:rsidRPr="00BF6059">
          <w:rPr>
            <w:rStyle w:val="Lienhypertexte"/>
            <w:bCs/>
            <w:i/>
            <w:iCs/>
          </w:rPr>
          <w:t>impacts variables : France</w:t>
        </w:r>
        <w:r w:rsidR="00861A58" w:rsidRPr="00BF6059">
          <w:rPr>
            <w:rStyle w:val="Lienhypertexte"/>
            <w:bCs/>
          </w:rPr>
          <w:t>)</w:t>
        </w:r>
        <w:r w:rsidR="00861A58">
          <w:rPr>
            <w:webHidden/>
          </w:rPr>
          <w:tab/>
        </w:r>
        <w:r w:rsidR="00861A58">
          <w:rPr>
            <w:webHidden/>
          </w:rPr>
          <w:fldChar w:fldCharType="begin"/>
        </w:r>
        <w:r w:rsidR="00861A58">
          <w:rPr>
            <w:webHidden/>
          </w:rPr>
          <w:instrText xml:space="preserve"> PAGEREF _Toc121844837 \h </w:instrText>
        </w:r>
        <w:r w:rsidR="00861A58">
          <w:rPr>
            <w:webHidden/>
          </w:rPr>
        </w:r>
        <w:r w:rsidR="00861A58">
          <w:rPr>
            <w:webHidden/>
          </w:rPr>
          <w:fldChar w:fldCharType="separate"/>
        </w:r>
        <w:r w:rsidR="00861A58">
          <w:rPr>
            <w:webHidden/>
          </w:rPr>
          <w:t>41</w:t>
        </w:r>
        <w:r w:rsidR="00861A58">
          <w:rPr>
            <w:webHidden/>
          </w:rPr>
          <w:fldChar w:fldCharType="end"/>
        </w:r>
      </w:hyperlink>
    </w:p>
    <w:p w14:paraId="72F16CA5" w14:textId="4C110FB0" w:rsidR="00861A58" w:rsidRDefault="00000000">
      <w:pPr>
        <w:pStyle w:val="TM2"/>
        <w:tabs>
          <w:tab w:val="left" w:pos="880"/>
          <w:tab w:val="right" w:leader="dot" w:pos="10168"/>
        </w:tabs>
        <w:rPr>
          <w:rFonts w:asciiTheme="minorHAnsi" w:eastAsiaTheme="minorEastAsia" w:hAnsiTheme="minorHAnsi" w:cstheme="minorBidi"/>
          <w:noProof/>
          <w:szCs w:val="22"/>
          <w:lang w:eastAsia="fr-BE"/>
        </w:rPr>
      </w:pPr>
      <w:hyperlink w:anchor="_Toc121844838" w:history="1">
        <w:r w:rsidR="00861A58" w:rsidRPr="00BF6059">
          <w:rPr>
            <w:rStyle w:val="Lienhypertexte"/>
            <w:bCs/>
            <w:noProof/>
            <w14:scene3d>
              <w14:camera w14:prst="orthographicFront"/>
              <w14:lightRig w14:rig="threePt" w14:dir="t">
                <w14:rot w14:lat="0" w14:lon="0" w14:rev="0"/>
              </w14:lightRig>
            </w14:scene3d>
          </w:rPr>
          <w:t>3.4</w:t>
        </w:r>
        <w:r w:rsidR="00861A58">
          <w:rPr>
            <w:rFonts w:asciiTheme="minorHAnsi" w:eastAsiaTheme="minorEastAsia" w:hAnsiTheme="minorHAnsi" w:cstheme="minorBidi"/>
            <w:noProof/>
            <w:szCs w:val="22"/>
            <w:lang w:eastAsia="fr-BE"/>
          </w:rPr>
          <w:tab/>
        </w:r>
        <w:r w:rsidR="00861A58" w:rsidRPr="00BF6059">
          <w:rPr>
            <w:rStyle w:val="Lienhypertexte"/>
            <w:noProof/>
          </w:rPr>
          <w:t>DEFLEXION ENGENDREE PAR UNE CHARGE ROULANTE</w:t>
        </w:r>
        <w:r w:rsidR="00861A58">
          <w:rPr>
            <w:noProof/>
            <w:webHidden/>
          </w:rPr>
          <w:tab/>
        </w:r>
        <w:r w:rsidR="00861A58">
          <w:rPr>
            <w:noProof/>
            <w:webHidden/>
          </w:rPr>
          <w:fldChar w:fldCharType="begin"/>
        </w:r>
        <w:r w:rsidR="00861A58">
          <w:rPr>
            <w:noProof/>
            <w:webHidden/>
          </w:rPr>
          <w:instrText xml:space="preserve"> PAGEREF _Toc121844838 \h </w:instrText>
        </w:r>
        <w:r w:rsidR="00861A58">
          <w:rPr>
            <w:noProof/>
            <w:webHidden/>
          </w:rPr>
        </w:r>
        <w:r w:rsidR="00861A58">
          <w:rPr>
            <w:noProof/>
            <w:webHidden/>
          </w:rPr>
          <w:fldChar w:fldCharType="separate"/>
        </w:r>
        <w:r w:rsidR="00861A58">
          <w:rPr>
            <w:noProof/>
            <w:webHidden/>
          </w:rPr>
          <w:t>41</w:t>
        </w:r>
        <w:r w:rsidR="00861A58">
          <w:rPr>
            <w:noProof/>
            <w:webHidden/>
          </w:rPr>
          <w:fldChar w:fldCharType="end"/>
        </w:r>
      </w:hyperlink>
    </w:p>
    <w:p w14:paraId="32E1F027" w14:textId="0D3302F6" w:rsidR="00861A58" w:rsidRDefault="00000000">
      <w:pPr>
        <w:pStyle w:val="TM3"/>
        <w:rPr>
          <w:rFonts w:asciiTheme="minorHAnsi" w:eastAsiaTheme="minorEastAsia" w:hAnsiTheme="minorHAnsi" w:cstheme="minorBidi"/>
          <w:szCs w:val="22"/>
          <w:lang w:eastAsia="fr-BE"/>
        </w:rPr>
      </w:pPr>
      <w:hyperlink w:anchor="_Toc121844839" w:history="1">
        <w:r w:rsidR="00861A58" w:rsidRPr="00BF6059">
          <w:rPr>
            <w:rStyle w:val="Lienhypertexte"/>
          </w:rPr>
          <w:t>3.4.1</w:t>
        </w:r>
        <w:r w:rsidR="00861A58">
          <w:rPr>
            <w:rFonts w:asciiTheme="minorHAnsi" w:eastAsiaTheme="minorEastAsia" w:hAnsiTheme="minorHAnsi" w:cstheme="minorBidi"/>
            <w:szCs w:val="22"/>
            <w:lang w:eastAsia="fr-BE"/>
          </w:rPr>
          <w:tab/>
        </w:r>
        <w:r w:rsidR="00861A58" w:rsidRPr="00BF6059">
          <w:rPr>
            <w:rStyle w:val="Lienhypertexte"/>
          </w:rPr>
          <w:t>Poutre de Benkelman</w:t>
        </w:r>
        <w:r w:rsidR="00861A58">
          <w:rPr>
            <w:webHidden/>
          </w:rPr>
          <w:tab/>
        </w:r>
        <w:r w:rsidR="00861A58">
          <w:rPr>
            <w:webHidden/>
          </w:rPr>
          <w:fldChar w:fldCharType="begin"/>
        </w:r>
        <w:r w:rsidR="00861A58">
          <w:rPr>
            <w:webHidden/>
          </w:rPr>
          <w:instrText xml:space="preserve"> PAGEREF _Toc121844839 \h </w:instrText>
        </w:r>
        <w:r w:rsidR="00861A58">
          <w:rPr>
            <w:webHidden/>
          </w:rPr>
        </w:r>
        <w:r w:rsidR="00861A58">
          <w:rPr>
            <w:webHidden/>
          </w:rPr>
          <w:fldChar w:fldCharType="separate"/>
        </w:r>
        <w:r w:rsidR="00861A58">
          <w:rPr>
            <w:webHidden/>
          </w:rPr>
          <w:t>41</w:t>
        </w:r>
        <w:r w:rsidR="00861A58">
          <w:rPr>
            <w:webHidden/>
          </w:rPr>
          <w:fldChar w:fldCharType="end"/>
        </w:r>
      </w:hyperlink>
    </w:p>
    <w:p w14:paraId="20C6C589" w14:textId="4A0F8992" w:rsidR="00861A58" w:rsidRDefault="00000000">
      <w:pPr>
        <w:pStyle w:val="TM3"/>
        <w:rPr>
          <w:rFonts w:asciiTheme="minorHAnsi" w:eastAsiaTheme="minorEastAsia" w:hAnsiTheme="minorHAnsi" w:cstheme="minorBidi"/>
          <w:szCs w:val="22"/>
          <w:lang w:eastAsia="fr-BE"/>
        </w:rPr>
      </w:pPr>
      <w:hyperlink w:anchor="_Toc121844840" w:history="1">
        <w:r w:rsidR="00861A58" w:rsidRPr="00BF6059">
          <w:rPr>
            <w:rStyle w:val="Lienhypertexte"/>
          </w:rPr>
          <w:t>3.4.2</w:t>
        </w:r>
        <w:r w:rsidR="00861A58">
          <w:rPr>
            <w:rFonts w:asciiTheme="minorHAnsi" w:eastAsiaTheme="minorEastAsia" w:hAnsiTheme="minorHAnsi" w:cstheme="minorBidi"/>
            <w:szCs w:val="22"/>
            <w:lang w:eastAsia="fr-BE"/>
          </w:rPr>
          <w:tab/>
        </w:r>
        <w:r w:rsidR="00861A58" w:rsidRPr="00BF6059">
          <w:rPr>
            <w:rStyle w:val="Lienhypertexte"/>
          </w:rPr>
          <w:t>Déflectographe</w:t>
        </w:r>
        <w:r w:rsidR="00861A58">
          <w:rPr>
            <w:webHidden/>
          </w:rPr>
          <w:tab/>
        </w:r>
        <w:r w:rsidR="00861A58">
          <w:rPr>
            <w:webHidden/>
          </w:rPr>
          <w:fldChar w:fldCharType="begin"/>
        </w:r>
        <w:r w:rsidR="00861A58">
          <w:rPr>
            <w:webHidden/>
          </w:rPr>
          <w:instrText xml:space="preserve"> PAGEREF _Toc121844840 \h </w:instrText>
        </w:r>
        <w:r w:rsidR="00861A58">
          <w:rPr>
            <w:webHidden/>
          </w:rPr>
        </w:r>
        <w:r w:rsidR="00861A58">
          <w:rPr>
            <w:webHidden/>
          </w:rPr>
          <w:fldChar w:fldCharType="separate"/>
        </w:r>
        <w:r w:rsidR="00861A58">
          <w:rPr>
            <w:webHidden/>
          </w:rPr>
          <w:t>42</w:t>
        </w:r>
        <w:r w:rsidR="00861A58">
          <w:rPr>
            <w:webHidden/>
          </w:rPr>
          <w:fldChar w:fldCharType="end"/>
        </w:r>
      </w:hyperlink>
    </w:p>
    <w:p w14:paraId="0494E98C" w14:textId="134D29F6" w:rsidR="00861A58" w:rsidRDefault="00000000">
      <w:pPr>
        <w:pStyle w:val="TM3"/>
        <w:rPr>
          <w:rFonts w:asciiTheme="minorHAnsi" w:eastAsiaTheme="minorEastAsia" w:hAnsiTheme="minorHAnsi" w:cstheme="minorBidi"/>
          <w:szCs w:val="22"/>
          <w:lang w:eastAsia="fr-BE"/>
        </w:rPr>
      </w:pPr>
      <w:hyperlink w:anchor="_Toc121844841" w:history="1">
        <w:r w:rsidR="00861A58" w:rsidRPr="00BF6059">
          <w:rPr>
            <w:rStyle w:val="Lienhypertexte"/>
          </w:rPr>
          <w:t>3.4.3</w:t>
        </w:r>
        <w:r w:rsidR="00861A58">
          <w:rPr>
            <w:rFonts w:asciiTheme="minorHAnsi" w:eastAsiaTheme="minorEastAsia" w:hAnsiTheme="minorHAnsi" w:cstheme="minorBidi"/>
            <w:szCs w:val="22"/>
            <w:lang w:eastAsia="fr-BE"/>
          </w:rPr>
          <w:tab/>
        </w:r>
        <w:r w:rsidR="00861A58" w:rsidRPr="00BF6059">
          <w:rPr>
            <w:rStyle w:val="Lienhypertexte"/>
          </w:rPr>
          <w:t>Déflectomètre laser</w:t>
        </w:r>
        <w:r w:rsidR="00861A58">
          <w:rPr>
            <w:webHidden/>
          </w:rPr>
          <w:tab/>
        </w:r>
        <w:r w:rsidR="00861A58">
          <w:rPr>
            <w:webHidden/>
          </w:rPr>
          <w:fldChar w:fldCharType="begin"/>
        </w:r>
        <w:r w:rsidR="00861A58">
          <w:rPr>
            <w:webHidden/>
          </w:rPr>
          <w:instrText xml:space="preserve"> PAGEREF _Toc121844841 \h </w:instrText>
        </w:r>
        <w:r w:rsidR="00861A58">
          <w:rPr>
            <w:webHidden/>
          </w:rPr>
        </w:r>
        <w:r w:rsidR="00861A58">
          <w:rPr>
            <w:webHidden/>
          </w:rPr>
          <w:fldChar w:fldCharType="separate"/>
        </w:r>
        <w:r w:rsidR="00861A58">
          <w:rPr>
            <w:webHidden/>
          </w:rPr>
          <w:t>42</w:t>
        </w:r>
        <w:r w:rsidR="00861A58">
          <w:rPr>
            <w:webHidden/>
          </w:rPr>
          <w:fldChar w:fldCharType="end"/>
        </w:r>
      </w:hyperlink>
    </w:p>
    <w:p w14:paraId="5FD04BFE" w14:textId="17E1E889" w:rsidR="00861A58" w:rsidRDefault="00000000">
      <w:pPr>
        <w:pStyle w:val="TM3"/>
        <w:rPr>
          <w:rFonts w:asciiTheme="minorHAnsi" w:eastAsiaTheme="minorEastAsia" w:hAnsiTheme="minorHAnsi" w:cstheme="minorBidi"/>
          <w:szCs w:val="22"/>
          <w:lang w:eastAsia="fr-BE"/>
        </w:rPr>
      </w:pPr>
      <w:hyperlink w:anchor="_Toc121844842" w:history="1">
        <w:r w:rsidR="00861A58" w:rsidRPr="00BF6059">
          <w:rPr>
            <w:rStyle w:val="Lienhypertexte"/>
            <w:bCs/>
          </w:rPr>
          <w:t>3.4.4</w:t>
        </w:r>
        <w:r w:rsidR="00861A58">
          <w:rPr>
            <w:rFonts w:asciiTheme="minorHAnsi" w:eastAsiaTheme="minorEastAsia" w:hAnsiTheme="minorHAnsi" w:cstheme="minorBidi"/>
            <w:szCs w:val="22"/>
            <w:lang w:eastAsia="fr-BE"/>
          </w:rPr>
          <w:tab/>
        </w:r>
        <w:r w:rsidR="00861A58" w:rsidRPr="00BF6059">
          <w:rPr>
            <w:rStyle w:val="Lienhypertexte"/>
          </w:rPr>
          <w:t xml:space="preserve">Portancemètre </w:t>
        </w:r>
        <w:r w:rsidR="00861A58" w:rsidRPr="00BF6059">
          <w:rPr>
            <w:rStyle w:val="Lienhypertexte"/>
            <w:bCs/>
          </w:rPr>
          <w:t>(</w:t>
        </w:r>
        <w:r w:rsidR="00861A58" w:rsidRPr="00BF6059">
          <w:rPr>
            <w:rStyle w:val="Lienhypertexte"/>
            <w:bCs/>
            <w:i/>
            <w:iCs/>
          </w:rPr>
          <w:t>France - LCPC</w:t>
        </w:r>
        <w:r w:rsidR="00861A58" w:rsidRPr="00BF6059">
          <w:rPr>
            <w:rStyle w:val="Lienhypertexte"/>
            <w:bCs/>
          </w:rPr>
          <w:t>)</w:t>
        </w:r>
        <w:r w:rsidR="00861A58">
          <w:rPr>
            <w:webHidden/>
          </w:rPr>
          <w:tab/>
        </w:r>
        <w:r w:rsidR="00861A58">
          <w:rPr>
            <w:webHidden/>
          </w:rPr>
          <w:fldChar w:fldCharType="begin"/>
        </w:r>
        <w:r w:rsidR="00861A58">
          <w:rPr>
            <w:webHidden/>
          </w:rPr>
          <w:instrText xml:space="preserve"> PAGEREF _Toc121844842 \h </w:instrText>
        </w:r>
        <w:r w:rsidR="00861A58">
          <w:rPr>
            <w:webHidden/>
          </w:rPr>
        </w:r>
        <w:r w:rsidR="00861A58">
          <w:rPr>
            <w:webHidden/>
          </w:rPr>
          <w:fldChar w:fldCharType="separate"/>
        </w:r>
        <w:r w:rsidR="00861A58">
          <w:rPr>
            <w:webHidden/>
          </w:rPr>
          <w:t>42</w:t>
        </w:r>
        <w:r w:rsidR="00861A58">
          <w:rPr>
            <w:webHidden/>
          </w:rPr>
          <w:fldChar w:fldCharType="end"/>
        </w:r>
      </w:hyperlink>
    </w:p>
    <w:p w14:paraId="55002896" w14:textId="6438D09E" w:rsidR="00861A58" w:rsidRDefault="00000000">
      <w:pPr>
        <w:pStyle w:val="TM3"/>
        <w:rPr>
          <w:rFonts w:asciiTheme="minorHAnsi" w:eastAsiaTheme="minorEastAsia" w:hAnsiTheme="minorHAnsi" w:cstheme="minorBidi"/>
          <w:szCs w:val="22"/>
          <w:lang w:eastAsia="fr-BE"/>
        </w:rPr>
      </w:pPr>
      <w:hyperlink w:anchor="_Toc121844843" w:history="1">
        <w:r w:rsidR="00861A58" w:rsidRPr="00BF6059">
          <w:rPr>
            <w:rStyle w:val="Lienhypertexte"/>
          </w:rPr>
          <w:t>3.4.5</w:t>
        </w:r>
        <w:r w:rsidR="00861A58">
          <w:rPr>
            <w:rFonts w:asciiTheme="minorHAnsi" w:eastAsiaTheme="minorEastAsia" w:hAnsiTheme="minorHAnsi" w:cstheme="minorBidi"/>
            <w:szCs w:val="22"/>
            <w:lang w:eastAsia="fr-BE"/>
          </w:rPr>
          <w:tab/>
        </w:r>
        <w:r w:rsidR="00861A58" w:rsidRPr="00BF6059">
          <w:rPr>
            <w:rStyle w:val="Lienhypertexte"/>
          </w:rPr>
          <w:t>Techniques de vibration</w:t>
        </w:r>
        <w:r w:rsidR="00861A58">
          <w:rPr>
            <w:webHidden/>
          </w:rPr>
          <w:tab/>
        </w:r>
        <w:r w:rsidR="00861A58">
          <w:rPr>
            <w:webHidden/>
          </w:rPr>
          <w:fldChar w:fldCharType="begin"/>
        </w:r>
        <w:r w:rsidR="00861A58">
          <w:rPr>
            <w:webHidden/>
          </w:rPr>
          <w:instrText xml:space="preserve"> PAGEREF _Toc121844843 \h </w:instrText>
        </w:r>
        <w:r w:rsidR="00861A58">
          <w:rPr>
            <w:webHidden/>
          </w:rPr>
        </w:r>
        <w:r w:rsidR="00861A58">
          <w:rPr>
            <w:webHidden/>
          </w:rPr>
          <w:fldChar w:fldCharType="separate"/>
        </w:r>
        <w:r w:rsidR="00861A58">
          <w:rPr>
            <w:webHidden/>
          </w:rPr>
          <w:t>44</w:t>
        </w:r>
        <w:r w:rsidR="00861A58">
          <w:rPr>
            <w:webHidden/>
          </w:rPr>
          <w:fldChar w:fldCharType="end"/>
        </w:r>
      </w:hyperlink>
    </w:p>
    <w:p w14:paraId="0221F01E" w14:textId="21D3E50E" w:rsidR="00861A58" w:rsidRDefault="00000000">
      <w:pPr>
        <w:pStyle w:val="TM1"/>
        <w:rPr>
          <w:rFonts w:asciiTheme="minorHAnsi" w:eastAsiaTheme="minorEastAsia" w:hAnsiTheme="minorHAnsi" w:cstheme="minorBidi"/>
          <w:b w:val="0"/>
          <w:noProof/>
          <w:szCs w:val="22"/>
          <w:lang w:eastAsia="fr-BE"/>
        </w:rPr>
      </w:pPr>
      <w:hyperlink w:anchor="_Toc121844844" w:history="1">
        <w:r w:rsidR="00861A58" w:rsidRPr="00BF6059">
          <w:rPr>
            <w:rStyle w:val="Lienhypertexte"/>
            <w:noProof/>
          </w:rPr>
          <w:t>4.</w:t>
        </w:r>
        <w:r w:rsidR="00861A58">
          <w:rPr>
            <w:rFonts w:asciiTheme="minorHAnsi" w:eastAsiaTheme="minorEastAsia" w:hAnsiTheme="minorHAnsi" w:cstheme="minorBidi"/>
            <w:b w:val="0"/>
            <w:noProof/>
            <w:szCs w:val="22"/>
            <w:lang w:eastAsia="fr-BE"/>
          </w:rPr>
          <w:tab/>
        </w:r>
        <w:r w:rsidR="00861A58" w:rsidRPr="00BF6059">
          <w:rPr>
            <w:rStyle w:val="Lienhypertexte"/>
            <w:noProof/>
          </w:rPr>
          <w:t>COMPACITE (PENETROMETRE DYNAMIQUE)</w:t>
        </w:r>
        <w:r w:rsidR="00861A58">
          <w:rPr>
            <w:noProof/>
            <w:webHidden/>
          </w:rPr>
          <w:tab/>
        </w:r>
        <w:r w:rsidR="00861A58">
          <w:rPr>
            <w:noProof/>
            <w:webHidden/>
          </w:rPr>
          <w:fldChar w:fldCharType="begin"/>
        </w:r>
        <w:r w:rsidR="00861A58">
          <w:rPr>
            <w:noProof/>
            <w:webHidden/>
          </w:rPr>
          <w:instrText xml:space="preserve"> PAGEREF _Toc121844844 \h </w:instrText>
        </w:r>
        <w:r w:rsidR="00861A58">
          <w:rPr>
            <w:noProof/>
            <w:webHidden/>
          </w:rPr>
        </w:r>
        <w:r w:rsidR="00861A58">
          <w:rPr>
            <w:noProof/>
            <w:webHidden/>
          </w:rPr>
          <w:fldChar w:fldCharType="separate"/>
        </w:r>
        <w:r w:rsidR="00861A58">
          <w:rPr>
            <w:noProof/>
            <w:webHidden/>
          </w:rPr>
          <w:t>45</w:t>
        </w:r>
        <w:r w:rsidR="00861A58">
          <w:rPr>
            <w:noProof/>
            <w:webHidden/>
          </w:rPr>
          <w:fldChar w:fldCharType="end"/>
        </w:r>
      </w:hyperlink>
    </w:p>
    <w:p w14:paraId="6B055868" w14:textId="5A15274C" w:rsidR="00861A58" w:rsidRDefault="00000000">
      <w:pPr>
        <w:pStyle w:val="TM2"/>
        <w:tabs>
          <w:tab w:val="left" w:pos="880"/>
          <w:tab w:val="right" w:leader="dot" w:pos="10168"/>
        </w:tabs>
        <w:rPr>
          <w:rFonts w:asciiTheme="minorHAnsi" w:eastAsiaTheme="minorEastAsia" w:hAnsiTheme="minorHAnsi" w:cstheme="minorBidi"/>
          <w:noProof/>
          <w:szCs w:val="22"/>
          <w:lang w:eastAsia="fr-BE"/>
        </w:rPr>
      </w:pPr>
      <w:hyperlink w:anchor="_Toc121844845" w:history="1">
        <w:r w:rsidR="00861A58" w:rsidRPr="00BF6059">
          <w:rPr>
            <w:rStyle w:val="Lienhypertexte"/>
            <w:bCs/>
            <w:noProof/>
            <w14:scene3d>
              <w14:camera w14:prst="orthographicFront"/>
              <w14:lightRig w14:rig="threePt" w14:dir="t">
                <w14:rot w14:lat="0" w14:lon="0" w14:rev="0"/>
              </w14:lightRig>
            </w14:scene3d>
          </w:rPr>
          <w:t>4.2</w:t>
        </w:r>
        <w:r w:rsidR="00861A58">
          <w:rPr>
            <w:rFonts w:asciiTheme="minorHAnsi" w:eastAsiaTheme="minorEastAsia" w:hAnsiTheme="minorHAnsi" w:cstheme="minorBidi"/>
            <w:noProof/>
            <w:szCs w:val="22"/>
            <w:lang w:eastAsia="fr-BE"/>
          </w:rPr>
          <w:tab/>
        </w:r>
        <w:r w:rsidR="00861A58" w:rsidRPr="00BF6059">
          <w:rPr>
            <w:rStyle w:val="Lienhypertexte"/>
            <w:noProof/>
          </w:rPr>
          <w:t>PENETROMETRE DYNAMIQUE A ENERGIE CONSTANTE</w:t>
        </w:r>
        <w:r w:rsidR="00861A58">
          <w:rPr>
            <w:noProof/>
            <w:webHidden/>
          </w:rPr>
          <w:tab/>
        </w:r>
        <w:r w:rsidR="00861A58">
          <w:rPr>
            <w:noProof/>
            <w:webHidden/>
          </w:rPr>
          <w:fldChar w:fldCharType="begin"/>
        </w:r>
        <w:r w:rsidR="00861A58">
          <w:rPr>
            <w:noProof/>
            <w:webHidden/>
          </w:rPr>
          <w:instrText xml:space="preserve"> PAGEREF _Toc121844845 \h </w:instrText>
        </w:r>
        <w:r w:rsidR="00861A58">
          <w:rPr>
            <w:noProof/>
            <w:webHidden/>
          </w:rPr>
        </w:r>
        <w:r w:rsidR="00861A58">
          <w:rPr>
            <w:noProof/>
            <w:webHidden/>
          </w:rPr>
          <w:fldChar w:fldCharType="separate"/>
        </w:r>
        <w:r w:rsidR="00861A58">
          <w:rPr>
            <w:noProof/>
            <w:webHidden/>
          </w:rPr>
          <w:t>47</w:t>
        </w:r>
        <w:r w:rsidR="00861A58">
          <w:rPr>
            <w:noProof/>
            <w:webHidden/>
          </w:rPr>
          <w:fldChar w:fldCharType="end"/>
        </w:r>
      </w:hyperlink>
    </w:p>
    <w:p w14:paraId="471D7FC0" w14:textId="10E85F11" w:rsidR="00861A58" w:rsidRDefault="00000000">
      <w:pPr>
        <w:pStyle w:val="TM3"/>
        <w:rPr>
          <w:rFonts w:asciiTheme="minorHAnsi" w:eastAsiaTheme="minorEastAsia" w:hAnsiTheme="minorHAnsi" w:cstheme="minorBidi"/>
          <w:szCs w:val="22"/>
          <w:lang w:eastAsia="fr-BE"/>
        </w:rPr>
      </w:pPr>
      <w:hyperlink w:anchor="_Toc121844846" w:history="1">
        <w:r w:rsidR="00861A58" w:rsidRPr="00BF6059">
          <w:rPr>
            <w:rStyle w:val="Lienhypertexte"/>
            <w:bCs/>
          </w:rPr>
          <w:t>4.2.1</w:t>
        </w:r>
        <w:r w:rsidR="00861A58">
          <w:rPr>
            <w:rFonts w:asciiTheme="minorHAnsi" w:eastAsiaTheme="minorEastAsia" w:hAnsiTheme="minorHAnsi" w:cstheme="minorBidi"/>
            <w:szCs w:val="22"/>
            <w:lang w:eastAsia="fr-BE"/>
          </w:rPr>
          <w:tab/>
        </w:r>
        <w:r w:rsidR="00861A58" w:rsidRPr="00BF6059">
          <w:rPr>
            <w:rStyle w:val="Lienhypertexte"/>
          </w:rPr>
          <w:t xml:space="preserve">Sonde de battage légère type CRR </w:t>
        </w:r>
        <w:r w:rsidR="00861A58" w:rsidRPr="00BF6059">
          <w:rPr>
            <w:rStyle w:val="Lienhypertexte"/>
            <w:bCs/>
          </w:rPr>
          <w:t>(</w:t>
        </w:r>
        <w:r w:rsidR="00861A58" w:rsidRPr="00BF6059">
          <w:rPr>
            <w:rStyle w:val="Lienhypertexte"/>
            <w:bCs/>
            <w:i/>
            <w:iCs/>
          </w:rPr>
          <w:t>Belgique – CRR : 1978</w:t>
        </w:r>
        <w:r w:rsidR="00861A58" w:rsidRPr="00BF6059">
          <w:rPr>
            <w:rStyle w:val="Lienhypertexte"/>
            <w:bCs/>
          </w:rPr>
          <w:t>)</w:t>
        </w:r>
        <w:r w:rsidR="00861A58">
          <w:rPr>
            <w:webHidden/>
          </w:rPr>
          <w:tab/>
        </w:r>
        <w:r w:rsidR="00861A58">
          <w:rPr>
            <w:webHidden/>
          </w:rPr>
          <w:fldChar w:fldCharType="begin"/>
        </w:r>
        <w:r w:rsidR="00861A58">
          <w:rPr>
            <w:webHidden/>
          </w:rPr>
          <w:instrText xml:space="preserve"> PAGEREF _Toc121844846 \h </w:instrText>
        </w:r>
        <w:r w:rsidR="00861A58">
          <w:rPr>
            <w:webHidden/>
          </w:rPr>
        </w:r>
        <w:r w:rsidR="00861A58">
          <w:rPr>
            <w:webHidden/>
          </w:rPr>
          <w:fldChar w:fldCharType="separate"/>
        </w:r>
        <w:r w:rsidR="00861A58">
          <w:rPr>
            <w:webHidden/>
          </w:rPr>
          <w:t>48</w:t>
        </w:r>
        <w:r w:rsidR="00861A58">
          <w:rPr>
            <w:webHidden/>
          </w:rPr>
          <w:fldChar w:fldCharType="end"/>
        </w:r>
      </w:hyperlink>
    </w:p>
    <w:p w14:paraId="51BABDCB" w14:textId="4AC23D40" w:rsidR="00861A58" w:rsidRDefault="00000000">
      <w:pPr>
        <w:pStyle w:val="TM3"/>
        <w:rPr>
          <w:rFonts w:asciiTheme="minorHAnsi" w:eastAsiaTheme="minorEastAsia" w:hAnsiTheme="minorHAnsi" w:cstheme="minorBidi"/>
          <w:szCs w:val="22"/>
          <w:lang w:eastAsia="fr-BE"/>
        </w:rPr>
      </w:pPr>
      <w:hyperlink w:anchor="_Toc121844847" w:history="1">
        <w:r w:rsidR="00861A58" w:rsidRPr="00BF6059">
          <w:rPr>
            <w:rStyle w:val="Lienhypertexte"/>
          </w:rPr>
          <w:t>4.2.2</w:t>
        </w:r>
        <w:r w:rsidR="00861A58">
          <w:rPr>
            <w:rFonts w:asciiTheme="minorHAnsi" w:eastAsiaTheme="minorEastAsia" w:hAnsiTheme="minorHAnsi" w:cstheme="minorBidi"/>
            <w:szCs w:val="22"/>
            <w:lang w:eastAsia="fr-BE"/>
          </w:rPr>
          <w:tab/>
        </w:r>
        <w:r w:rsidR="00861A58" w:rsidRPr="00BF6059">
          <w:rPr>
            <w:rStyle w:val="Lienhypertexte"/>
          </w:rPr>
          <w:t>Autres pénétromètres dynamiques à énergie constante</w:t>
        </w:r>
        <w:r w:rsidR="00861A58">
          <w:rPr>
            <w:webHidden/>
          </w:rPr>
          <w:tab/>
        </w:r>
        <w:r w:rsidR="00861A58">
          <w:rPr>
            <w:webHidden/>
          </w:rPr>
          <w:fldChar w:fldCharType="begin"/>
        </w:r>
        <w:r w:rsidR="00861A58">
          <w:rPr>
            <w:webHidden/>
          </w:rPr>
          <w:instrText xml:space="preserve"> PAGEREF _Toc121844847 \h </w:instrText>
        </w:r>
        <w:r w:rsidR="00861A58">
          <w:rPr>
            <w:webHidden/>
          </w:rPr>
        </w:r>
        <w:r w:rsidR="00861A58">
          <w:rPr>
            <w:webHidden/>
          </w:rPr>
          <w:fldChar w:fldCharType="separate"/>
        </w:r>
        <w:r w:rsidR="00861A58">
          <w:rPr>
            <w:webHidden/>
          </w:rPr>
          <w:t>52</w:t>
        </w:r>
        <w:r w:rsidR="00861A58">
          <w:rPr>
            <w:webHidden/>
          </w:rPr>
          <w:fldChar w:fldCharType="end"/>
        </w:r>
      </w:hyperlink>
    </w:p>
    <w:p w14:paraId="040FF4CF" w14:textId="50217023" w:rsidR="00861A58" w:rsidRDefault="00000000">
      <w:pPr>
        <w:pStyle w:val="TM2"/>
        <w:tabs>
          <w:tab w:val="left" w:pos="880"/>
          <w:tab w:val="right" w:leader="dot" w:pos="10168"/>
        </w:tabs>
        <w:rPr>
          <w:rFonts w:asciiTheme="minorHAnsi" w:eastAsiaTheme="minorEastAsia" w:hAnsiTheme="minorHAnsi" w:cstheme="minorBidi"/>
          <w:noProof/>
          <w:szCs w:val="22"/>
          <w:lang w:eastAsia="fr-BE"/>
        </w:rPr>
      </w:pPr>
      <w:hyperlink w:anchor="_Toc121844848" w:history="1">
        <w:r w:rsidR="00861A58" w:rsidRPr="00BF6059">
          <w:rPr>
            <w:rStyle w:val="Lienhypertexte"/>
            <w:bCs/>
            <w:noProof/>
            <w14:scene3d>
              <w14:camera w14:prst="orthographicFront"/>
              <w14:lightRig w14:rig="threePt" w14:dir="t">
                <w14:rot w14:lat="0" w14:lon="0" w14:rev="0"/>
              </w14:lightRig>
            </w14:scene3d>
          </w:rPr>
          <w:t>4.3</w:t>
        </w:r>
        <w:r w:rsidR="00861A58">
          <w:rPr>
            <w:rFonts w:asciiTheme="minorHAnsi" w:eastAsiaTheme="minorEastAsia" w:hAnsiTheme="minorHAnsi" w:cstheme="minorBidi"/>
            <w:noProof/>
            <w:szCs w:val="22"/>
            <w:lang w:eastAsia="fr-BE"/>
          </w:rPr>
          <w:tab/>
        </w:r>
        <w:r w:rsidR="00861A58" w:rsidRPr="00BF6059">
          <w:rPr>
            <w:rStyle w:val="Lienhypertexte"/>
            <w:noProof/>
          </w:rPr>
          <w:t>PENETROMETRE DYNAMIQUE A ENERGIE VARIABLE</w:t>
        </w:r>
        <w:r w:rsidR="00861A58">
          <w:rPr>
            <w:noProof/>
            <w:webHidden/>
          </w:rPr>
          <w:tab/>
        </w:r>
        <w:r w:rsidR="00861A58">
          <w:rPr>
            <w:noProof/>
            <w:webHidden/>
          </w:rPr>
          <w:fldChar w:fldCharType="begin"/>
        </w:r>
        <w:r w:rsidR="00861A58">
          <w:rPr>
            <w:noProof/>
            <w:webHidden/>
          </w:rPr>
          <w:instrText xml:space="preserve"> PAGEREF _Toc121844848 \h </w:instrText>
        </w:r>
        <w:r w:rsidR="00861A58">
          <w:rPr>
            <w:noProof/>
            <w:webHidden/>
          </w:rPr>
        </w:r>
        <w:r w:rsidR="00861A58">
          <w:rPr>
            <w:noProof/>
            <w:webHidden/>
          </w:rPr>
          <w:fldChar w:fldCharType="separate"/>
        </w:r>
        <w:r w:rsidR="00861A58">
          <w:rPr>
            <w:noProof/>
            <w:webHidden/>
          </w:rPr>
          <w:t>55</w:t>
        </w:r>
        <w:r w:rsidR="00861A58">
          <w:rPr>
            <w:noProof/>
            <w:webHidden/>
          </w:rPr>
          <w:fldChar w:fldCharType="end"/>
        </w:r>
      </w:hyperlink>
    </w:p>
    <w:p w14:paraId="732F576D" w14:textId="6D855A56" w:rsidR="00861A58" w:rsidRDefault="00000000">
      <w:pPr>
        <w:pStyle w:val="TM3"/>
        <w:rPr>
          <w:rFonts w:asciiTheme="minorHAnsi" w:eastAsiaTheme="minorEastAsia" w:hAnsiTheme="minorHAnsi" w:cstheme="minorBidi"/>
          <w:szCs w:val="22"/>
          <w:lang w:eastAsia="fr-BE"/>
        </w:rPr>
      </w:pPr>
      <w:hyperlink w:anchor="_Toc121844849" w:history="1">
        <w:r w:rsidR="00861A58" w:rsidRPr="00BF6059">
          <w:rPr>
            <w:rStyle w:val="Lienhypertexte"/>
            <w:bCs/>
          </w:rPr>
          <w:t>4.3.1</w:t>
        </w:r>
        <w:r w:rsidR="00861A58">
          <w:rPr>
            <w:rFonts w:asciiTheme="minorHAnsi" w:eastAsiaTheme="minorEastAsia" w:hAnsiTheme="minorHAnsi" w:cstheme="minorBidi"/>
            <w:szCs w:val="22"/>
            <w:lang w:eastAsia="fr-BE"/>
          </w:rPr>
          <w:tab/>
        </w:r>
        <w:r w:rsidR="00861A58" w:rsidRPr="00BF6059">
          <w:rPr>
            <w:rStyle w:val="Lienhypertexte"/>
          </w:rPr>
          <w:t xml:space="preserve">Dispositif PANDA </w:t>
        </w:r>
        <w:r w:rsidR="00861A58" w:rsidRPr="00BF6059">
          <w:rPr>
            <w:rStyle w:val="Lienhypertexte"/>
            <w:bCs/>
          </w:rPr>
          <w:t>(</w:t>
        </w:r>
        <w:r w:rsidR="00861A58" w:rsidRPr="00BF6059">
          <w:rPr>
            <w:rStyle w:val="Lienhypertexte"/>
            <w:bCs/>
            <w:i/>
            <w:iCs/>
          </w:rPr>
          <w:t>France – Sol-Solution : 1992</w:t>
        </w:r>
        <w:r w:rsidR="00861A58" w:rsidRPr="00BF6059">
          <w:rPr>
            <w:rStyle w:val="Lienhypertexte"/>
            <w:bCs/>
          </w:rPr>
          <w:t>)</w:t>
        </w:r>
        <w:r w:rsidR="00861A58">
          <w:rPr>
            <w:webHidden/>
          </w:rPr>
          <w:tab/>
        </w:r>
        <w:r w:rsidR="00861A58">
          <w:rPr>
            <w:webHidden/>
          </w:rPr>
          <w:fldChar w:fldCharType="begin"/>
        </w:r>
        <w:r w:rsidR="00861A58">
          <w:rPr>
            <w:webHidden/>
          </w:rPr>
          <w:instrText xml:space="preserve"> PAGEREF _Toc121844849 \h </w:instrText>
        </w:r>
        <w:r w:rsidR="00861A58">
          <w:rPr>
            <w:webHidden/>
          </w:rPr>
        </w:r>
        <w:r w:rsidR="00861A58">
          <w:rPr>
            <w:webHidden/>
          </w:rPr>
          <w:fldChar w:fldCharType="separate"/>
        </w:r>
        <w:r w:rsidR="00861A58">
          <w:rPr>
            <w:webHidden/>
          </w:rPr>
          <w:t>55</w:t>
        </w:r>
        <w:r w:rsidR="00861A58">
          <w:rPr>
            <w:webHidden/>
          </w:rPr>
          <w:fldChar w:fldCharType="end"/>
        </w:r>
      </w:hyperlink>
    </w:p>
    <w:p w14:paraId="7A39F392" w14:textId="3FE367EA" w:rsidR="00861A58" w:rsidRDefault="00000000">
      <w:pPr>
        <w:pStyle w:val="TM3"/>
        <w:rPr>
          <w:rFonts w:asciiTheme="minorHAnsi" w:eastAsiaTheme="minorEastAsia" w:hAnsiTheme="minorHAnsi" w:cstheme="minorBidi"/>
          <w:szCs w:val="22"/>
          <w:lang w:eastAsia="fr-BE"/>
        </w:rPr>
      </w:pPr>
      <w:hyperlink w:anchor="_Toc121844850" w:history="1">
        <w:r w:rsidR="00861A58" w:rsidRPr="00BF6059">
          <w:rPr>
            <w:rStyle w:val="Lienhypertexte"/>
          </w:rPr>
          <w:t>4.3.2</w:t>
        </w:r>
        <w:r w:rsidR="00861A58">
          <w:rPr>
            <w:rFonts w:asciiTheme="minorHAnsi" w:eastAsiaTheme="minorEastAsia" w:hAnsiTheme="minorHAnsi" w:cstheme="minorBidi"/>
            <w:szCs w:val="22"/>
            <w:lang w:eastAsia="fr-BE"/>
          </w:rPr>
          <w:tab/>
        </w:r>
        <w:r w:rsidR="00861A58" w:rsidRPr="00BF6059">
          <w:rPr>
            <w:rStyle w:val="Lienhypertexte"/>
          </w:rPr>
          <w:t xml:space="preserve">MS4 </w:t>
        </w:r>
        <w:r w:rsidR="00861A58" w:rsidRPr="00BF6059">
          <w:rPr>
            <w:rStyle w:val="Lienhypertexte"/>
            <w:bCs/>
          </w:rPr>
          <w:t>(</w:t>
        </w:r>
        <w:r w:rsidR="00861A58" w:rsidRPr="00BF6059">
          <w:rPr>
            <w:rStyle w:val="Lienhypertexte"/>
            <w:bCs/>
            <w:i/>
            <w:iCs/>
          </w:rPr>
          <w:t>Mapesol : France</w:t>
        </w:r>
        <w:r w:rsidR="00861A58" w:rsidRPr="00BF6059">
          <w:rPr>
            <w:rStyle w:val="Lienhypertexte"/>
            <w:bCs/>
          </w:rPr>
          <w:t>)</w:t>
        </w:r>
        <w:r w:rsidR="00861A58">
          <w:rPr>
            <w:webHidden/>
          </w:rPr>
          <w:tab/>
        </w:r>
        <w:r w:rsidR="00861A58">
          <w:rPr>
            <w:webHidden/>
          </w:rPr>
          <w:fldChar w:fldCharType="begin"/>
        </w:r>
        <w:r w:rsidR="00861A58">
          <w:rPr>
            <w:webHidden/>
          </w:rPr>
          <w:instrText xml:space="preserve"> PAGEREF _Toc121844850 \h </w:instrText>
        </w:r>
        <w:r w:rsidR="00861A58">
          <w:rPr>
            <w:webHidden/>
          </w:rPr>
        </w:r>
        <w:r w:rsidR="00861A58">
          <w:rPr>
            <w:webHidden/>
          </w:rPr>
          <w:fldChar w:fldCharType="separate"/>
        </w:r>
        <w:r w:rsidR="00861A58">
          <w:rPr>
            <w:webHidden/>
          </w:rPr>
          <w:t>59</w:t>
        </w:r>
        <w:r w:rsidR="00861A58">
          <w:rPr>
            <w:webHidden/>
          </w:rPr>
          <w:fldChar w:fldCharType="end"/>
        </w:r>
      </w:hyperlink>
    </w:p>
    <w:p w14:paraId="1C42155D" w14:textId="4482223A" w:rsidR="00861A58" w:rsidRDefault="00000000">
      <w:pPr>
        <w:pStyle w:val="TM1"/>
        <w:rPr>
          <w:rFonts w:asciiTheme="minorHAnsi" w:eastAsiaTheme="minorEastAsia" w:hAnsiTheme="minorHAnsi" w:cstheme="minorBidi"/>
          <w:b w:val="0"/>
          <w:noProof/>
          <w:szCs w:val="22"/>
          <w:lang w:eastAsia="fr-BE"/>
        </w:rPr>
      </w:pPr>
      <w:hyperlink w:anchor="_Toc121844851" w:history="1">
        <w:r w:rsidR="00861A58" w:rsidRPr="00BF6059">
          <w:rPr>
            <w:rStyle w:val="Lienhypertexte"/>
            <w:noProof/>
          </w:rPr>
          <w:t>5.</w:t>
        </w:r>
        <w:r w:rsidR="00861A58">
          <w:rPr>
            <w:rFonts w:asciiTheme="minorHAnsi" w:eastAsiaTheme="minorEastAsia" w:hAnsiTheme="minorHAnsi" w:cstheme="minorBidi"/>
            <w:b w:val="0"/>
            <w:noProof/>
            <w:szCs w:val="22"/>
            <w:lang w:eastAsia="fr-BE"/>
          </w:rPr>
          <w:tab/>
        </w:r>
        <w:r w:rsidR="00861A58" w:rsidRPr="00BF6059">
          <w:rPr>
            <w:rStyle w:val="Lienhypertexte"/>
            <w:noProof/>
          </w:rPr>
          <w:t>PERMEABILITE</w:t>
        </w:r>
        <w:r w:rsidR="00861A58">
          <w:rPr>
            <w:noProof/>
            <w:webHidden/>
          </w:rPr>
          <w:tab/>
        </w:r>
        <w:r w:rsidR="00861A58">
          <w:rPr>
            <w:noProof/>
            <w:webHidden/>
          </w:rPr>
          <w:fldChar w:fldCharType="begin"/>
        </w:r>
        <w:r w:rsidR="00861A58">
          <w:rPr>
            <w:noProof/>
            <w:webHidden/>
          </w:rPr>
          <w:instrText xml:space="preserve"> PAGEREF _Toc121844851 \h </w:instrText>
        </w:r>
        <w:r w:rsidR="00861A58">
          <w:rPr>
            <w:noProof/>
            <w:webHidden/>
          </w:rPr>
        </w:r>
        <w:r w:rsidR="00861A58">
          <w:rPr>
            <w:noProof/>
            <w:webHidden/>
          </w:rPr>
          <w:fldChar w:fldCharType="separate"/>
        </w:r>
        <w:r w:rsidR="00861A58">
          <w:rPr>
            <w:noProof/>
            <w:webHidden/>
          </w:rPr>
          <w:t>61</w:t>
        </w:r>
        <w:r w:rsidR="00861A58">
          <w:rPr>
            <w:noProof/>
            <w:webHidden/>
          </w:rPr>
          <w:fldChar w:fldCharType="end"/>
        </w:r>
      </w:hyperlink>
    </w:p>
    <w:p w14:paraId="2E3A44DD" w14:textId="195AAE83" w:rsidR="00861A58" w:rsidRDefault="00000000">
      <w:pPr>
        <w:pStyle w:val="TM1"/>
        <w:rPr>
          <w:rFonts w:asciiTheme="minorHAnsi" w:eastAsiaTheme="minorEastAsia" w:hAnsiTheme="minorHAnsi" w:cstheme="minorBidi"/>
          <w:b w:val="0"/>
          <w:noProof/>
          <w:szCs w:val="22"/>
          <w:lang w:eastAsia="fr-BE"/>
        </w:rPr>
      </w:pPr>
      <w:hyperlink w:anchor="_Toc121844852" w:history="1">
        <w:r w:rsidR="00861A58" w:rsidRPr="00BF6059">
          <w:rPr>
            <w:rStyle w:val="Lienhypertexte"/>
            <w:noProof/>
          </w:rPr>
          <w:t>6.</w:t>
        </w:r>
        <w:r w:rsidR="00861A58">
          <w:rPr>
            <w:rFonts w:asciiTheme="minorHAnsi" w:eastAsiaTheme="minorEastAsia" w:hAnsiTheme="minorHAnsi" w:cstheme="minorBidi"/>
            <w:b w:val="0"/>
            <w:noProof/>
            <w:szCs w:val="22"/>
            <w:lang w:eastAsia="fr-BE"/>
          </w:rPr>
          <w:tab/>
        </w:r>
        <w:r w:rsidR="00861A58" w:rsidRPr="00BF6059">
          <w:rPr>
            <w:rStyle w:val="Lienhypertexte"/>
            <w:noProof/>
          </w:rPr>
          <w:t>CARACTERISTIQUES GEOMETRIQUES DES COUCHES</w:t>
        </w:r>
        <w:r w:rsidR="00861A58">
          <w:rPr>
            <w:noProof/>
            <w:webHidden/>
          </w:rPr>
          <w:tab/>
        </w:r>
        <w:r w:rsidR="00861A58">
          <w:rPr>
            <w:noProof/>
            <w:webHidden/>
          </w:rPr>
          <w:fldChar w:fldCharType="begin"/>
        </w:r>
        <w:r w:rsidR="00861A58">
          <w:rPr>
            <w:noProof/>
            <w:webHidden/>
          </w:rPr>
          <w:instrText xml:space="preserve"> PAGEREF _Toc121844852 \h </w:instrText>
        </w:r>
        <w:r w:rsidR="00861A58">
          <w:rPr>
            <w:noProof/>
            <w:webHidden/>
          </w:rPr>
        </w:r>
        <w:r w:rsidR="00861A58">
          <w:rPr>
            <w:noProof/>
            <w:webHidden/>
          </w:rPr>
          <w:fldChar w:fldCharType="separate"/>
        </w:r>
        <w:r w:rsidR="00861A58">
          <w:rPr>
            <w:noProof/>
            <w:webHidden/>
          </w:rPr>
          <w:t>62</w:t>
        </w:r>
        <w:r w:rsidR="00861A58">
          <w:rPr>
            <w:noProof/>
            <w:webHidden/>
          </w:rPr>
          <w:fldChar w:fldCharType="end"/>
        </w:r>
      </w:hyperlink>
    </w:p>
    <w:p w14:paraId="0C708EFB" w14:textId="1D814DA1" w:rsidR="00861A58" w:rsidRDefault="00000000">
      <w:pPr>
        <w:pStyle w:val="TM2"/>
        <w:tabs>
          <w:tab w:val="left" w:pos="880"/>
          <w:tab w:val="right" w:leader="dot" w:pos="10168"/>
        </w:tabs>
        <w:rPr>
          <w:rFonts w:asciiTheme="minorHAnsi" w:eastAsiaTheme="minorEastAsia" w:hAnsiTheme="minorHAnsi" w:cstheme="minorBidi"/>
          <w:noProof/>
          <w:szCs w:val="22"/>
          <w:lang w:eastAsia="fr-BE"/>
        </w:rPr>
      </w:pPr>
      <w:hyperlink w:anchor="_Toc121844853" w:history="1">
        <w:r w:rsidR="00861A58" w:rsidRPr="00BF6059">
          <w:rPr>
            <w:rStyle w:val="Lienhypertexte"/>
            <w:bCs/>
            <w:noProof/>
            <w14:scene3d>
              <w14:camera w14:prst="orthographicFront"/>
              <w14:lightRig w14:rig="threePt" w14:dir="t">
                <w14:rot w14:lat="0" w14:lon="0" w14:rev="0"/>
              </w14:lightRig>
            </w14:scene3d>
          </w:rPr>
          <w:t>6.1</w:t>
        </w:r>
        <w:r w:rsidR="00861A58">
          <w:rPr>
            <w:rFonts w:asciiTheme="minorHAnsi" w:eastAsiaTheme="minorEastAsia" w:hAnsiTheme="minorHAnsi" w:cstheme="minorBidi"/>
            <w:noProof/>
            <w:szCs w:val="22"/>
            <w:lang w:eastAsia="fr-BE"/>
          </w:rPr>
          <w:tab/>
        </w:r>
        <w:r w:rsidR="00861A58" w:rsidRPr="00BF6059">
          <w:rPr>
            <w:rStyle w:val="Lienhypertexte"/>
            <w:noProof/>
          </w:rPr>
          <w:t>EPAISSEUR</w:t>
        </w:r>
        <w:r w:rsidR="00861A58">
          <w:rPr>
            <w:noProof/>
            <w:webHidden/>
          </w:rPr>
          <w:tab/>
        </w:r>
        <w:r w:rsidR="00861A58">
          <w:rPr>
            <w:noProof/>
            <w:webHidden/>
          </w:rPr>
          <w:fldChar w:fldCharType="begin"/>
        </w:r>
        <w:r w:rsidR="00861A58">
          <w:rPr>
            <w:noProof/>
            <w:webHidden/>
          </w:rPr>
          <w:instrText xml:space="preserve"> PAGEREF _Toc121844853 \h </w:instrText>
        </w:r>
        <w:r w:rsidR="00861A58">
          <w:rPr>
            <w:noProof/>
            <w:webHidden/>
          </w:rPr>
        </w:r>
        <w:r w:rsidR="00861A58">
          <w:rPr>
            <w:noProof/>
            <w:webHidden/>
          </w:rPr>
          <w:fldChar w:fldCharType="separate"/>
        </w:r>
        <w:r w:rsidR="00861A58">
          <w:rPr>
            <w:noProof/>
            <w:webHidden/>
          </w:rPr>
          <w:t>62</w:t>
        </w:r>
        <w:r w:rsidR="00861A58">
          <w:rPr>
            <w:noProof/>
            <w:webHidden/>
          </w:rPr>
          <w:fldChar w:fldCharType="end"/>
        </w:r>
      </w:hyperlink>
    </w:p>
    <w:p w14:paraId="5529EB9B" w14:textId="1A1B4580" w:rsidR="00861A58" w:rsidRDefault="00000000">
      <w:pPr>
        <w:pStyle w:val="TM2"/>
        <w:tabs>
          <w:tab w:val="left" w:pos="880"/>
          <w:tab w:val="right" w:leader="dot" w:pos="10168"/>
        </w:tabs>
        <w:rPr>
          <w:rFonts w:asciiTheme="minorHAnsi" w:eastAsiaTheme="minorEastAsia" w:hAnsiTheme="minorHAnsi" w:cstheme="minorBidi"/>
          <w:noProof/>
          <w:szCs w:val="22"/>
          <w:lang w:eastAsia="fr-BE"/>
        </w:rPr>
      </w:pPr>
      <w:hyperlink w:anchor="_Toc121844854" w:history="1">
        <w:r w:rsidR="00861A58" w:rsidRPr="00BF6059">
          <w:rPr>
            <w:rStyle w:val="Lienhypertexte"/>
            <w:bCs/>
            <w:noProof/>
            <w14:scene3d>
              <w14:camera w14:prst="orthographicFront"/>
              <w14:lightRig w14:rig="threePt" w14:dir="t">
                <w14:rot w14:lat="0" w14:lon="0" w14:rev="0"/>
              </w14:lightRig>
            </w14:scene3d>
          </w:rPr>
          <w:t>6.2</w:t>
        </w:r>
        <w:r w:rsidR="00861A58">
          <w:rPr>
            <w:rFonts w:asciiTheme="minorHAnsi" w:eastAsiaTheme="minorEastAsia" w:hAnsiTheme="minorHAnsi" w:cstheme="minorBidi"/>
            <w:noProof/>
            <w:szCs w:val="22"/>
            <w:lang w:eastAsia="fr-BE"/>
          </w:rPr>
          <w:tab/>
        </w:r>
        <w:r w:rsidR="00861A58" w:rsidRPr="00BF6059">
          <w:rPr>
            <w:rStyle w:val="Lienhypertexte"/>
            <w:noProof/>
          </w:rPr>
          <w:t>PROFIL</w:t>
        </w:r>
        <w:r w:rsidR="00861A58">
          <w:rPr>
            <w:noProof/>
            <w:webHidden/>
          </w:rPr>
          <w:tab/>
        </w:r>
        <w:r w:rsidR="00861A58">
          <w:rPr>
            <w:noProof/>
            <w:webHidden/>
          </w:rPr>
          <w:fldChar w:fldCharType="begin"/>
        </w:r>
        <w:r w:rsidR="00861A58">
          <w:rPr>
            <w:noProof/>
            <w:webHidden/>
          </w:rPr>
          <w:instrText xml:space="preserve"> PAGEREF _Toc121844854 \h </w:instrText>
        </w:r>
        <w:r w:rsidR="00861A58">
          <w:rPr>
            <w:noProof/>
            <w:webHidden/>
          </w:rPr>
        </w:r>
        <w:r w:rsidR="00861A58">
          <w:rPr>
            <w:noProof/>
            <w:webHidden/>
          </w:rPr>
          <w:fldChar w:fldCharType="separate"/>
        </w:r>
        <w:r w:rsidR="00861A58">
          <w:rPr>
            <w:noProof/>
            <w:webHidden/>
          </w:rPr>
          <w:t>62</w:t>
        </w:r>
        <w:r w:rsidR="00861A58">
          <w:rPr>
            <w:noProof/>
            <w:webHidden/>
          </w:rPr>
          <w:fldChar w:fldCharType="end"/>
        </w:r>
      </w:hyperlink>
    </w:p>
    <w:p w14:paraId="44406A88" w14:textId="45FE6EDC" w:rsidR="00861A58" w:rsidRDefault="00000000">
      <w:pPr>
        <w:pStyle w:val="TM2"/>
        <w:tabs>
          <w:tab w:val="left" w:pos="880"/>
          <w:tab w:val="right" w:leader="dot" w:pos="10168"/>
        </w:tabs>
        <w:rPr>
          <w:rFonts w:asciiTheme="minorHAnsi" w:eastAsiaTheme="minorEastAsia" w:hAnsiTheme="minorHAnsi" w:cstheme="minorBidi"/>
          <w:noProof/>
          <w:szCs w:val="22"/>
          <w:lang w:eastAsia="fr-BE"/>
        </w:rPr>
      </w:pPr>
      <w:hyperlink w:anchor="_Toc121844855" w:history="1">
        <w:r w:rsidR="00861A58" w:rsidRPr="00BF6059">
          <w:rPr>
            <w:rStyle w:val="Lienhypertexte"/>
            <w:bCs/>
            <w:noProof/>
            <w14:scene3d>
              <w14:camera w14:prst="orthographicFront"/>
              <w14:lightRig w14:rig="threePt" w14:dir="t">
                <w14:rot w14:lat="0" w14:lon="0" w14:rev="0"/>
              </w14:lightRig>
            </w14:scene3d>
          </w:rPr>
          <w:t>6.3</w:t>
        </w:r>
        <w:r w:rsidR="00861A58">
          <w:rPr>
            <w:rFonts w:asciiTheme="minorHAnsi" w:eastAsiaTheme="minorEastAsia" w:hAnsiTheme="minorHAnsi" w:cstheme="minorBidi"/>
            <w:noProof/>
            <w:szCs w:val="22"/>
            <w:lang w:eastAsia="fr-BE"/>
          </w:rPr>
          <w:tab/>
        </w:r>
        <w:r w:rsidR="00861A58" w:rsidRPr="00BF6059">
          <w:rPr>
            <w:rStyle w:val="Lienhypertexte"/>
            <w:noProof/>
          </w:rPr>
          <w:t>UNI</w:t>
        </w:r>
        <w:r w:rsidR="00861A58">
          <w:rPr>
            <w:noProof/>
            <w:webHidden/>
          </w:rPr>
          <w:tab/>
        </w:r>
        <w:r w:rsidR="00861A58">
          <w:rPr>
            <w:noProof/>
            <w:webHidden/>
          </w:rPr>
          <w:fldChar w:fldCharType="begin"/>
        </w:r>
        <w:r w:rsidR="00861A58">
          <w:rPr>
            <w:noProof/>
            <w:webHidden/>
          </w:rPr>
          <w:instrText xml:space="preserve"> PAGEREF _Toc121844855 \h </w:instrText>
        </w:r>
        <w:r w:rsidR="00861A58">
          <w:rPr>
            <w:noProof/>
            <w:webHidden/>
          </w:rPr>
        </w:r>
        <w:r w:rsidR="00861A58">
          <w:rPr>
            <w:noProof/>
            <w:webHidden/>
          </w:rPr>
          <w:fldChar w:fldCharType="separate"/>
        </w:r>
        <w:r w:rsidR="00861A58">
          <w:rPr>
            <w:noProof/>
            <w:webHidden/>
          </w:rPr>
          <w:t>62</w:t>
        </w:r>
        <w:r w:rsidR="00861A58">
          <w:rPr>
            <w:noProof/>
            <w:webHidden/>
          </w:rPr>
          <w:fldChar w:fldCharType="end"/>
        </w:r>
      </w:hyperlink>
    </w:p>
    <w:p w14:paraId="7643B959" w14:textId="183C92AF" w:rsidR="00861A58" w:rsidRDefault="00000000">
      <w:pPr>
        <w:pStyle w:val="TM1"/>
        <w:rPr>
          <w:rFonts w:asciiTheme="minorHAnsi" w:eastAsiaTheme="minorEastAsia" w:hAnsiTheme="minorHAnsi" w:cstheme="minorBidi"/>
          <w:b w:val="0"/>
          <w:noProof/>
          <w:szCs w:val="22"/>
          <w:lang w:eastAsia="fr-BE"/>
        </w:rPr>
      </w:pPr>
      <w:hyperlink w:anchor="_Toc121844856" w:history="1">
        <w:r w:rsidR="00861A58" w:rsidRPr="00BF6059">
          <w:rPr>
            <w:rStyle w:val="Lienhypertexte"/>
            <w:noProof/>
          </w:rPr>
          <w:t>7.</w:t>
        </w:r>
        <w:r w:rsidR="00861A58">
          <w:rPr>
            <w:rFonts w:asciiTheme="minorHAnsi" w:eastAsiaTheme="minorEastAsia" w:hAnsiTheme="minorHAnsi" w:cstheme="minorBidi"/>
            <w:b w:val="0"/>
            <w:noProof/>
            <w:szCs w:val="22"/>
            <w:lang w:eastAsia="fr-BE"/>
          </w:rPr>
          <w:tab/>
        </w:r>
        <w:r w:rsidR="00861A58" w:rsidRPr="00BF6059">
          <w:rPr>
            <w:rStyle w:val="Lienhypertexte"/>
            <w:noProof/>
          </w:rPr>
          <w:t>BIBLIOGRAPHIE</w:t>
        </w:r>
        <w:r w:rsidR="00861A58">
          <w:rPr>
            <w:noProof/>
            <w:webHidden/>
          </w:rPr>
          <w:tab/>
        </w:r>
        <w:r w:rsidR="00861A58">
          <w:rPr>
            <w:noProof/>
            <w:webHidden/>
          </w:rPr>
          <w:fldChar w:fldCharType="begin"/>
        </w:r>
        <w:r w:rsidR="00861A58">
          <w:rPr>
            <w:noProof/>
            <w:webHidden/>
          </w:rPr>
          <w:instrText xml:space="preserve"> PAGEREF _Toc121844856 \h </w:instrText>
        </w:r>
        <w:r w:rsidR="00861A58">
          <w:rPr>
            <w:noProof/>
            <w:webHidden/>
          </w:rPr>
        </w:r>
        <w:r w:rsidR="00861A58">
          <w:rPr>
            <w:noProof/>
            <w:webHidden/>
          </w:rPr>
          <w:fldChar w:fldCharType="separate"/>
        </w:r>
        <w:r w:rsidR="00861A58">
          <w:rPr>
            <w:noProof/>
            <w:webHidden/>
          </w:rPr>
          <w:t>63</w:t>
        </w:r>
        <w:r w:rsidR="00861A58">
          <w:rPr>
            <w:noProof/>
            <w:webHidden/>
          </w:rPr>
          <w:fldChar w:fldCharType="end"/>
        </w:r>
      </w:hyperlink>
    </w:p>
    <w:p w14:paraId="39C1EF34" w14:textId="1F2A7249" w:rsidR="002D619C" w:rsidRPr="001358D6" w:rsidRDefault="00A82796" w:rsidP="001358D6">
      <w:pPr>
        <w:spacing w:line="360" w:lineRule="auto"/>
      </w:pPr>
      <w:r>
        <w:rPr>
          <w:b/>
        </w:rPr>
        <w:fldChar w:fldCharType="end"/>
      </w:r>
    </w:p>
    <w:p w14:paraId="60027B40" w14:textId="77777777" w:rsidR="002D619C" w:rsidRDefault="002D619C" w:rsidP="002D619C">
      <w:pPr>
        <w:spacing w:before="80"/>
        <w:ind w:left="567"/>
        <w:rPr>
          <w:b/>
          <w:u w:val="single"/>
        </w:rPr>
      </w:pPr>
    </w:p>
    <w:p w14:paraId="5A3F2C87" w14:textId="77777777" w:rsidR="002D619C" w:rsidRPr="00500978" w:rsidRDefault="002D619C" w:rsidP="00714FE7">
      <w:pPr>
        <w:jc w:val="center"/>
        <w:rPr>
          <w:b/>
          <w:color w:val="0000FF"/>
          <w:szCs w:val="22"/>
          <w:u w:val="single"/>
          <w14:shadow w14:blurRad="50800" w14:dist="38100" w14:dir="2700000" w14:sx="100000" w14:sy="100000" w14:kx="0" w14:ky="0" w14:algn="tl">
            <w14:srgbClr w14:val="000000">
              <w14:alpha w14:val="60000"/>
            </w14:srgbClr>
          </w14:shadow>
        </w:rPr>
      </w:pPr>
    </w:p>
    <w:p w14:paraId="6645400B" w14:textId="30E2ABFD" w:rsidR="00BD2BBF" w:rsidRDefault="00A6327E" w:rsidP="003068F4">
      <w:pPr>
        <w:pStyle w:val="Titre1"/>
      </w:pPr>
      <w:r>
        <w:rPr>
          <w:color w:val="0000FF"/>
        </w:rPr>
        <w:br w:type="page"/>
      </w:r>
      <w:bookmarkStart w:id="0" w:name="_Toc121844803"/>
      <w:r w:rsidR="0012068C">
        <w:lastRenderedPageBreak/>
        <w:t>T</w:t>
      </w:r>
      <w:r w:rsidR="00BD2BBF">
        <w:t>ENEUR EN EAU</w:t>
      </w:r>
      <w:bookmarkEnd w:id="0"/>
    </w:p>
    <w:p w14:paraId="5B664898" w14:textId="77777777" w:rsidR="00572D04" w:rsidRDefault="00572D04" w:rsidP="00572D04">
      <w:r>
        <w:t xml:space="preserve">Les essais de chantier ou essais de contrôle permettent de déterminer ou de contrôler les caractéristiques bien spécifiques d'un matériau ou d'une couche comme sa teneur en eau, sa densité, sa portance. </w:t>
      </w:r>
    </w:p>
    <w:p w14:paraId="7DFBD4BE" w14:textId="77777777" w:rsidR="00572D04" w:rsidRPr="00750B21" w:rsidRDefault="00572D04" w:rsidP="00572D04">
      <w:pPr>
        <w:pBdr>
          <w:top w:val="single" w:sz="4" w:space="1" w:color="auto"/>
          <w:left w:val="single" w:sz="4" w:space="4" w:color="auto"/>
          <w:bottom w:val="single" w:sz="4" w:space="1" w:color="auto"/>
          <w:right w:val="single" w:sz="4" w:space="4" w:color="auto"/>
        </w:pBdr>
        <w:shd w:val="clear" w:color="auto" w:fill="B8CCE4" w:themeFill="accent1" w:themeFillTint="66"/>
      </w:pPr>
      <w:r>
        <w:t xml:space="preserve">REMARQUE </w:t>
      </w:r>
      <w:r w:rsidRPr="00E9117F">
        <w:rPr>
          <w:sz w:val="20"/>
        </w:rPr>
        <w:t>:</w:t>
      </w:r>
      <w:r>
        <w:t xml:space="preserve"> </w:t>
      </w:r>
      <w:r w:rsidRPr="00E9117F">
        <w:rPr>
          <w:sz w:val="20"/>
        </w:rPr>
        <w:t xml:space="preserve">Il est souvent nécessaire de connaître la teneur en eau pour déterminer la masse volumique sèche du matériau et la comparer à la courbe Proctor préalablement réalisée en laboratoire. Le rapport </w:t>
      </w:r>
      <w:r w:rsidRPr="00E9117F">
        <w:rPr>
          <w:sz w:val="20"/>
        </w:rPr>
        <w:sym w:font="Symbol" w:char="F072"/>
      </w:r>
      <w:r w:rsidRPr="00E9117F">
        <w:rPr>
          <w:sz w:val="20"/>
          <w:vertAlign w:val="subscript"/>
        </w:rPr>
        <w:t>d site</w:t>
      </w:r>
      <w:r w:rsidRPr="00E9117F">
        <w:rPr>
          <w:sz w:val="20"/>
        </w:rPr>
        <w:t>/</w:t>
      </w:r>
      <w:r w:rsidRPr="00E9117F">
        <w:rPr>
          <w:sz w:val="20"/>
        </w:rPr>
        <w:sym w:font="Symbol" w:char="F072"/>
      </w:r>
      <w:r w:rsidRPr="00E9117F">
        <w:rPr>
          <w:sz w:val="20"/>
          <w:vertAlign w:val="subscript"/>
        </w:rPr>
        <w:t>d Proctor</w:t>
      </w:r>
      <w:r w:rsidRPr="00E9117F">
        <w:rPr>
          <w:sz w:val="20"/>
        </w:rPr>
        <w:t xml:space="preserve"> définit la </w:t>
      </w:r>
      <w:r w:rsidRPr="00E9117F">
        <w:rPr>
          <w:b/>
          <w:i/>
          <w:color w:val="365F91" w:themeColor="accent1" w:themeShade="BF"/>
          <w:sz w:val="20"/>
        </w:rPr>
        <w:t>compacité relative</w:t>
      </w:r>
      <w:r w:rsidRPr="00E9117F">
        <w:rPr>
          <w:color w:val="365F91" w:themeColor="accent1" w:themeShade="BF"/>
          <w:sz w:val="20"/>
        </w:rPr>
        <w:t xml:space="preserve"> </w:t>
      </w:r>
      <w:r w:rsidRPr="00E9117F">
        <w:rPr>
          <w:sz w:val="20"/>
        </w:rPr>
        <w:t xml:space="preserve">ou le </w:t>
      </w:r>
      <w:r w:rsidRPr="00E9117F">
        <w:rPr>
          <w:b/>
          <w:i/>
          <w:color w:val="365F91" w:themeColor="accent1" w:themeShade="BF"/>
          <w:sz w:val="20"/>
        </w:rPr>
        <w:t>pourcentage de compacité</w:t>
      </w:r>
      <w:r w:rsidRPr="00E9117F">
        <w:rPr>
          <w:color w:val="365F91" w:themeColor="accent1" w:themeShade="BF"/>
          <w:sz w:val="20"/>
        </w:rPr>
        <w:t xml:space="preserve"> </w:t>
      </w:r>
      <w:r w:rsidRPr="00E9117F">
        <w:rPr>
          <w:sz w:val="20"/>
        </w:rPr>
        <w:t>et est comparé avec des critères figurant dans les cahiers des charges.</w:t>
      </w:r>
    </w:p>
    <w:p w14:paraId="553F4BDC" w14:textId="2C0BF2DF" w:rsidR="003D4B29" w:rsidRDefault="003D4B29" w:rsidP="00572D04">
      <w:pPr>
        <w:spacing w:before="120"/>
      </w:pPr>
      <w:r>
        <w:t xml:space="preserve">La </w:t>
      </w:r>
      <w:r w:rsidRPr="00A04728">
        <w:rPr>
          <w:b/>
          <w:bCs/>
          <w:i/>
          <w:iCs/>
          <w:color w:val="365F91" w:themeColor="accent1" w:themeShade="BF"/>
        </w:rPr>
        <w:t>teneur en eau</w:t>
      </w:r>
      <w:r>
        <w:t xml:space="preserve"> se définit comme le </w:t>
      </w:r>
      <w:r w:rsidRPr="00A04728">
        <w:rPr>
          <w:i/>
          <w:iCs/>
          <w:color w:val="365F91" w:themeColor="accent1" w:themeShade="BF"/>
        </w:rPr>
        <w:t>rapport entre la masse d'eau sur la masse de solide</w:t>
      </w:r>
      <w:r>
        <w:t xml:space="preserve"> d'un matériau.</w:t>
      </w:r>
    </w:p>
    <w:p w14:paraId="50A2E2B9" w14:textId="28B3D77B" w:rsidR="003D4B29" w:rsidRPr="00A90A7D" w:rsidRDefault="003D4B29" w:rsidP="003D4B29">
      <w:pPr>
        <w:pStyle w:val="Paragraphedeliste1"/>
        <w:spacing w:before="60"/>
        <w:ind w:left="0"/>
        <w:contextualSpacing w:val="0"/>
        <w:jc w:val="center"/>
        <w:rPr>
          <w:rFonts w:ascii="Book Antiqua" w:hAnsi="Book Antiqua"/>
          <w:b/>
          <w:color w:val="76923C" w:themeColor="accent3" w:themeShade="BF"/>
          <w:szCs w:val="22"/>
        </w:rPr>
      </w:pPr>
      <w:r w:rsidRPr="00A90A7D">
        <w:rPr>
          <w:rFonts w:ascii="Book Antiqua" w:hAnsi="Book Antiqua"/>
          <w:b/>
          <w:color w:val="76923C" w:themeColor="accent3" w:themeShade="BF"/>
          <w:szCs w:val="22"/>
        </w:rPr>
        <w:t>W = Masse eau / Masse solide</w:t>
      </w:r>
    </w:p>
    <w:p w14:paraId="38ECD91A" w14:textId="239F9133" w:rsidR="00FC6615" w:rsidRPr="004B2385" w:rsidRDefault="00FC6615" w:rsidP="00FC6615">
      <w:pPr>
        <w:pStyle w:val="Paragraphedeliste"/>
        <w:pBdr>
          <w:top w:val="single" w:sz="4" w:space="1" w:color="auto"/>
          <w:left w:val="single" w:sz="4" w:space="4" w:color="auto"/>
          <w:bottom w:val="single" w:sz="4" w:space="1" w:color="auto"/>
          <w:right w:val="single" w:sz="4" w:space="4" w:color="auto"/>
        </w:pBdr>
        <w:shd w:val="clear" w:color="auto" w:fill="B4C6E7"/>
        <w:ind w:left="0"/>
        <w:rPr>
          <w:sz w:val="20"/>
        </w:rPr>
      </w:pPr>
      <w:r w:rsidRPr="004B2385">
        <w:t xml:space="preserve">REMARQUE </w:t>
      </w:r>
      <w:r w:rsidRPr="004B2385">
        <w:rPr>
          <w:sz w:val="20"/>
        </w:rPr>
        <w:t>: La définition reprise ci-dessus ne correspond pas à la définition agronomique où c'est le poids total (</w:t>
      </w:r>
      <w:r w:rsidRPr="004B2385">
        <w:rPr>
          <w:i/>
          <w:iCs/>
          <w:sz w:val="20"/>
        </w:rPr>
        <w:t xml:space="preserve">et non </w:t>
      </w:r>
      <w:r w:rsidR="00A04728">
        <w:rPr>
          <w:i/>
          <w:iCs/>
          <w:sz w:val="20"/>
        </w:rPr>
        <w:t xml:space="preserve">le poids </w:t>
      </w:r>
      <w:r w:rsidRPr="004B2385">
        <w:rPr>
          <w:i/>
          <w:iCs/>
          <w:sz w:val="20"/>
        </w:rPr>
        <w:t>du matériau sec</w:t>
      </w:r>
      <w:r w:rsidRPr="004B2385">
        <w:rPr>
          <w:sz w:val="20"/>
        </w:rPr>
        <w:t xml:space="preserve">) qui est pris en compte. </w:t>
      </w:r>
    </w:p>
    <w:p w14:paraId="08A49C8E" w14:textId="0CE6FCC0" w:rsidR="00BD2BBF" w:rsidRDefault="00BD2BBF" w:rsidP="00FC6615">
      <w:pPr>
        <w:spacing w:before="120"/>
      </w:pPr>
      <w:r>
        <w:t xml:space="preserve">La teneur en eau est importante à déterminer </w:t>
      </w:r>
      <w:r w:rsidR="00A04728">
        <w:t xml:space="preserve">pendant le </w:t>
      </w:r>
      <w:r>
        <w:t xml:space="preserve">chantier afin de vérifier que le matériau soit dans de bonnes conditions hydriques pour être </w:t>
      </w:r>
      <w:r w:rsidR="00A04728">
        <w:t xml:space="preserve">optimalement </w:t>
      </w:r>
      <w:r>
        <w:t>compacté. Cela est particulièrement vrai pour le traitement de sol, l</w:t>
      </w:r>
      <w:r w:rsidR="00A04728">
        <w:t>a</w:t>
      </w:r>
      <w:r>
        <w:t xml:space="preserve"> fondation en empierrement lié, </w:t>
      </w:r>
      <w:proofErr w:type="spellStart"/>
      <w:r w:rsidRPr="00BD2BBF">
        <w:rPr>
          <w:i/>
          <w:iCs/>
        </w:rPr>
        <w:t>etc</w:t>
      </w:r>
      <w:proofErr w:type="spellEnd"/>
      <w:r w:rsidR="00A90A7D">
        <w:rPr>
          <w:i/>
          <w:iCs/>
        </w:rPr>
        <w:t xml:space="preserve"> </w:t>
      </w:r>
      <w:r w:rsidR="00A90A7D" w:rsidRPr="00A90A7D">
        <w:t>où la valeur de teneur en eau est comparée à une courbe Proctor, voire IPI ou CBR</w:t>
      </w:r>
      <w:r w:rsidR="00A90A7D">
        <w:t xml:space="preserve">. </w:t>
      </w:r>
    </w:p>
    <w:p w14:paraId="147B18EF" w14:textId="517851BB" w:rsidR="00A90A7D" w:rsidRPr="00A90A7D" w:rsidRDefault="00A90A7D" w:rsidP="00647F4E">
      <w:r w:rsidRPr="00E9117F">
        <w:t xml:space="preserve">Le rapport </w:t>
      </w:r>
      <w:r w:rsidRPr="00E9117F">
        <w:sym w:font="Symbol" w:char="F072"/>
      </w:r>
      <w:r w:rsidRPr="00E9117F">
        <w:rPr>
          <w:vertAlign w:val="subscript"/>
        </w:rPr>
        <w:t>d site</w:t>
      </w:r>
      <w:r w:rsidRPr="00E9117F">
        <w:t>/</w:t>
      </w:r>
      <w:r w:rsidRPr="00E9117F">
        <w:sym w:font="Symbol" w:char="F072"/>
      </w:r>
      <w:r w:rsidRPr="00E9117F">
        <w:rPr>
          <w:vertAlign w:val="subscript"/>
        </w:rPr>
        <w:t>d Proctor</w:t>
      </w:r>
      <w:r w:rsidRPr="00E9117F">
        <w:t xml:space="preserve"> définit la </w:t>
      </w:r>
      <w:r w:rsidRPr="00E9117F">
        <w:rPr>
          <w:b/>
          <w:i/>
          <w:color w:val="365F91" w:themeColor="accent1" w:themeShade="BF"/>
        </w:rPr>
        <w:t>compacité relative</w:t>
      </w:r>
      <w:r w:rsidRPr="00E9117F">
        <w:rPr>
          <w:color w:val="365F91" w:themeColor="accent1" w:themeShade="BF"/>
        </w:rPr>
        <w:t xml:space="preserve"> </w:t>
      </w:r>
      <w:r w:rsidRPr="00E9117F">
        <w:t xml:space="preserve">ou le </w:t>
      </w:r>
      <w:r w:rsidRPr="00E9117F">
        <w:rPr>
          <w:b/>
          <w:i/>
          <w:color w:val="365F91" w:themeColor="accent1" w:themeShade="BF"/>
        </w:rPr>
        <w:t>pourcentage de compacité</w:t>
      </w:r>
      <w:r w:rsidRPr="00E9117F">
        <w:rPr>
          <w:color w:val="365F91" w:themeColor="accent1" w:themeShade="BF"/>
        </w:rPr>
        <w:t xml:space="preserve"> </w:t>
      </w:r>
      <w:r w:rsidRPr="00E9117F">
        <w:t>et est comparé avec des critères figurant dans les cahiers des charges.</w:t>
      </w:r>
    </w:p>
    <w:p w14:paraId="0D9686F4" w14:textId="1B6DF1A0" w:rsidR="00FC6615" w:rsidRDefault="00FC6615" w:rsidP="00FC6615">
      <w:r>
        <w:t xml:space="preserve">Toutefois, </w:t>
      </w:r>
      <w:r w:rsidR="00A04728">
        <w:t xml:space="preserve">comme </w:t>
      </w:r>
      <w:r>
        <w:t xml:space="preserve">l'eau </w:t>
      </w:r>
      <w:r w:rsidR="00A04728">
        <w:t xml:space="preserve">peut être </w:t>
      </w:r>
      <w:r>
        <w:t>présente sous différentes formes dans le matériau</w:t>
      </w:r>
      <w:r w:rsidR="00A04728">
        <w:t xml:space="preserve">, il importe de </w:t>
      </w:r>
      <w:r>
        <w:t xml:space="preserve">savoir quel type </w:t>
      </w:r>
      <w:r w:rsidR="00A04728">
        <w:t>d'eau est déterminé.</w:t>
      </w:r>
      <w:r>
        <w:t xml:space="preserve"> </w:t>
      </w:r>
    </w:p>
    <w:p w14:paraId="31675EDE" w14:textId="77777777" w:rsidR="00FC6615" w:rsidRPr="00101026" w:rsidRDefault="00FC6615" w:rsidP="00FC6615">
      <w:pPr>
        <w:pStyle w:val="Style1"/>
      </w:pPr>
      <w:r w:rsidRPr="00C46ACA">
        <w:t>L'</w:t>
      </w:r>
      <w:r w:rsidRPr="0091357C">
        <w:rPr>
          <w:b/>
          <w:i/>
          <w:color w:val="365F91" w:themeColor="accent1" w:themeShade="BF"/>
        </w:rPr>
        <w:t xml:space="preserve">eau interstitielle </w:t>
      </w:r>
      <w:r>
        <w:t xml:space="preserve">est </w:t>
      </w:r>
      <w:r w:rsidRPr="0091357C">
        <w:rPr>
          <w:i/>
          <w:iCs/>
          <w:color w:val="365F91" w:themeColor="accent1" w:themeShade="BF"/>
        </w:rPr>
        <w:t>l'eau présente dans les espaces libres entre les grains</w:t>
      </w:r>
      <w:r>
        <w:t>. Elle se présente sous deux formes :</w:t>
      </w:r>
    </w:p>
    <w:p w14:paraId="65AF338D" w14:textId="774E5780" w:rsidR="00FC6615" w:rsidRDefault="00FC6615" w:rsidP="00FC6615">
      <w:pPr>
        <w:pStyle w:val="Style3"/>
      </w:pPr>
      <w:r w:rsidRPr="006319C6">
        <w:rPr>
          <w:i/>
          <w:color w:val="365F91" w:themeColor="accent1" w:themeShade="BF"/>
        </w:rPr>
        <w:t>L'eau libre circule librement entre les grains</w:t>
      </w:r>
      <w:r w:rsidRPr="00755769">
        <w:t xml:space="preserve">. </w:t>
      </w:r>
      <w:r>
        <w:t xml:space="preserve">Elle </w:t>
      </w:r>
      <w:r w:rsidR="00A04728">
        <w:t>exerce</w:t>
      </w:r>
      <w:r>
        <w:t xml:space="preserve"> un grande influence dans les comportements physiques et mécaniques du sol. Lorsque l'eau libre remplit tous les vides, le milieu est dit </w:t>
      </w:r>
      <w:r w:rsidRPr="00430CE9">
        <w:rPr>
          <w:b/>
          <w:i/>
          <w:color w:val="365F91" w:themeColor="accent1" w:themeShade="BF"/>
        </w:rPr>
        <w:t>saturé</w:t>
      </w:r>
      <w:r>
        <w:t xml:space="preserve"> ;</w:t>
      </w:r>
    </w:p>
    <w:p w14:paraId="0D599E50" w14:textId="77777777" w:rsidR="00FC6615" w:rsidRDefault="00FC6615" w:rsidP="00FC6615">
      <w:pPr>
        <w:pStyle w:val="Style3"/>
      </w:pPr>
      <w:r w:rsidRPr="00430CE9">
        <w:rPr>
          <w:i/>
          <w:color w:val="365F91" w:themeColor="accent1" w:themeShade="BF"/>
        </w:rPr>
        <w:t>L'eau capillaire</w:t>
      </w:r>
      <w:r w:rsidRPr="00430CE9">
        <w:rPr>
          <w:color w:val="365F91" w:themeColor="accent1" w:themeShade="BF"/>
        </w:rPr>
        <w:t xml:space="preserve"> </w:t>
      </w:r>
      <w:r w:rsidRPr="00A04728">
        <w:rPr>
          <w:i/>
          <w:iCs w:val="0"/>
          <w:color w:val="365F91" w:themeColor="accent1" w:themeShade="BF"/>
        </w:rPr>
        <w:t>est</w:t>
      </w:r>
      <w:r>
        <w:t xml:space="preserve"> </w:t>
      </w:r>
      <w:r w:rsidRPr="00375D7C">
        <w:rPr>
          <w:i/>
          <w:color w:val="365F91" w:themeColor="accent1" w:themeShade="BF"/>
        </w:rPr>
        <w:t>l'eau retenue entre les grains solides par des forces de capillarité (adhésion)</w:t>
      </w:r>
      <w:r>
        <w:t xml:space="preserve">. Ce type d'eau est plus difficile à extraire ;  </w:t>
      </w:r>
    </w:p>
    <w:p w14:paraId="421B20BB" w14:textId="77777777" w:rsidR="00FC6615" w:rsidRDefault="00FC6615" w:rsidP="00FC6615">
      <w:pPr>
        <w:keepNext/>
        <w:jc w:val="center"/>
      </w:pPr>
      <w:r w:rsidRPr="00E01A40">
        <w:rPr>
          <w:noProof/>
          <w:lang w:eastAsia="fr-BE"/>
        </w:rPr>
        <w:drawing>
          <wp:inline distT="0" distB="0" distL="0" distR="0" wp14:anchorId="0A35A58D" wp14:editId="5049A4E0">
            <wp:extent cx="2338106" cy="1092177"/>
            <wp:effectExtent l="0" t="0" r="5080" b="0"/>
            <wp:docPr id="29" name="Image 29" descr="granu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nula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2251" cy="1108127"/>
                    </a:xfrm>
                    <a:prstGeom prst="rect">
                      <a:avLst/>
                    </a:prstGeom>
                    <a:noFill/>
                    <a:ln>
                      <a:noFill/>
                    </a:ln>
                  </pic:spPr>
                </pic:pic>
              </a:graphicData>
            </a:graphic>
          </wp:inline>
        </w:drawing>
      </w:r>
    </w:p>
    <w:p w14:paraId="25C36C38" w14:textId="7A472C52" w:rsidR="00FC6615" w:rsidRPr="00EA03F8" w:rsidRDefault="00FC6615" w:rsidP="00FC6615">
      <w:pPr>
        <w:pStyle w:val="Lgende"/>
        <w:rPr>
          <w:b w:val="0"/>
          <w:bCs/>
        </w:rPr>
      </w:pPr>
      <w:r>
        <w:t xml:space="preserve">Figure </w:t>
      </w:r>
      <w:fldSimple w:instr=" STYLEREF 1 \s ">
        <w:r w:rsidR="00BB3065">
          <w:rPr>
            <w:noProof/>
          </w:rPr>
          <w:t>1</w:t>
        </w:r>
      </w:fldSimple>
      <w:r w:rsidR="00BB3065">
        <w:t>.</w:t>
      </w:r>
      <w:fldSimple w:instr=" SEQ Figure \* ARABIC \s 1 ">
        <w:r w:rsidR="00BB3065">
          <w:rPr>
            <w:noProof/>
          </w:rPr>
          <w:t>1</w:t>
        </w:r>
      </w:fldSimple>
      <w:r>
        <w:t xml:space="preserve"> </w:t>
      </w:r>
      <w:r w:rsidRPr="00EA03F8">
        <w:rPr>
          <w:b w:val="0"/>
          <w:bCs/>
        </w:rPr>
        <w:t>:</w:t>
      </w:r>
      <w:r w:rsidRPr="00EA03F8">
        <w:rPr>
          <w:b w:val="0"/>
          <w:bCs/>
          <w:szCs w:val="18"/>
        </w:rPr>
        <w:t xml:space="preserve"> </w:t>
      </w:r>
      <w:r>
        <w:rPr>
          <w:b w:val="0"/>
          <w:bCs/>
          <w:i/>
          <w:szCs w:val="18"/>
        </w:rPr>
        <w:t>Répartition de l'eau interstitielle dans le sol (</w:t>
      </w:r>
      <w:r w:rsidR="00572D04">
        <w:rPr>
          <w:b w:val="0"/>
          <w:bCs/>
          <w:i/>
          <w:szCs w:val="18"/>
        </w:rPr>
        <w:t>s</w:t>
      </w:r>
      <w:r>
        <w:rPr>
          <w:b w:val="0"/>
          <w:bCs/>
          <w:i/>
          <w:szCs w:val="18"/>
        </w:rPr>
        <w:t>ource : CRR)</w:t>
      </w:r>
      <w:r w:rsidRPr="00EA03F8">
        <w:rPr>
          <w:b w:val="0"/>
          <w:bCs/>
          <w:i/>
          <w:szCs w:val="18"/>
        </w:rPr>
        <w:t>.</w:t>
      </w:r>
    </w:p>
    <w:p w14:paraId="551B625B" w14:textId="382C8833" w:rsidR="00FC6615" w:rsidRPr="0042446A" w:rsidRDefault="00FC6615" w:rsidP="00FC6615">
      <w:pPr>
        <w:pStyle w:val="Style1"/>
        <w:rPr>
          <w:b/>
          <w:i/>
        </w:rPr>
      </w:pPr>
      <w:r w:rsidRPr="00C46ACA">
        <w:t>L'</w:t>
      </w:r>
      <w:r w:rsidRPr="00430CE9">
        <w:rPr>
          <w:b/>
          <w:i/>
          <w:color w:val="365F91" w:themeColor="accent1" w:themeShade="BF"/>
        </w:rPr>
        <w:t xml:space="preserve">eau adsorbée </w:t>
      </w:r>
      <w:r w:rsidRPr="00566DAB">
        <w:t xml:space="preserve">concerne </w:t>
      </w:r>
      <w:r w:rsidRPr="00375D7C">
        <w:rPr>
          <w:i/>
          <w:color w:val="365F91" w:themeColor="accent1" w:themeShade="BF"/>
        </w:rPr>
        <w:t>l'eau attachée à la surface des grains d'argile suite à des phénomènes électrochimiques</w:t>
      </w:r>
      <w:r w:rsidRPr="00566DAB">
        <w:t xml:space="preserve">. </w:t>
      </w:r>
      <w:r>
        <w:t>Son épaisseur (</w:t>
      </w:r>
      <w:r w:rsidRPr="00566DAB">
        <w:rPr>
          <w:i/>
        </w:rPr>
        <w:t>5 à 10 millimicrons ou °A</w:t>
      </w:r>
      <w:r>
        <w:t xml:space="preserve">) lui permet de jouer le rôle de </w:t>
      </w:r>
      <w:r w:rsidRPr="00566DAB">
        <w:t xml:space="preserve">lubrifiant entre les grains et </w:t>
      </w:r>
      <w:r>
        <w:t xml:space="preserve">d'avoir des propriétés </w:t>
      </w:r>
      <w:r w:rsidR="00A04728">
        <w:t>plastiques</w:t>
      </w:r>
      <w:r>
        <w:t>. Elle ne peut partir qu'après dessiccation totale et complète du matériau ;</w:t>
      </w:r>
      <w:r>
        <w:rPr>
          <w:b/>
          <w:i/>
        </w:rPr>
        <w:t xml:space="preserve"> </w:t>
      </w:r>
    </w:p>
    <w:p w14:paraId="169917E0" w14:textId="77777777" w:rsidR="00FC6615" w:rsidRDefault="00FC6615" w:rsidP="00FC6615">
      <w:pPr>
        <w:pStyle w:val="Style1"/>
      </w:pPr>
      <w:r w:rsidRPr="00C46ACA">
        <w:rPr>
          <w:i/>
        </w:rPr>
        <w:t>L'</w:t>
      </w:r>
      <w:r w:rsidRPr="00430CE9">
        <w:rPr>
          <w:b/>
          <w:i/>
          <w:color w:val="365F91" w:themeColor="accent1" w:themeShade="BF"/>
        </w:rPr>
        <w:t>eau de constitution</w:t>
      </w:r>
      <w:r w:rsidRPr="00430CE9">
        <w:rPr>
          <w:color w:val="365F91" w:themeColor="accent1" w:themeShade="BF"/>
        </w:rPr>
        <w:t xml:space="preserve"> </w:t>
      </w:r>
      <w:r>
        <w:t xml:space="preserve">est </w:t>
      </w:r>
      <w:r w:rsidRPr="00375D7C">
        <w:rPr>
          <w:i/>
          <w:iCs/>
          <w:color w:val="365F91" w:themeColor="accent1" w:themeShade="BF"/>
        </w:rPr>
        <w:t>l'eau présente dans le minéral</w:t>
      </w:r>
      <w:r>
        <w:t xml:space="preserve">. Elle n'intervient pas en géotechnique. </w:t>
      </w:r>
    </w:p>
    <w:p w14:paraId="4BC1B04D" w14:textId="32708491" w:rsidR="00BD2BBF" w:rsidRDefault="003D4B29" w:rsidP="0012068C">
      <w:r>
        <w:t>I</w:t>
      </w:r>
      <w:r w:rsidR="00BD2BBF">
        <w:t xml:space="preserve">l existe un certain nombre de méthodes de chantier </w:t>
      </w:r>
      <w:r w:rsidR="00042C60">
        <w:t xml:space="preserve">souvent rapides </w:t>
      </w:r>
      <w:r w:rsidR="00BD2BBF">
        <w:t xml:space="preserve">qui reposent, soit sur des pesées </w:t>
      </w:r>
      <w:r w:rsidR="0014559A">
        <w:t>successives</w:t>
      </w:r>
      <w:r w:rsidR="00BD2BBF">
        <w:t xml:space="preserve">, soit sur </w:t>
      </w:r>
      <w:r w:rsidR="00250C9A">
        <w:t>certaines réactions ou paramètres (</w:t>
      </w:r>
      <w:r w:rsidR="00BD2BBF" w:rsidRPr="00250C9A">
        <w:rPr>
          <w:i/>
          <w:iCs/>
        </w:rPr>
        <w:t>réactions chimiques ou nucléaires, résistivité</w:t>
      </w:r>
      <w:r w:rsidR="00250C9A" w:rsidRPr="00250C9A">
        <w:rPr>
          <w:i/>
          <w:iCs/>
        </w:rPr>
        <w:t xml:space="preserve"> et </w:t>
      </w:r>
      <w:r w:rsidR="00BD2BBF" w:rsidRPr="00250C9A">
        <w:rPr>
          <w:i/>
          <w:iCs/>
        </w:rPr>
        <w:t>permittivité</w:t>
      </w:r>
      <w:r w:rsidR="00250C9A">
        <w:t>)</w:t>
      </w:r>
      <w:r w:rsidR="00BD2BBF">
        <w:t>.</w:t>
      </w:r>
    </w:p>
    <w:p w14:paraId="41C59C0C" w14:textId="15F8D209" w:rsidR="00BD2BBF" w:rsidRDefault="00BD2BBF" w:rsidP="00BD2BBF">
      <w:pPr>
        <w:pStyle w:val="Titre2"/>
      </w:pPr>
      <w:bookmarkStart w:id="1" w:name="_Toc121844804"/>
      <w:r>
        <w:t xml:space="preserve">METHODES PAR </w:t>
      </w:r>
      <w:r w:rsidR="00A04728">
        <w:t>PESEES SUCCESSIVES</w:t>
      </w:r>
      <w:bookmarkEnd w:id="1"/>
    </w:p>
    <w:p w14:paraId="4C71474C" w14:textId="36D6FF44" w:rsidR="00FC6615" w:rsidRDefault="00BD2BBF" w:rsidP="00FC6615">
      <w:pPr>
        <w:pStyle w:val="Paragraphedeliste"/>
        <w:ind w:left="0"/>
      </w:pPr>
      <w:r>
        <w:t>Ces méthodes sont basées sur des mesures de pesée avant et après un temps de séchage. L'échantillon est considéré comme sec dès que le poids reste constant</w:t>
      </w:r>
      <w:r w:rsidR="00A04728">
        <w:t xml:space="preserve"> entre deux pesées (</w:t>
      </w:r>
      <w:r w:rsidR="00A04728" w:rsidRPr="00A04728">
        <w:rPr>
          <w:i/>
          <w:iCs/>
        </w:rPr>
        <w:t>différence inférieure à 0,1 %</w:t>
      </w:r>
      <w:r w:rsidR="00A04728">
        <w:t>)</w:t>
      </w:r>
      <w:r>
        <w:t>.</w:t>
      </w:r>
      <w:r w:rsidR="00FC6615">
        <w:t xml:space="preserve"> Les différences </w:t>
      </w:r>
      <w:r w:rsidR="00A04728">
        <w:t xml:space="preserve">entre les méthodes </w:t>
      </w:r>
      <w:r w:rsidR="00FC6615">
        <w:t>demeurent dans la manière de sécher l'échantillon.</w:t>
      </w:r>
    </w:p>
    <w:p w14:paraId="77907499" w14:textId="77777777" w:rsidR="00FC6615" w:rsidRPr="00245898" w:rsidRDefault="00FC6615" w:rsidP="00FC6615">
      <w:pPr>
        <w:pStyle w:val="Style1"/>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rPr>
          <w:bCs/>
        </w:rPr>
      </w:pPr>
      <w:r>
        <w:rPr>
          <w:bCs/>
        </w:rPr>
        <w:t xml:space="preserve">REMARQUE </w:t>
      </w:r>
      <w:r w:rsidRPr="007953A5">
        <w:rPr>
          <w:bCs/>
          <w:sz w:val="20"/>
        </w:rPr>
        <w:t>: Dans certains cas, la perte de poids peut provenir de la déshydratation de certains cristaux (</w:t>
      </w:r>
      <w:r w:rsidRPr="007953A5">
        <w:rPr>
          <w:bCs/>
          <w:i/>
          <w:sz w:val="20"/>
        </w:rPr>
        <w:t>gypse</w:t>
      </w:r>
      <w:r w:rsidRPr="007953A5">
        <w:rPr>
          <w:bCs/>
          <w:sz w:val="20"/>
        </w:rPr>
        <w:t>) ou de la destruction de matières organiques. Si tel est le cas, il y a lieu de prévoir une analyse minéralogique ou chimique (</w:t>
      </w:r>
      <w:r w:rsidRPr="007953A5">
        <w:rPr>
          <w:bCs/>
          <w:i/>
          <w:sz w:val="20"/>
        </w:rPr>
        <w:t>détermination des cristaux hydratés instables</w:t>
      </w:r>
      <w:r w:rsidRPr="007953A5">
        <w:rPr>
          <w:bCs/>
          <w:sz w:val="20"/>
        </w:rPr>
        <w:t>) et une attaque préalable à l'eau oxygénée (</w:t>
      </w:r>
      <w:r w:rsidRPr="007953A5">
        <w:rPr>
          <w:bCs/>
          <w:i/>
          <w:sz w:val="20"/>
        </w:rPr>
        <w:t>destruction de la matière organique</w:t>
      </w:r>
      <w:r w:rsidRPr="007953A5">
        <w:rPr>
          <w:bCs/>
          <w:sz w:val="20"/>
        </w:rPr>
        <w:t>) et de remesurer le poids.</w:t>
      </w:r>
    </w:p>
    <w:p w14:paraId="29CEDEF3" w14:textId="34470103" w:rsidR="003D4B29" w:rsidRDefault="003D4B29" w:rsidP="00FC6615">
      <w:pPr>
        <w:spacing w:before="120"/>
      </w:pPr>
      <w:r w:rsidRPr="003D4B29">
        <w:lastRenderedPageBreak/>
        <w:t xml:space="preserve">Du point de vue pratique, il faut prendre un échantillon de 100 à 500 gr pour un </w:t>
      </w:r>
      <w:r w:rsidR="00A04728">
        <w:t xml:space="preserve">sol fin et un </w:t>
      </w:r>
      <w:r w:rsidRPr="003D4B29">
        <w:t xml:space="preserve">sable et de 100 à 1 000 gr pour </w:t>
      </w:r>
      <w:r w:rsidR="00A04728">
        <w:t>un matériau grossier (</w:t>
      </w:r>
      <w:r w:rsidRPr="00A04728">
        <w:rPr>
          <w:i/>
          <w:iCs/>
        </w:rPr>
        <w:t>gravillon et grave</w:t>
      </w:r>
      <w:r w:rsidR="00A04728">
        <w:t>)</w:t>
      </w:r>
      <w:r w:rsidRPr="003D4B29">
        <w:t>.</w:t>
      </w:r>
    </w:p>
    <w:p w14:paraId="051DD357" w14:textId="15CC3F0E" w:rsidR="000F40C5" w:rsidRDefault="000F40C5" w:rsidP="00730BD6">
      <w:pPr>
        <w:pStyle w:val="Titre3"/>
      </w:pPr>
      <w:bookmarkStart w:id="2" w:name="_Toc121844805"/>
      <w:r>
        <w:t>Méthodes fréquentes</w:t>
      </w:r>
      <w:r w:rsidR="00B00C95">
        <w:t xml:space="preserve"> sur chantier</w:t>
      </w:r>
      <w:bookmarkEnd w:id="2"/>
    </w:p>
    <w:p w14:paraId="0F7973A4" w14:textId="62C6F124" w:rsidR="003D4B29" w:rsidRPr="00303882" w:rsidRDefault="003D4B29" w:rsidP="000F40C5">
      <w:pPr>
        <w:pStyle w:val="Titre4"/>
      </w:pPr>
      <w:r w:rsidRPr="00303882">
        <w:t xml:space="preserve">Séchage à l'étuve </w:t>
      </w:r>
      <w:r w:rsidR="00730BD6" w:rsidRPr="00730BD6">
        <w:rPr>
          <w:bCs/>
        </w:rPr>
        <w:t>(</w:t>
      </w:r>
      <w:r w:rsidRPr="00730BD6">
        <w:rPr>
          <w:bCs/>
          <w:i/>
          <w:iCs/>
        </w:rPr>
        <w:t>105</w:t>
      </w:r>
      <w:r w:rsidR="00730BD6" w:rsidRPr="00730BD6">
        <w:rPr>
          <w:bCs/>
          <w:i/>
          <w:iCs/>
        </w:rPr>
        <w:t xml:space="preserve"> </w:t>
      </w:r>
      <w:r w:rsidRPr="00730BD6">
        <w:rPr>
          <w:bCs/>
          <w:i/>
          <w:iCs/>
        </w:rPr>
        <w:t>-</w:t>
      </w:r>
      <w:r w:rsidR="00730BD6" w:rsidRPr="00730BD6">
        <w:rPr>
          <w:bCs/>
          <w:i/>
          <w:iCs/>
        </w:rPr>
        <w:t xml:space="preserve"> </w:t>
      </w:r>
      <w:r w:rsidRPr="00730BD6">
        <w:rPr>
          <w:bCs/>
          <w:i/>
          <w:iCs/>
        </w:rPr>
        <w:t>110°C</w:t>
      </w:r>
      <w:r w:rsidR="00730BD6" w:rsidRPr="00730BD6">
        <w:rPr>
          <w:bCs/>
        </w:rPr>
        <w:t>)</w:t>
      </w:r>
    </w:p>
    <w:p w14:paraId="0B72DF92" w14:textId="3414757A" w:rsidR="00730BD6" w:rsidRDefault="003D4B29" w:rsidP="003D4B29">
      <w:r w:rsidRPr="0082022B">
        <w:t xml:space="preserve">Cette technique </w:t>
      </w:r>
      <w:r w:rsidR="00A04728">
        <w:t xml:space="preserve">de laboratoire </w:t>
      </w:r>
      <w:r w:rsidRPr="0082022B">
        <w:t>consiste à sécher l'échantillon dans une étuve</w:t>
      </w:r>
      <w:r>
        <w:t xml:space="preserve"> à 105 – 110°C</w:t>
      </w:r>
      <w:r w:rsidR="00730BD6">
        <w:t xml:space="preserve">. </w:t>
      </w:r>
      <w:r w:rsidR="00FC6615">
        <w:t>Elle fournit une valeur relativement précise de la teneur en eau intersti</w:t>
      </w:r>
      <w:r w:rsidR="00A04728">
        <w:t>ti</w:t>
      </w:r>
      <w:r w:rsidR="00FC6615">
        <w:t>elle car les conditions de température sont contrôlées.</w:t>
      </w:r>
    </w:p>
    <w:p w14:paraId="7F5A16D3" w14:textId="01421CFE" w:rsidR="00FC6615" w:rsidRPr="005C5837" w:rsidRDefault="00FC6615" w:rsidP="00FC6615">
      <w:pPr>
        <w:pBdr>
          <w:top w:val="single" w:sz="4" w:space="1" w:color="auto"/>
          <w:left w:val="single" w:sz="4" w:space="4" w:color="auto"/>
          <w:bottom w:val="single" w:sz="4" w:space="1" w:color="auto"/>
          <w:right w:val="single" w:sz="4" w:space="4" w:color="auto"/>
        </w:pBdr>
        <w:shd w:val="clear" w:color="auto" w:fill="B8CCE4" w:themeFill="accent1" w:themeFillTint="66"/>
      </w:pPr>
      <w:r>
        <w:t xml:space="preserve">REMARQUE </w:t>
      </w:r>
      <w:r w:rsidRPr="00593D56">
        <w:rPr>
          <w:sz w:val="20"/>
        </w:rPr>
        <w:t xml:space="preserve">: Le séchage est parfois réalisé à 55°C </w:t>
      </w:r>
      <w:r>
        <w:rPr>
          <w:sz w:val="20"/>
        </w:rPr>
        <w:t>afin de ne pas engendrer certaines réactions (</w:t>
      </w:r>
      <w:r w:rsidRPr="0048601B">
        <w:rPr>
          <w:i/>
          <w:iCs/>
          <w:sz w:val="20"/>
        </w:rPr>
        <w:t>réactions sulfatiques, décomposition de la matière organique, etc.</w:t>
      </w:r>
      <w:r>
        <w:rPr>
          <w:sz w:val="20"/>
        </w:rPr>
        <w:t xml:space="preserve">) </w:t>
      </w:r>
      <w:r w:rsidRPr="00593D56">
        <w:rPr>
          <w:sz w:val="20"/>
        </w:rPr>
        <w:t xml:space="preserve">mais </w:t>
      </w:r>
      <w:r>
        <w:rPr>
          <w:sz w:val="20"/>
        </w:rPr>
        <w:t xml:space="preserve">dans ce cas, </w:t>
      </w:r>
      <w:r w:rsidRPr="00593D56">
        <w:rPr>
          <w:sz w:val="20"/>
        </w:rPr>
        <w:t xml:space="preserve">la valeur obtenue ne prend pas en compte l'eau </w:t>
      </w:r>
      <w:r>
        <w:rPr>
          <w:sz w:val="20"/>
        </w:rPr>
        <w:t>liée</w:t>
      </w:r>
      <w:r w:rsidRPr="00593D56">
        <w:rPr>
          <w:sz w:val="20"/>
        </w:rPr>
        <w:t xml:space="preserve"> qui intervient de manière importante dans le compactage. D</w:t>
      </w:r>
      <w:r>
        <w:rPr>
          <w:sz w:val="20"/>
        </w:rPr>
        <w:t xml:space="preserve">'autre part, pour déterminer la teneur en eau adsorbée, une température de </w:t>
      </w:r>
      <w:r w:rsidRPr="00593D56">
        <w:rPr>
          <w:sz w:val="20"/>
        </w:rPr>
        <w:t xml:space="preserve">300°C </w:t>
      </w:r>
      <w:r>
        <w:rPr>
          <w:sz w:val="20"/>
        </w:rPr>
        <w:t>est nécessaire mais occasionne également d'autres réactions. C'est pourquoi cette température est rarement réalisée.</w:t>
      </w:r>
    </w:p>
    <w:p w14:paraId="41561A44" w14:textId="1934EA14" w:rsidR="003D4B29" w:rsidRDefault="00730BD6" w:rsidP="003D4B29">
      <w:r>
        <w:t>Elle est rarement pratiquée sur des matériaux évolutifs (</w:t>
      </w:r>
      <w:r w:rsidRPr="00730BD6">
        <w:rPr>
          <w:i/>
          <w:iCs/>
        </w:rPr>
        <w:t>sol traité, empierrement lié</w:t>
      </w:r>
      <w:r>
        <w:t xml:space="preserve">) en cours de chantier car elle </w:t>
      </w:r>
      <w:r w:rsidR="003D4B29" w:rsidRPr="0082022B">
        <w:t>nécessite souvent q</w:t>
      </w:r>
      <w:r w:rsidR="003D4B29">
        <w:t>uelques jours avant d'obtenir une valeur ; ce qui est souvent incompatible avec l'activité de terrain.</w:t>
      </w:r>
    </w:p>
    <w:p w14:paraId="614C3B9D" w14:textId="2EED1D3E" w:rsidR="00730BD6" w:rsidRDefault="00730BD6" w:rsidP="000F40C5">
      <w:pPr>
        <w:pStyle w:val="Titre4"/>
      </w:pPr>
      <w:r>
        <w:t xml:space="preserve">Séchage </w:t>
      </w:r>
      <w:r w:rsidR="00B00C95">
        <w:t xml:space="preserve">rapide </w:t>
      </w:r>
      <w:r>
        <w:t xml:space="preserve">à la flamme </w:t>
      </w:r>
    </w:p>
    <w:p w14:paraId="42FC88CD" w14:textId="11D8A1FD" w:rsidR="00746B0B" w:rsidRDefault="00730BD6" w:rsidP="00730BD6">
      <w:r w:rsidRPr="0082022B">
        <w:t>Le séchage</w:t>
      </w:r>
      <w:r>
        <w:t xml:space="preserve"> à</w:t>
      </w:r>
      <w:r w:rsidRPr="0082022B">
        <w:t xml:space="preserve"> la flamme</w:t>
      </w:r>
      <w:r>
        <w:t xml:space="preserve"> consiste à sécher l'échantillon dans un contenant au-dessus d</w:t>
      </w:r>
      <w:r w:rsidR="00746B0B">
        <w:t xml:space="preserve">'une flamme et à peser régulièrement l'ensemble. </w:t>
      </w:r>
      <w:r w:rsidR="0014559A">
        <w:t>L'opération</w:t>
      </w:r>
      <w:r w:rsidR="00042C60">
        <w:t xml:space="preserve"> </w:t>
      </w:r>
      <w:r w:rsidR="00746B0B">
        <w:t>fournit une certaine approximation de la teneur en eau</w:t>
      </w:r>
      <w:r w:rsidR="00FC6615">
        <w:t xml:space="preserve"> car la température n'est pas contrôlée.</w:t>
      </w:r>
    </w:p>
    <w:p w14:paraId="0CF99ACC" w14:textId="33C41585" w:rsidR="00042C60" w:rsidRDefault="00042C60" w:rsidP="00730BD6">
      <w:r>
        <w:t xml:space="preserve">Lors de l'essai, il faut veiller à maintenir une certaine distance entre la flamme et le contenant et </w:t>
      </w:r>
      <w:r w:rsidR="00FC6615">
        <w:t xml:space="preserve">à </w:t>
      </w:r>
      <w:r>
        <w:t>ne pas maintenir trop longtemps le contenant au-dessus de la flamme afin de pas carboniser d'autres éléments comme la matière organique. Cela fausse la valeur de teneur en eau. Très souvent, une couleur grise de l'échantillon (</w:t>
      </w:r>
      <w:r w:rsidRPr="00042C60">
        <w:rPr>
          <w:i/>
          <w:iCs/>
        </w:rPr>
        <w:t>pour un granulat</w:t>
      </w:r>
      <w:r>
        <w:t xml:space="preserve">) et l'absence de fumée sont des signes d'un séchage </w:t>
      </w:r>
      <w:r w:rsidR="00FC6615">
        <w:t>bien avancé</w:t>
      </w:r>
      <w:r>
        <w:t xml:space="preserve">. </w:t>
      </w:r>
    </w:p>
    <w:p w14:paraId="240D580C" w14:textId="2D80D806" w:rsidR="003D4B29" w:rsidRDefault="003D4B29" w:rsidP="000F40C5">
      <w:pPr>
        <w:pStyle w:val="Titre4"/>
      </w:pPr>
      <w:r>
        <w:t xml:space="preserve">Séchage </w:t>
      </w:r>
      <w:r w:rsidR="00B00C95">
        <w:t xml:space="preserve">rapide </w:t>
      </w:r>
      <w:r>
        <w:t>aux micro-ondes</w:t>
      </w:r>
    </w:p>
    <w:p w14:paraId="2A2E935C" w14:textId="5B2383CC" w:rsidR="00042C60" w:rsidRDefault="00042C60" w:rsidP="003D4B29">
      <w:r>
        <w:t xml:space="preserve">Cette méthode </w:t>
      </w:r>
      <w:r w:rsidR="000F40C5">
        <w:t xml:space="preserve">rapide </w:t>
      </w:r>
      <w:r>
        <w:t xml:space="preserve">consiste à sécher l'échantillon par différents passages </w:t>
      </w:r>
      <w:r w:rsidR="00FC6615">
        <w:t xml:space="preserve">de 2 à 3 minutes </w:t>
      </w:r>
      <w:r>
        <w:t>dans un micro-onde avec pesée après chaque passage.</w:t>
      </w:r>
      <w:r w:rsidR="00E66152">
        <w:t xml:space="preserve"> Elle fournit également un</w:t>
      </w:r>
      <w:r w:rsidR="000F40C5">
        <w:t>e certaine approximation de la teneur en eau</w:t>
      </w:r>
      <w:r w:rsidR="00FC6615">
        <w:t xml:space="preserve"> car la température et les mécanismes d'assèchement ne sont pas maitrisés. </w:t>
      </w:r>
      <w:r w:rsidR="000F40C5">
        <w:t>Elle nécessite toutefois un four à micro-onde</w:t>
      </w:r>
      <w:r w:rsidR="00FC6615">
        <w:t>,</w:t>
      </w:r>
      <w:r w:rsidR="000F40C5">
        <w:t xml:space="preserve"> une alimentation en électricité</w:t>
      </w:r>
      <w:r w:rsidR="00FC6615">
        <w:t xml:space="preserve"> et un mélange du matériau entre chaque passage dans le micro-onde</w:t>
      </w:r>
      <w:r w:rsidR="000F40C5">
        <w:t>.</w:t>
      </w:r>
    </w:p>
    <w:p w14:paraId="49802AAA" w14:textId="0F124EDA" w:rsidR="000F40C5" w:rsidRDefault="000F40C5" w:rsidP="003D4B29">
      <w:r>
        <w:t>Elle ne peut être utilisée en présence d'aluminium</w:t>
      </w:r>
      <w:r w:rsidR="00FC6615">
        <w:t xml:space="preserve"> et d'autres éléments métalliques</w:t>
      </w:r>
      <w:r>
        <w:t>, soit avec des mâchefers ou des scories</w:t>
      </w:r>
      <w:r w:rsidR="0014559A">
        <w:t xml:space="preserve"> (</w:t>
      </w:r>
      <w:r w:rsidR="0014559A" w:rsidRPr="0014559A">
        <w:rPr>
          <w:i/>
          <w:iCs/>
        </w:rPr>
        <w:t>inox</w:t>
      </w:r>
      <w:r w:rsidR="0014559A">
        <w:t>)</w:t>
      </w:r>
      <w:r>
        <w:t>, voire des recyclés.</w:t>
      </w:r>
    </w:p>
    <w:p w14:paraId="2158782A" w14:textId="5C700404" w:rsidR="000F40C5" w:rsidRDefault="000F40C5" w:rsidP="000F40C5">
      <w:pPr>
        <w:pStyle w:val="Titre3"/>
      </w:pPr>
      <w:bookmarkStart w:id="3" w:name="_Toc121844806"/>
      <w:r>
        <w:t>Méthodes particulières</w:t>
      </w:r>
      <w:bookmarkEnd w:id="3"/>
    </w:p>
    <w:p w14:paraId="4C2220CA" w14:textId="491E0FFF" w:rsidR="003D4B29" w:rsidRDefault="003D4B29" w:rsidP="000F40C5">
      <w:pPr>
        <w:pStyle w:val="Titre4"/>
      </w:pPr>
      <w:r>
        <w:t>Séchage à l'alcool</w:t>
      </w:r>
      <w:r w:rsidRPr="00303882">
        <w:t xml:space="preserve"> (</w:t>
      </w:r>
      <w:r w:rsidRPr="00572D04">
        <w:rPr>
          <w:i/>
          <w:iCs/>
        </w:rPr>
        <w:t>méthylique</w:t>
      </w:r>
      <w:r w:rsidRPr="00303882">
        <w:t>)</w:t>
      </w:r>
    </w:p>
    <w:p w14:paraId="73FBEF9D" w14:textId="77777777" w:rsidR="000F40C5" w:rsidRDefault="003D4B29" w:rsidP="003D4B29">
      <w:r w:rsidRPr="0082022B">
        <w:t>Le séchage à l'alcool (</w:t>
      </w:r>
      <w:r w:rsidRPr="0082022B">
        <w:rPr>
          <w:i/>
        </w:rPr>
        <w:t>méthylique</w:t>
      </w:r>
      <w:r w:rsidRPr="0082022B">
        <w:t>)</w:t>
      </w:r>
      <w:r>
        <w:t xml:space="preserve"> consiste à réaliser plusieurs opérations de combustion similaire (</w:t>
      </w:r>
      <w:r w:rsidRPr="00610438">
        <w:rPr>
          <w:i/>
        </w:rPr>
        <w:t>brûlage de 100 gr d'échantillon avec 50 gr d'alcool</w:t>
      </w:r>
      <w:r>
        <w:t xml:space="preserve">) et à </w:t>
      </w:r>
      <w:r w:rsidR="000F40C5">
        <w:t xml:space="preserve">peser </w:t>
      </w:r>
      <w:r>
        <w:t>l'échantillon après chaque combustion</w:t>
      </w:r>
      <w:r w:rsidR="000F40C5">
        <w:t xml:space="preserve"> </w:t>
      </w:r>
      <w:r>
        <w:t xml:space="preserve">jusqu'à stabilisation de la masse. </w:t>
      </w:r>
      <w:r w:rsidR="000F40C5">
        <w:t xml:space="preserve">Deux cycles </w:t>
      </w:r>
      <w:r>
        <w:t xml:space="preserve">sont généralement nécessaires pour un sable et 3 à 4 pour un sol plastique. </w:t>
      </w:r>
    </w:p>
    <w:p w14:paraId="0A4C14CB" w14:textId="77777777" w:rsidR="000F40C5" w:rsidRDefault="003D4B29" w:rsidP="003D4B29">
      <w:r>
        <w:t xml:space="preserve">La valeur obtenue est par la suite comparée avec une valeur de référence établie </w:t>
      </w:r>
      <w:r w:rsidR="000F40C5">
        <w:t xml:space="preserve">initialement par </w:t>
      </w:r>
      <w:r>
        <w:t>séchage à l'étuve pour être validé (</w:t>
      </w:r>
      <w:r w:rsidRPr="00610438">
        <w:rPr>
          <w:i/>
        </w:rPr>
        <w:t>différence inférieure à 0,1 % du poids sec de référence</w:t>
      </w:r>
      <w:r>
        <w:t xml:space="preserve">). </w:t>
      </w:r>
    </w:p>
    <w:p w14:paraId="3909BC47" w14:textId="4A1962F6" w:rsidR="003D4B29" w:rsidRDefault="003D4B29" w:rsidP="003D4B29">
      <w:pPr>
        <w:rPr>
          <w:b/>
          <w:i/>
          <w:color w:val="0000FF"/>
          <w:u w:val="single"/>
        </w:rPr>
      </w:pPr>
      <w:r>
        <w:t xml:space="preserve">Cette méthode est uniquement valable pour un matériau </w:t>
      </w:r>
      <w:r w:rsidR="00FC6615">
        <w:t xml:space="preserve">contenant peu à </w:t>
      </w:r>
      <w:r>
        <w:t>pas de matières organique</w:t>
      </w:r>
      <w:r w:rsidR="00FC6615">
        <w:t xml:space="preserve"> car elle détruit également la matière organique</w:t>
      </w:r>
      <w:r>
        <w:t>.</w:t>
      </w:r>
      <w:r w:rsidR="000F40C5">
        <w:t xml:space="preserve"> Elle est donc très limitée.</w:t>
      </w:r>
    </w:p>
    <w:p w14:paraId="4588B301" w14:textId="77777777" w:rsidR="003D4B29" w:rsidRDefault="003D4B29" w:rsidP="000F40C5">
      <w:pPr>
        <w:pStyle w:val="Titre4"/>
      </w:pPr>
      <w:r>
        <w:t>Séchage au bain de sable</w:t>
      </w:r>
    </w:p>
    <w:p w14:paraId="0F19A7E1" w14:textId="0671AFB9" w:rsidR="00F52414" w:rsidRDefault="003D4B29" w:rsidP="003D4B29">
      <w:r w:rsidRPr="0082022B">
        <w:t>Le séchage au bain de sable</w:t>
      </w:r>
      <w:r>
        <w:rPr>
          <w:b/>
          <w:i/>
        </w:rPr>
        <w:t xml:space="preserve"> </w:t>
      </w:r>
      <w:r w:rsidR="00F52414">
        <w:t>est une adaptation de la méthode du séchage à la flamme qui c</w:t>
      </w:r>
      <w:r w:rsidRPr="000237FA">
        <w:t xml:space="preserve">onsiste à placer un échantillon </w:t>
      </w:r>
      <w:r>
        <w:t xml:space="preserve">de </w:t>
      </w:r>
      <w:r>
        <w:rPr>
          <w:u w:val="single"/>
        </w:rPr>
        <w:t>+</w:t>
      </w:r>
      <w:r>
        <w:t xml:space="preserve"> 100 gr </w:t>
      </w:r>
      <w:r w:rsidRPr="000237FA">
        <w:t xml:space="preserve">dans un bain de sable chauffé et à remuer </w:t>
      </w:r>
      <w:r>
        <w:t>celui-ci de temps en temps afin d'uniformiser la répartition de la chaleur dans l</w:t>
      </w:r>
      <w:r w:rsidRPr="000237FA">
        <w:t xml:space="preserve">e récipient. Le temps de chauffe varie entre 20 </w:t>
      </w:r>
      <w:r w:rsidR="000F40C5">
        <w:t>min</w:t>
      </w:r>
      <w:r w:rsidR="00F52414">
        <w:t>utes</w:t>
      </w:r>
      <w:r w:rsidR="000F40C5">
        <w:t xml:space="preserve"> </w:t>
      </w:r>
      <w:r>
        <w:t xml:space="preserve">pour </w:t>
      </w:r>
      <w:r w:rsidR="00F52414">
        <w:t>un</w:t>
      </w:r>
      <w:r>
        <w:t xml:space="preserve"> sol non cohérent </w:t>
      </w:r>
      <w:r w:rsidRPr="000237FA">
        <w:t xml:space="preserve">à 60 minutes </w:t>
      </w:r>
      <w:r>
        <w:t xml:space="preserve">pour </w:t>
      </w:r>
      <w:r w:rsidR="00F52414">
        <w:t>un</w:t>
      </w:r>
      <w:r>
        <w:t xml:space="preserve"> sol cohérent. </w:t>
      </w:r>
    </w:p>
    <w:p w14:paraId="28480495" w14:textId="5769D8F6" w:rsidR="003D4B29" w:rsidRDefault="003D4B29" w:rsidP="003D4B29">
      <w:r>
        <w:t xml:space="preserve">Le sable et </w:t>
      </w:r>
      <w:r w:rsidR="00F52414">
        <w:t xml:space="preserve">le </w:t>
      </w:r>
      <w:r>
        <w:t xml:space="preserve">limon montrent </w:t>
      </w:r>
      <w:r w:rsidR="00F52414">
        <w:t xml:space="preserve">souvent </w:t>
      </w:r>
      <w:r>
        <w:t xml:space="preserve">des écarts de </w:t>
      </w:r>
      <w:r>
        <w:rPr>
          <w:u w:val="single"/>
        </w:rPr>
        <w:t>+</w:t>
      </w:r>
      <w:r>
        <w:t xml:space="preserve"> 0,5 % par rapport à la teneur mesurée à l'étuve. Les variations montent à 2,5 % pour l</w:t>
      </w:r>
      <w:r w:rsidR="00F52414">
        <w:t>'</w:t>
      </w:r>
      <w:r>
        <w:t>argile.</w:t>
      </w:r>
    </w:p>
    <w:p w14:paraId="12B54C95" w14:textId="5047A33B" w:rsidR="00A72591" w:rsidRDefault="00A72591" w:rsidP="003D4B29"/>
    <w:p w14:paraId="2756CCBB" w14:textId="77777777" w:rsidR="00F52414" w:rsidRDefault="00F52414" w:rsidP="00F52414">
      <w:pPr>
        <w:pStyle w:val="Titre2"/>
      </w:pPr>
      <w:bookmarkStart w:id="4" w:name="_Toc121844807"/>
      <w:r>
        <w:lastRenderedPageBreak/>
        <w:t>METHODES BASEES SUR CERTAINES REACTIONS</w:t>
      </w:r>
      <w:bookmarkEnd w:id="4"/>
      <w:r>
        <w:t xml:space="preserve"> </w:t>
      </w:r>
    </w:p>
    <w:p w14:paraId="060BFCFE" w14:textId="1EBE2A70" w:rsidR="00F52414" w:rsidRDefault="00861A58" w:rsidP="00F52414">
      <w:pPr>
        <w:pStyle w:val="Titre3"/>
      </w:pPr>
      <w:bookmarkStart w:id="5" w:name="_Toc121844808"/>
      <w:r>
        <w:t>Méthodes basées sur certaines r</w:t>
      </w:r>
      <w:r w:rsidR="00F52414">
        <w:t>éactions chimiques</w:t>
      </w:r>
      <w:bookmarkEnd w:id="5"/>
    </w:p>
    <w:p w14:paraId="6DE48C16" w14:textId="22C208D1" w:rsidR="003D4B29" w:rsidRPr="0082022B" w:rsidRDefault="00BB40E8" w:rsidP="00F52414">
      <w:pPr>
        <w:pStyle w:val="Titre4"/>
      </w:pPr>
      <w:r>
        <w:t xml:space="preserve">Speedy </w:t>
      </w:r>
      <w:proofErr w:type="spellStart"/>
      <w:r>
        <w:t>Moisture</w:t>
      </w:r>
      <w:proofErr w:type="spellEnd"/>
      <w:r>
        <w:t xml:space="preserve"> Tester ou b</w:t>
      </w:r>
      <w:r w:rsidR="00F52414">
        <w:t xml:space="preserve">ombe à carbure </w:t>
      </w:r>
    </w:p>
    <w:p w14:paraId="59A39B2C" w14:textId="77777777" w:rsidR="00BB40E8" w:rsidRDefault="00BB40E8" w:rsidP="00BB40E8">
      <w:r w:rsidRPr="007953A5">
        <w:rPr>
          <w:iCs/>
        </w:rPr>
        <w:t>Le</w:t>
      </w:r>
      <w:r w:rsidRPr="007953A5">
        <w:rPr>
          <w:i/>
        </w:rPr>
        <w:t xml:space="preserve"> </w:t>
      </w:r>
      <w:r w:rsidRPr="007953A5">
        <w:rPr>
          <w:b/>
          <w:bCs/>
          <w:i/>
          <w:color w:val="365F91" w:themeColor="accent1" w:themeShade="BF"/>
        </w:rPr>
        <w:t xml:space="preserve">Speedy </w:t>
      </w:r>
      <w:proofErr w:type="spellStart"/>
      <w:r w:rsidRPr="007953A5">
        <w:rPr>
          <w:b/>
          <w:bCs/>
          <w:i/>
          <w:color w:val="365F91" w:themeColor="accent1" w:themeShade="BF"/>
        </w:rPr>
        <w:t>Moisture</w:t>
      </w:r>
      <w:proofErr w:type="spellEnd"/>
      <w:r w:rsidRPr="007953A5">
        <w:rPr>
          <w:b/>
          <w:bCs/>
          <w:i/>
          <w:color w:val="365F91" w:themeColor="accent1" w:themeShade="BF"/>
        </w:rPr>
        <w:t xml:space="preserve"> Tester</w:t>
      </w:r>
      <w:r w:rsidRPr="007953A5">
        <w:rPr>
          <w:color w:val="365F91" w:themeColor="accent1" w:themeShade="BF"/>
        </w:rPr>
        <w:t xml:space="preserve"> </w:t>
      </w:r>
      <w:r w:rsidRPr="005A3375">
        <w:t>ou</w:t>
      </w:r>
      <w:r>
        <w:rPr>
          <w:color w:val="365F91" w:themeColor="accent1" w:themeShade="BF"/>
        </w:rPr>
        <w:t xml:space="preserve"> </w:t>
      </w:r>
      <w:r w:rsidRPr="005A3375">
        <w:rPr>
          <w:b/>
          <w:bCs/>
          <w:i/>
          <w:iCs/>
          <w:color w:val="365F91" w:themeColor="accent1" w:themeShade="BF"/>
        </w:rPr>
        <w:t>bombe à carbure</w:t>
      </w:r>
      <w:r>
        <w:rPr>
          <w:color w:val="365F91" w:themeColor="accent1" w:themeShade="BF"/>
        </w:rPr>
        <w:t xml:space="preserve"> </w:t>
      </w:r>
      <w:r>
        <w:t>est un appareil inséré dans le sol et mis au contact avec ce dernier au moyen d'un réactif (</w:t>
      </w:r>
      <w:r w:rsidRPr="00C33B15">
        <w:rPr>
          <w:i/>
        </w:rPr>
        <w:t>carbure de calcium</w:t>
      </w:r>
      <w:r>
        <w:t>) qui induit la vaporisation de l'eau (</w:t>
      </w:r>
      <w:r w:rsidRPr="00E65C54">
        <w:rPr>
          <w:i/>
        </w:rPr>
        <w:t>sous forme de gaz acétylène</w:t>
      </w:r>
      <w:r>
        <w:t>), entrainant une augmentation de la pression dans l'appareil. La teneur en eau de l'échantillon est alors lue directement sur l'appareil calibré sur base de la pression du gaz. Cet appareil convient uniquement pour un sol sableux.</w:t>
      </w:r>
    </w:p>
    <w:p w14:paraId="347F2B66" w14:textId="0DB0A799" w:rsidR="00647F4E" w:rsidRDefault="00F52414" w:rsidP="00647F4E">
      <w:r>
        <w:t>En pratique, il faut faire attention à l'ouverture du dispositif car il peut y avoir libération du gaz acétylène qui est toxique.</w:t>
      </w:r>
      <w:r w:rsidR="00647F4E" w:rsidRPr="00647F4E">
        <w:t xml:space="preserve"> </w:t>
      </w:r>
    </w:p>
    <w:p w14:paraId="4D1A4D42" w14:textId="1EECB74F" w:rsidR="00647F4E" w:rsidRDefault="00861A58" w:rsidP="00647F4E">
      <w:pPr>
        <w:pStyle w:val="Titre4"/>
      </w:pPr>
      <w:r>
        <w:t>Méthode au carbure de calcium</w:t>
      </w:r>
    </w:p>
    <w:p w14:paraId="50BC35FA" w14:textId="58D9BEF2" w:rsidR="00647F4E" w:rsidRPr="000237FA" w:rsidRDefault="00647F4E" w:rsidP="00647F4E">
      <w:r>
        <w:t xml:space="preserve">Cette méthode </w:t>
      </w:r>
      <w:r w:rsidRPr="000237FA">
        <w:t xml:space="preserve">consiste à introduire un échantillon de 5 à 10 gr dans une chambre scellée en présence d'une certaine quantité de carbure de calcium et à mesurer la pression résultant de la formation du gaz acétylène par contact du carbure de calcium et de l'eau. Cette valeur de pression est ensuite transformée en unité de poids. Cette méthode ne convient pas pour </w:t>
      </w:r>
      <w:r>
        <w:t>un sol argileux mais est plus adapté pour les chapes. Il faut faire attention à l'ouverture du dispositif car libération du gaz acétylène qui est toxique.et nécessite un appareillage relativement lourd.</w:t>
      </w:r>
    </w:p>
    <w:p w14:paraId="3F49B14E" w14:textId="0AB41DC2" w:rsidR="00F52414" w:rsidRDefault="00861A58" w:rsidP="00F52414">
      <w:pPr>
        <w:pStyle w:val="Titre3"/>
      </w:pPr>
      <w:bookmarkStart w:id="6" w:name="_Toc121844809"/>
      <w:r>
        <w:t>Méthodes basées sur la rési</w:t>
      </w:r>
      <w:r w:rsidR="00F52414">
        <w:t>stivité</w:t>
      </w:r>
      <w:bookmarkEnd w:id="6"/>
    </w:p>
    <w:p w14:paraId="76906A0D" w14:textId="77777777" w:rsidR="003D4B29" w:rsidRPr="00772123" w:rsidRDefault="003D4B29" w:rsidP="003D4B29">
      <w:r w:rsidRPr="00772123">
        <w:t>Il s'agit généralement de méthodes simple mais peu précises.</w:t>
      </w:r>
    </w:p>
    <w:p w14:paraId="1D415E13" w14:textId="059123AF" w:rsidR="003D4B29" w:rsidRPr="00F52414" w:rsidRDefault="003D4B29" w:rsidP="00F52414">
      <w:pPr>
        <w:pStyle w:val="Titre4"/>
        <w:rPr>
          <w:b w:val="0"/>
          <w:bCs/>
        </w:rPr>
      </w:pPr>
      <w:r w:rsidRPr="00303882">
        <w:t xml:space="preserve">Bloc de gypse </w:t>
      </w:r>
      <w:r w:rsidRPr="00F52414">
        <w:t>de</w:t>
      </w:r>
      <w:r w:rsidRPr="00303882">
        <w:t xml:space="preserve"> </w:t>
      </w:r>
      <w:proofErr w:type="spellStart"/>
      <w:r w:rsidRPr="00303882">
        <w:t>Bouyoucos</w:t>
      </w:r>
      <w:proofErr w:type="spellEnd"/>
      <w:r w:rsidR="00F52414">
        <w:t xml:space="preserve"> </w:t>
      </w:r>
      <w:r w:rsidR="00F52414" w:rsidRPr="00F52414">
        <w:rPr>
          <w:iCs/>
        </w:rPr>
        <w:t>à électrodes concentriques</w:t>
      </w:r>
      <w:r w:rsidR="00F52414" w:rsidRPr="00F52414">
        <w:t xml:space="preserve"> </w:t>
      </w:r>
      <w:r w:rsidR="00F52414" w:rsidRPr="00F52414">
        <w:rPr>
          <w:b w:val="0"/>
          <w:bCs/>
        </w:rPr>
        <w:t>(</w:t>
      </w:r>
      <w:proofErr w:type="spellStart"/>
      <w:r w:rsidR="00F52414" w:rsidRPr="00F52414">
        <w:rPr>
          <w:b w:val="0"/>
          <w:bCs/>
          <w:i/>
        </w:rPr>
        <w:t>Soilmoisture</w:t>
      </w:r>
      <w:proofErr w:type="spellEnd"/>
      <w:r w:rsidR="00F52414" w:rsidRPr="00F52414">
        <w:rPr>
          <w:b w:val="0"/>
          <w:bCs/>
          <w:i/>
        </w:rPr>
        <w:t xml:space="preserve"> – USA</w:t>
      </w:r>
      <w:r w:rsidR="00F52414" w:rsidRPr="00F52414">
        <w:rPr>
          <w:b w:val="0"/>
          <w:bCs/>
        </w:rPr>
        <w:t>)</w:t>
      </w:r>
    </w:p>
    <w:p w14:paraId="1A901A04" w14:textId="2542DB2E" w:rsidR="00771EA1" w:rsidRDefault="00F52414" w:rsidP="00F52414">
      <w:r w:rsidRPr="00771EA1">
        <w:t>Il s'agit d'</w:t>
      </w:r>
      <w:r w:rsidR="003D4B29" w:rsidRPr="00771EA1">
        <w:t xml:space="preserve">un capteur </w:t>
      </w:r>
      <w:r w:rsidR="00771EA1" w:rsidRPr="00771EA1">
        <w:t xml:space="preserve">composé d'un bloc cylindrique de gypse noyé dans </w:t>
      </w:r>
      <w:r w:rsidR="00771EA1">
        <w:t xml:space="preserve">un milieu poreux </w:t>
      </w:r>
      <w:r w:rsidR="00771EA1" w:rsidRPr="00771EA1">
        <w:t>dont les pores se chargent de la solution de l'eau du sol</w:t>
      </w:r>
      <w:r w:rsidR="00771EA1">
        <w:t xml:space="preserve"> par </w:t>
      </w:r>
      <w:r w:rsidR="00771EA1" w:rsidRPr="00771EA1">
        <w:t>succion développée dans la matrice. Deux électrodes en inox permettent d'estimer la teneur en eau par mesure de la tension. Une courbe d'étalonnage (</w:t>
      </w:r>
      <w:r w:rsidR="00771EA1" w:rsidRPr="00771EA1">
        <w:rPr>
          <w:i/>
          <w:iCs/>
        </w:rPr>
        <w:t>fuseau</w:t>
      </w:r>
      <w:r w:rsidR="00771EA1" w:rsidRPr="00771EA1">
        <w:t>) donne la résistance (</w:t>
      </w:r>
      <w:r w:rsidR="00771EA1" w:rsidRPr="00771EA1">
        <w:rPr>
          <w:i/>
          <w:iCs/>
        </w:rPr>
        <w:t>en ohms</w:t>
      </w:r>
      <w:r w:rsidR="00771EA1" w:rsidRPr="00771EA1">
        <w:t>) mesurée aux bornes de chaque capteur en fonction de la lecture du boîtier et du potentiel de l'eau du sol</w:t>
      </w:r>
      <w:r w:rsidR="00771EA1">
        <w:t>.</w:t>
      </w:r>
    </w:p>
    <w:p w14:paraId="6FC2C15C" w14:textId="5F0108BF" w:rsidR="003D4B29" w:rsidRPr="00772123" w:rsidRDefault="00771EA1" w:rsidP="00F52414">
      <w:r>
        <w:t xml:space="preserve">Ce capteur </w:t>
      </w:r>
      <w:r w:rsidR="003D4B29" w:rsidRPr="00771EA1">
        <w:t>bon marché e</w:t>
      </w:r>
      <w:r>
        <w:t>s</w:t>
      </w:r>
      <w:r w:rsidR="003D4B29" w:rsidRPr="00771EA1">
        <w:t xml:space="preserve">t </w:t>
      </w:r>
      <w:r>
        <w:t xml:space="preserve">toutefois </w:t>
      </w:r>
      <w:r w:rsidR="003D4B29" w:rsidRPr="00771EA1">
        <w:t>réservé</w:t>
      </w:r>
      <w:r w:rsidR="003D4B29" w:rsidRPr="00551CFD">
        <w:t xml:space="preserve"> à des applications sommaires pour lesquelles seul </w:t>
      </w:r>
      <w:r w:rsidR="003D4B29" w:rsidRPr="00B00C95">
        <w:rPr>
          <w:b/>
          <w:i/>
          <w:color w:val="365F91" w:themeColor="accent1" w:themeShade="BF"/>
        </w:rPr>
        <w:t>l'ordre de grandeur est recherché</w:t>
      </w:r>
      <w:r w:rsidR="003D4B29" w:rsidRPr="00B00C95">
        <w:rPr>
          <w:color w:val="365F91" w:themeColor="accent1" w:themeShade="BF"/>
        </w:rPr>
        <w:t xml:space="preserve"> </w:t>
      </w:r>
      <w:r w:rsidR="003D4B29" w:rsidRPr="00551CFD">
        <w:t xml:space="preserve">car la nature des ions </w:t>
      </w:r>
      <w:r w:rsidR="003D4B29">
        <w:t>contenus dans le sol</w:t>
      </w:r>
      <w:r w:rsidR="003D4B29" w:rsidRPr="00551CFD">
        <w:t xml:space="preserve"> (</w:t>
      </w:r>
      <w:r w:rsidR="003D4B29" w:rsidRPr="00551CFD">
        <w:rPr>
          <w:i/>
        </w:rPr>
        <w:t>argiles ou quartz</w:t>
      </w:r>
      <w:r w:rsidR="003D4B29">
        <w:t xml:space="preserve">) et la température </w:t>
      </w:r>
      <w:proofErr w:type="gramStart"/>
      <w:r w:rsidR="003D4B29">
        <w:t>ont</w:t>
      </w:r>
      <w:proofErr w:type="gramEnd"/>
      <w:r w:rsidR="003D4B29">
        <w:t xml:space="preserve"> une grande influence</w:t>
      </w:r>
      <w:r w:rsidR="003D4B29" w:rsidRPr="00551CFD">
        <w:t xml:space="preserve">. </w:t>
      </w:r>
      <w:r w:rsidR="003D4B29">
        <w:t>Ce dispositif est préconisé pour des cas particuliers où l'instrumentation est délicate et où l'usage des techniques chères est aléatoire comme les sites de déchets urbains.</w:t>
      </w:r>
    </w:p>
    <w:p w14:paraId="75C5F250" w14:textId="2644BA0B" w:rsidR="003D4B29" w:rsidRDefault="003D4B29" w:rsidP="003D4B29">
      <w:pPr>
        <w:pStyle w:val="Paragraphedeliste1"/>
        <w:keepNext/>
        <w:spacing w:before="60"/>
        <w:ind w:left="0"/>
        <w:contextualSpacing w:val="0"/>
        <w:jc w:val="center"/>
      </w:pPr>
      <w:r w:rsidRPr="00551CFD">
        <w:rPr>
          <w:rFonts w:ascii="Book Antiqua" w:hAnsi="Book Antiqua"/>
          <w:noProof/>
          <w:sz w:val="20"/>
          <w:szCs w:val="20"/>
        </w:rPr>
        <w:drawing>
          <wp:inline distT="0" distB="0" distL="0" distR="0" wp14:anchorId="5CB7D99F" wp14:editId="6F62397F">
            <wp:extent cx="1086485" cy="1306195"/>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6485" cy="1306195"/>
                    </a:xfrm>
                    <a:prstGeom prst="rect">
                      <a:avLst/>
                    </a:prstGeom>
                    <a:noFill/>
                    <a:ln>
                      <a:noFill/>
                    </a:ln>
                  </pic:spPr>
                </pic:pic>
              </a:graphicData>
            </a:graphic>
          </wp:inline>
        </w:drawing>
      </w:r>
      <w:r w:rsidRPr="00551CFD">
        <w:rPr>
          <w:rFonts w:ascii="Book Antiqua" w:hAnsi="Book Antiqua"/>
          <w:sz w:val="20"/>
          <w:szCs w:val="20"/>
        </w:rPr>
        <w:t xml:space="preserve">     </w:t>
      </w:r>
      <w:r w:rsidRPr="00551CFD">
        <w:rPr>
          <w:rFonts w:ascii="Book Antiqua" w:hAnsi="Book Antiqua"/>
          <w:noProof/>
          <w:sz w:val="20"/>
          <w:szCs w:val="20"/>
        </w:rPr>
        <w:drawing>
          <wp:inline distT="0" distB="0" distL="0" distR="0" wp14:anchorId="14248F0B" wp14:editId="0F4B5C5E">
            <wp:extent cx="997585" cy="14192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7585" cy="1419225"/>
                    </a:xfrm>
                    <a:prstGeom prst="rect">
                      <a:avLst/>
                    </a:prstGeom>
                    <a:noFill/>
                    <a:ln>
                      <a:noFill/>
                    </a:ln>
                  </pic:spPr>
                </pic:pic>
              </a:graphicData>
            </a:graphic>
          </wp:inline>
        </w:drawing>
      </w:r>
    </w:p>
    <w:p w14:paraId="45EDE7CA" w14:textId="79E0F09A" w:rsidR="003D4B29" w:rsidRPr="00303882" w:rsidRDefault="003D4B29" w:rsidP="003D4B29">
      <w:pPr>
        <w:pStyle w:val="Lgende"/>
      </w:pPr>
      <w:r>
        <w:t xml:space="preserve">Figure </w:t>
      </w:r>
      <w:fldSimple w:instr=" STYLEREF 1 \s ">
        <w:r w:rsidR="00BB3065">
          <w:rPr>
            <w:noProof/>
          </w:rPr>
          <w:t>1</w:t>
        </w:r>
      </w:fldSimple>
      <w:r w:rsidR="00BB3065">
        <w:t>.</w:t>
      </w:r>
      <w:fldSimple w:instr=" SEQ Figure \* ARABIC \s 1 ">
        <w:r w:rsidR="00BB3065">
          <w:rPr>
            <w:noProof/>
          </w:rPr>
          <w:t>2</w:t>
        </w:r>
      </w:fldSimple>
      <w:r>
        <w:t> </w:t>
      </w:r>
      <w:r w:rsidRPr="00303882">
        <w:rPr>
          <w:b w:val="0"/>
        </w:rPr>
        <w:t xml:space="preserve">: </w:t>
      </w:r>
      <w:r w:rsidRPr="00303882">
        <w:rPr>
          <w:b w:val="0"/>
          <w:i/>
        </w:rPr>
        <w:t>Exemple de blocs de gypse de BOUYOUCOS et de l'appareil de mesure.</w:t>
      </w:r>
    </w:p>
    <w:p w14:paraId="52E20C9E" w14:textId="35BA9BF5" w:rsidR="003D4B29" w:rsidRDefault="00250C9A" w:rsidP="00250C9A">
      <w:pPr>
        <w:pStyle w:val="Titre3"/>
      </w:pPr>
      <w:bookmarkStart w:id="7" w:name="_Toc121844810"/>
      <w:r>
        <w:t>M</w:t>
      </w:r>
      <w:r w:rsidR="00861A58">
        <w:t xml:space="preserve">éthodes </w:t>
      </w:r>
      <w:r w:rsidR="003D4B29" w:rsidRPr="005D6AB7">
        <w:t>nucléaires</w:t>
      </w:r>
      <w:bookmarkEnd w:id="7"/>
    </w:p>
    <w:p w14:paraId="6847711C" w14:textId="03F37D7D" w:rsidR="00250C9A" w:rsidRDefault="00250C9A" w:rsidP="00250C9A">
      <w:pPr>
        <w:pStyle w:val="Titre4"/>
      </w:pPr>
      <w:r>
        <w:t>Gammadensimètre</w:t>
      </w:r>
    </w:p>
    <w:p w14:paraId="2F21C634" w14:textId="36EC5BAD" w:rsidR="00250C9A" w:rsidRDefault="00250C9A" w:rsidP="00250C9A">
      <w:bookmarkStart w:id="8" w:name="_Hlk72221850"/>
      <w:r>
        <w:t>La méthode consiste à émettre à partir d'une source radioactive d'Américium 241 située</w:t>
      </w:r>
      <w:r w:rsidR="00EF48BE">
        <w:t>,</w:t>
      </w:r>
      <w:r>
        <w:t xml:space="preserve"> soit en surface</w:t>
      </w:r>
      <w:r w:rsidR="00EF48BE">
        <w:t>, soit à faible profondeur (</w:t>
      </w:r>
      <w:r w:rsidR="00EF48BE" w:rsidRPr="00EF48BE">
        <w:rPr>
          <w:i/>
          <w:iCs/>
        </w:rPr>
        <w:t>de 5 à 30 cm</w:t>
      </w:r>
      <w:r w:rsidR="00EF48BE">
        <w:t>), des neutrons à haute énergie qui se propagent dans le matériau et sont ralentis par collision successives avec les atomes qu'ils rencontrent. Ce ralentissement est d'autant plus important que la masse des atomes heurtés est faible. Ainsi, les éléments contenant de l'hydrogène contenant de l'eau (</w:t>
      </w:r>
      <w:r w:rsidR="00EF48BE" w:rsidRPr="00EF48BE">
        <w:rPr>
          <w:i/>
          <w:iCs/>
        </w:rPr>
        <w:t>sous toutes ses formes</w:t>
      </w:r>
      <w:r w:rsidR="00EF48BE">
        <w:t>) ralentissent fortement les neutrons. Lorsque le neutron est suffisamment ralenti, il est capté par un élément avec émission d'un rayon gamma secondaire qui peut être mesuré comme rayon gamma naturel par un dispositif situé en surface. La source et la dispositif de réception constituent le gammadensimètre.</w:t>
      </w:r>
    </w:p>
    <w:p w14:paraId="2485CC8C" w14:textId="4CA571A3" w:rsidR="008C55F1" w:rsidRDefault="008C55F1" w:rsidP="00250C9A">
      <w:r>
        <w:lastRenderedPageBreak/>
        <w:t>Il faut être prudent dans l'interprétation de la valeur car les neutrons peuvent être ralentis par d'autres sources d'hydrogène comme la matrice cimentaire, certains additifs et le bitume. Dans ce cas, la valeur fournie de teneur en eau a tendance à être plus élevée.</w:t>
      </w:r>
    </w:p>
    <w:p w14:paraId="36A49953" w14:textId="723309A5" w:rsidR="00EF48BE" w:rsidRPr="00EF48BE" w:rsidRDefault="00EF48BE" w:rsidP="00EF48BE">
      <w:pPr>
        <w:pBdr>
          <w:top w:val="single" w:sz="4" w:space="1" w:color="auto"/>
          <w:left w:val="single" w:sz="4" w:space="4" w:color="auto"/>
          <w:bottom w:val="single" w:sz="4" w:space="1" w:color="auto"/>
          <w:right w:val="single" w:sz="4" w:space="4" w:color="auto"/>
        </w:pBdr>
        <w:shd w:val="clear" w:color="auto" w:fill="B8CCE4" w:themeFill="accent1" w:themeFillTint="66"/>
        <w:rPr>
          <w:sz w:val="20"/>
        </w:rPr>
      </w:pPr>
      <w:r>
        <w:t xml:space="preserve">REMARQUE </w:t>
      </w:r>
      <w:r w:rsidRPr="00EF48BE">
        <w:rPr>
          <w:sz w:val="20"/>
        </w:rPr>
        <w:t xml:space="preserve">: Cet appareil est principalement utilisé pour mesurer la densité </w:t>
      </w:r>
      <w:r w:rsidRPr="00EF48BE">
        <w:rPr>
          <w:i/>
          <w:iCs/>
          <w:sz w:val="20"/>
        </w:rPr>
        <w:t>in situ</w:t>
      </w:r>
      <w:r w:rsidRPr="00EF48BE">
        <w:rPr>
          <w:sz w:val="20"/>
        </w:rPr>
        <w:t xml:space="preserve"> d'un empierrement, via une autre source radioactive. D'autre part, il nécessite une administration lourde pour s</w:t>
      </w:r>
      <w:r>
        <w:rPr>
          <w:sz w:val="20"/>
        </w:rPr>
        <w:t>es</w:t>
      </w:r>
      <w:r w:rsidRPr="00EF48BE">
        <w:rPr>
          <w:sz w:val="20"/>
        </w:rPr>
        <w:t xml:space="preserve"> déplacement</w:t>
      </w:r>
      <w:r>
        <w:rPr>
          <w:sz w:val="20"/>
        </w:rPr>
        <w:t>s</w:t>
      </w:r>
      <w:r w:rsidRPr="00EF48BE">
        <w:rPr>
          <w:sz w:val="20"/>
        </w:rPr>
        <w:t>, s</w:t>
      </w:r>
      <w:r>
        <w:rPr>
          <w:sz w:val="20"/>
        </w:rPr>
        <w:t xml:space="preserve">on stockage </w:t>
      </w:r>
      <w:r w:rsidRPr="00EF48BE">
        <w:rPr>
          <w:sz w:val="20"/>
        </w:rPr>
        <w:t>et sa manipulation</w:t>
      </w:r>
      <w:r>
        <w:rPr>
          <w:sz w:val="20"/>
        </w:rPr>
        <w:t>, vu son caractère radioactive (</w:t>
      </w:r>
      <w:r w:rsidRPr="00EF48BE">
        <w:rPr>
          <w:i/>
          <w:iCs/>
          <w:sz w:val="20"/>
        </w:rPr>
        <w:t>il est considéré comme une source radioactive comme une centrale nucléaire</w:t>
      </w:r>
      <w:r>
        <w:rPr>
          <w:sz w:val="20"/>
        </w:rPr>
        <w:t>).</w:t>
      </w:r>
    </w:p>
    <w:p w14:paraId="4CB6820A" w14:textId="706F6181" w:rsidR="003D4B29" w:rsidRDefault="00861A58" w:rsidP="008C55F1">
      <w:pPr>
        <w:pStyle w:val="Titre3"/>
      </w:pPr>
      <w:bookmarkStart w:id="9" w:name="_Toc121844811"/>
      <w:bookmarkEnd w:id="8"/>
      <w:r>
        <w:t>Méthodes basées sur la p</w:t>
      </w:r>
      <w:r w:rsidR="003D4B29" w:rsidRPr="005D6AB7">
        <w:t>ermittivité apparente du milieu</w:t>
      </w:r>
      <w:bookmarkEnd w:id="9"/>
    </w:p>
    <w:p w14:paraId="10A7A4C9" w14:textId="06A08D03" w:rsidR="003D4B29" w:rsidRPr="00551CFD" w:rsidRDefault="003D4B29" w:rsidP="008C55F1">
      <w:r w:rsidRPr="00551CFD">
        <w:t xml:space="preserve">La </w:t>
      </w:r>
      <w:r w:rsidRPr="008C55F1">
        <w:rPr>
          <w:b/>
          <w:i/>
          <w:color w:val="365F91" w:themeColor="accent1" w:themeShade="BF"/>
        </w:rPr>
        <w:t>permittivité</w:t>
      </w:r>
      <w:r w:rsidRPr="00551CFD">
        <w:t xml:space="preserve"> (</w:t>
      </w:r>
      <w:r w:rsidRPr="008C55F1">
        <w:rPr>
          <w:b/>
          <w:color w:val="365F91" w:themeColor="accent1" w:themeShade="BF"/>
        </w:rPr>
        <w:t>K</w:t>
      </w:r>
      <w:r w:rsidRPr="008C55F1">
        <w:rPr>
          <w:b/>
          <w:color w:val="365F91" w:themeColor="accent1" w:themeShade="BF"/>
          <w:vertAlign w:val="subscript"/>
        </w:rPr>
        <w:t>a</w:t>
      </w:r>
      <w:r w:rsidRPr="00551CFD">
        <w:t xml:space="preserve">) </w:t>
      </w:r>
      <w:r w:rsidR="008C55F1">
        <w:t>ou</w:t>
      </w:r>
      <w:r w:rsidRPr="00551CFD">
        <w:t xml:space="preserve"> </w:t>
      </w:r>
      <w:r w:rsidRPr="008C55F1">
        <w:rPr>
          <w:b/>
          <w:i/>
          <w:color w:val="365F91" w:themeColor="accent1" w:themeShade="BF"/>
        </w:rPr>
        <w:t>constante diélectrique</w:t>
      </w:r>
      <w:r w:rsidRPr="00551CFD">
        <w:t xml:space="preserve"> se définit comme le </w:t>
      </w:r>
      <w:r w:rsidRPr="008C55F1">
        <w:rPr>
          <w:i/>
          <w:iCs/>
          <w:color w:val="365F91" w:themeColor="accent1" w:themeShade="BF"/>
        </w:rPr>
        <w:t>retard que le matériau oppose à un champ électromagnétique le traversant</w:t>
      </w:r>
      <w:r w:rsidRPr="00551CFD">
        <w:t xml:space="preserve">. Il s'agit d'une propriété intrinsèque du matériau en relation avec </w:t>
      </w:r>
      <w:r w:rsidR="008C55F1">
        <w:t>s</w:t>
      </w:r>
      <w:r w:rsidRPr="00551CFD">
        <w:t xml:space="preserve">a densité, </w:t>
      </w:r>
      <w:r w:rsidR="008C55F1">
        <w:t>s</w:t>
      </w:r>
      <w:r w:rsidRPr="00551CFD">
        <w:t>a constitution (</w:t>
      </w:r>
      <w:r w:rsidRPr="00551CFD">
        <w:rPr>
          <w:i/>
        </w:rPr>
        <w:t>une ou plusieurs phases</w:t>
      </w:r>
      <w:r w:rsidRPr="00551CFD">
        <w:t>) et les variations du milieu telles que la salinité.</w:t>
      </w:r>
    </w:p>
    <w:p w14:paraId="0A695CC2" w14:textId="2B7C711F" w:rsidR="003D4B29" w:rsidRPr="00551CFD" w:rsidRDefault="003D4B29" w:rsidP="008C55F1">
      <w:r w:rsidRPr="00551CFD">
        <w:t>L</w:t>
      </w:r>
      <w:r w:rsidR="008C55F1">
        <w:t>a</w:t>
      </w:r>
      <w:r w:rsidRPr="00551CFD">
        <w:t xml:space="preserve"> valeurs K</w:t>
      </w:r>
      <w:r w:rsidRPr="00E57D41">
        <w:rPr>
          <w:vertAlign w:val="subscript"/>
        </w:rPr>
        <w:t>a</w:t>
      </w:r>
      <w:r w:rsidRPr="00551CFD">
        <w:t xml:space="preserve"> varie entre 1 (</w:t>
      </w:r>
      <w:r w:rsidRPr="003F3D55">
        <w:rPr>
          <w:i/>
        </w:rPr>
        <w:t>air</w:t>
      </w:r>
      <w:r w:rsidRPr="00551CFD">
        <w:t>) et 80 (</w:t>
      </w:r>
      <w:r w:rsidRPr="003F3D55">
        <w:rPr>
          <w:i/>
        </w:rPr>
        <w:t>eau</w:t>
      </w:r>
      <w:r w:rsidRPr="00551CFD">
        <w:t xml:space="preserve">). Les éléments solides </w:t>
      </w:r>
      <w:r w:rsidR="008C55F1">
        <w:t>ont</w:t>
      </w:r>
      <w:r w:rsidRPr="00551CFD">
        <w:t xml:space="preserve"> généralement une valeur K</w:t>
      </w:r>
      <w:r w:rsidRPr="00E57D41">
        <w:rPr>
          <w:vertAlign w:val="subscript"/>
        </w:rPr>
        <w:t>a</w:t>
      </w:r>
      <w:r w:rsidRPr="00551CFD">
        <w:t xml:space="preserve"> comprise entre 3 et 5.</w:t>
      </w:r>
      <w:r>
        <w:t xml:space="preserve"> Le contraste </w:t>
      </w:r>
      <w:r w:rsidR="008C55F1">
        <w:t xml:space="preserve">important </w:t>
      </w:r>
      <w:r>
        <w:t xml:space="preserve">entre l'eau et les éléments </w:t>
      </w:r>
      <w:r w:rsidR="008C55F1">
        <w:t xml:space="preserve">solides </w:t>
      </w:r>
      <w:r>
        <w:t>fait de K</w:t>
      </w:r>
      <w:r w:rsidRPr="008C55F1">
        <w:rPr>
          <w:vertAlign w:val="subscript"/>
        </w:rPr>
        <w:t>a</w:t>
      </w:r>
      <w:r>
        <w:t>, un véritable marqueur de l'eau dans le sol. Une table d'étalonnage peut ainsi être construite pour une méthode particulière.</w:t>
      </w:r>
    </w:p>
    <w:p w14:paraId="071838A0" w14:textId="77777777" w:rsidR="003D4B29" w:rsidRPr="00551CFD" w:rsidRDefault="003D4B29" w:rsidP="008C55F1">
      <w:r>
        <w:t>L</w:t>
      </w:r>
      <w:r w:rsidRPr="00551CFD">
        <w:t xml:space="preserve">es </w:t>
      </w:r>
      <w:r>
        <w:t xml:space="preserve">relations habituelles </w:t>
      </w:r>
      <w:r w:rsidRPr="00551CFD">
        <w:t>permettent de passer de la teneur en eau volumique du sol à la teneur en eau pondérale.</w:t>
      </w:r>
    </w:p>
    <w:p w14:paraId="474103CD" w14:textId="2E100772" w:rsidR="003D4B29" w:rsidRPr="00551CFD" w:rsidRDefault="003D4B29" w:rsidP="008C55F1">
      <w:r w:rsidRPr="00551CFD">
        <w:t>Plusieurs techniques existent</w:t>
      </w:r>
      <w:r w:rsidR="008C55F1">
        <w:t>.</w:t>
      </w:r>
    </w:p>
    <w:p w14:paraId="243BB9B9" w14:textId="77777777" w:rsidR="003D4B29" w:rsidRPr="00303882" w:rsidRDefault="003D4B29" w:rsidP="008C55F1">
      <w:pPr>
        <w:pStyle w:val="Titre4"/>
      </w:pPr>
      <w:r w:rsidRPr="00303882">
        <w:t xml:space="preserve">Dispositif </w:t>
      </w:r>
      <w:r w:rsidRPr="00E57D41">
        <w:t>"</w:t>
      </w:r>
      <w:smartTag w:uri="urn:schemas-microsoft-com:office:smarttags" w:element="stockticker">
        <w:r w:rsidRPr="00E57D41">
          <w:t>TDR</w:t>
        </w:r>
      </w:smartTag>
      <w:r w:rsidRPr="00E57D41">
        <w:t xml:space="preserve"> </w:t>
      </w:r>
      <w:r w:rsidRPr="008C55F1">
        <w:rPr>
          <w:b w:val="0"/>
          <w:bCs/>
        </w:rPr>
        <w:t>(</w:t>
      </w:r>
      <w:r w:rsidRPr="008C55F1">
        <w:rPr>
          <w:b w:val="0"/>
          <w:bCs/>
          <w:i/>
          <w:iCs/>
        </w:rPr>
        <w:t xml:space="preserve">Time Domain </w:t>
      </w:r>
      <w:proofErr w:type="spellStart"/>
      <w:r w:rsidRPr="008C55F1">
        <w:rPr>
          <w:b w:val="0"/>
          <w:bCs/>
          <w:i/>
          <w:iCs/>
        </w:rPr>
        <w:t>Reflectometry</w:t>
      </w:r>
      <w:proofErr w:type="spellEnd"/>
      <w:r w:rsidRPr="008C55F1">
        <w:rPr>
          <w:b w:val="0"/>
          <w:bCs/>
        </w:rPr>
        <w:t>)</w:t>
      </w:r>
      <w:r w:rsidRPr="00E57D41">
        <w:t xml:space="preserve"> - TRASE" </w:t>
      </w:r>
      <w:r w:rsidRPr="008C55F1">
        <w:rPr>
          <w:b w:val="0"/>
          <w:bCs/>
        </w:rPr>
        <w:t>(</w:t>
      </w:r>
      <w:proofErr w:type="spellStart"/>
      <w:r w:rsidRPr="008C55F1">
        <w:rPr>
          <w:b w:val="0"/>
          <w:bCs/>
          <w:i/>
          <w:iCs/>
        </w:rPr>
        <w:t>Soilmoisture</w:t>
      </w:r>
      <w:proofErr w:type="spellEnd"/>
      <w:r w:rsidRPr="008C55F1">
        <w:rPr>
          <w:b w:val="0"/>
          <w:bCs/>
          <w:i/>
          <w:iCs/>
        </w:rPr>
        <w:t xml:space="preserve"> – USA</w:t>
      </w:r>
      <w:r w:rsidRPr="008C55F1">
        <w:rPr>
          <w:b w:val="0"/>
          <w:bCs/>
        </w:rPr>
        <w:t>)</w:t>
      </w:r>
    </w:p>
    <w:p w14:paraId="2250B76A" w14:textId="489E0DDD" w:rsidR="003D4B29" w:rsidRDefault="008C55F1" w:rsidP="008C55F1">
      <w:r>
        <w:t xml:space="preserve">Ce méthode </w:t>
      </w:r>
      <w:r w:rsidR="003D4B29">
        <w:t>développé</w:t>
      </w:r>
      <w:r w:rsidR="00872A71">
        <w:t>e</w:t>
      </w:r>
      <w:r w:rsidR="003D4B29">
        <w:t xml:space="preserve"> par les ingénieurs des réseaux p</w:t>
      </w:r>
      <w:r>
        <w:t>ermet d'</w:t>
      </w:r>
      <w:r w:rsidR="003D4B29">
        <w:t xml:space="preserve">identifier les anomalies sur les lignes. </w:t>
      </w:r>
      <w:r w:rsidR="003D4B29" w:rsidRPr="00551CFD">
        <w:t xml:space="preserve"> </w:t>
      </w:r>
    </w:p>
    <w:p w14:paraId="0D9922BF" w14:textId="36705630" w:rsidR="003D4B29" w:rsidRPr="00551CFD" w:rsidRDefault="003D4B29" w:rsidP="008C55F1">
      <w:r w:rsidRPr="00551CFD">
        <w:t>Un pulseur émet une impulsion électromagnétique d'amplitude de 1,5 volt durant 1 nanoseconde et la propage à travers un câble coaxial. A l'extrémité</w:t>
      </w:r>
      <w:r w:rsidR="008C55F1">
        <w:t xml:space="preserve"> de ce câble, </w:t>
      </w:r>
      <w:r w:rsidRPr="00551CFD">
        <w:t>se trouve un capteur</w:t>
      </w:r>
      <w:r w:rsidR="008C55F1">
        <w:t xml:space="preserve"> ou guide d'onde composé de </w:t>
      </w:r>
      <w:r w:rsidR="00B50463">
        <w:t>deux tiges parallèles enfoncées dans le sol</w:t>
      </w:r>
      <w:r w:rsidRPr="00551CFD">
        <w:t>. L</w:t>
      </w:r>
      <w:r w:rsidR="00B50463">
        <w:t xml:space="preserve">e dispositif </w:t>
      </w:r>
      <w:r w:rsidRPr="00B00C95">
        <w:t>mesure</w:t>
      </w:r>
      <w:r w:rsidRPr="00551CFD">
        <w:t xml:space="preserve"> le temps de transit de l'impulsion </w:t>
      </w:r>
      <w:r>
        <w:t xml:space="preserve">dans le guide d'onde </w:t>
      </w:r>
      <w:r w:rsidRPr="00551CFD">
        <w:t>entre 2 points</w:t>
      </w:r>
      <w:r>
        <w:t xml:space="preserve"> marqués</w:t>
      </w:r>
      <w:r w:rsidRPr="00551CFD">
        <w:t xml:space="preserve"> dont la distance est connue. Le temps est mesuré à la </w:t>
      </w:r>
      <w:proofErr w:type="spellStart"/>
      <w:r w:rsidRPr="00551CFD">
        <w:t>pico-seconde</w:t>
      </w:r>
      <w:proofErr w:type="spellEnd"/>
      <w:r w:rsidRPr="00551CFD">
        <w:t xml:space="preserve"> près.  La permittivité est obtenue à partir de la relation suivante : </w:t>
      </w:r>
    </w:p>
    <w:p w14:paraId="46D6A692" w14:textId="77777777" w:rsidR="003D4B29" w:rsidRPr="00872A71" w:rsidRDefault="003D4B29" w:rsidP="003D4B29">
      <w:pPr>
        <w:pStyle w:val="Paragraphedeliste1"/>
        <w:spacing w:before="60"/>
        <w:ind w:left="0" w:firstLine="567"/>
        <w:contextualSpacing w:val="0"/>
        <w:jc w:val="center"/>
        <w:rPr>
          <w:rFonts w:ascii="Book Antiqua" w:hAnsi="Book Antiqua"/>
          <w:sz w:val="20"/>
          <w:szCs w:val="20"/>
        </w:rPr>
      </w:pPr>
      <w:r w:rsidRPr="00B00C95">
        <w:rPr>
          <w:rFonts w:ascii="Book Antiqua" w:hAnsi="Book Antiqua"/>
          <w:b/>
          <w:color w:val="76923C" w:themeColor="accent3" w:themeShade="BF"/>
          <w:szCs w:val="22"/>
        </w:rPr>
        <w:t>K</w:t>
      </w:r>
      <w:r w:rsidRPr="00B00C95">
        <w:rPr>
          <w:rFonts w:ascii="Book Antiqua" w:hAnsi="Book Antiqua"/>
          <w:b/>
          <w:color w:val="76923C" w:themeColor="accent3" w:themeShade="BF"/>
          <w:szCs w:val="22"/>
          <w:vertAlign w:val="subscript"/>
        </w:rPr>
        <w:t>a</w:t>
      </w:r>
      <w:r w:rsidRPr="00B00C95">
        <w:rPr>
          <w:rFonts w:ascii="Book Antiqua" w:hAnsi="Book Antiqua"/>
          <w:b/>
          <w:color w:val="76923C" w:themeColor="accent3" w:themeShade="BF"/>
          <w:szCs w:val="22"/>
        </w:rPr>
        <w:t xml:space="preserve"> = (t x </w:t>
      </w:r>
      <w:proofErr w:type="gramStart"/>
      <w:r w:rsidRPr="00B00C95">
        <w:rPr>
          <w:rFonts w:ascii="Book Antiqua" w:hAnsi="Book Antiqua"/>
          <w:b/>
          <w:color w:val="76923C" w:themeColor="accent3" w:themeShade="BF"/>
          <w:szCs w:val="22"/>
        </w:rPr>
        <w:t>c)²</w:t>
      </w:r>
      <w:proofErr w:type="gramEnd"/>
      <w:r w:rsidRPr="00B00C95">
        <w:rPr>
          <w:rFonts w:ascii="Book Antiqua" w:hAnsi="Book Antiqua"/>
          <w:b/>
          <w:color w:val="76923C" w:themeColor="accent3" w:themeShade="BF"/>
          <w:szCs w:val="22"/>
        </w:rPr>
        <w:t>/L²</w:t>
      </w:r>
      <w:r w:rsidRPr="00B00C95">
        <w:rPr>
          <w:rFonts w:ascii="Book Antiqua" w:hAnsi="Book Antiqua"/>
          <w:color w:val="76923C" w:themeColor="accent3" w:themeShade="BF"/>
          <w:szCs w:val="22"/>
        </w:rPr>
        <w:t xml:space="preserve">  </w:t>
      </w:r>
      <w:r w:rsidRPr="00872A71">
        <w:rPr>
          <w:rFonts w:ascii="Book Antiqua" w:hAnsi="Book Antiqua"/>
          <w:szCs w:val="22"/>
        </w:rPr>
        <w:tab/>
      </w:r>
      <w:r w:rsidRPr="00872A71">
        <w:rPr>
          <w:rFonts w:ascii="Book Antiqua" w:hAnsi="Book Antiqua"/>
          <w:szCs w:val="22"/>
        </w:rPr>
        <w:tab/>
      </w:r>
      <w:r w:rsidRPr="00872A71">
        <w:rPr>
          <w:rFonts w:ascii="Book Antiqua" w:hAnsi="Book Antiqua"/>
          <w:sz w:val="20"/>
          <w:szCs w:val="20"/>
        </w:rPr>
        <w:t>avec t : temps de transit dans le capteur (</w:t>
      </w:r>
      <w:r w:rsidRPr="00872A71">
        <w:rPr>
          <w:rFonts w:ascii="Book Antiqua" w:hAnsi="Book Antiqua"/>
          <w:i/>
          <w:sz w:val="20"/>
          <w:szCs w:val="20"/>
        </w:rPr>
        <w:t>nanosecondes</w:t>
      </w:r>
      <w:r w:rsidRPr="00872A71">
        <w:rPr>
          <w:rFonts w:ascii="Book Antiqua" w:hAnsi="Book Antiqua"/>
          <w:sz w:val="20"/>
          <w:szCs w:val="20"/>
        </w:rPr>
        <w:t>)</w:t>
      </w:r>
    </w:p>
    <w:p w14:paraId="33C0F6D2" w14:textId="77777777" w:rsidR="003D4B29" w:rsidRPr="00872A71" w:rsidRDefault="003D4B29" w:rsidP="003D4B29">
      <w:pPr>
        <w:pStyle w:val="Paragraphedeliste1"/>
        <w:tabs>
          <w:tab w:val="left" w:pos="5060"/>
        </w:tabs>
        <w:spacing w:before="40"/>
        <w:ind w:left="0" w:firstLine="567"/>
        <w:contextualSpacing w:val="0"/>
        <w:rPr>
          <w:rFonts w:ascii="Book Antiqua" w:hAnsi="Book Antiqua"/>
          <w:sz w:val="20"/>
          <w:szCs w:val="20"/>
        </w:rPr>
      </w:pPr>
      <w:r w:rsidRPr="00872A71">
        <w:rPr>
          <w:rFonts w:ascii="Book Antiqua" w:hAnsi="Book Antiqua"/>
          <w:sz w:val="20"/>
          <w:szCs w:val="20"/>
        </w:rPr>
        <w:tab/>
      </w:r>
      <w:proofErr w:type="gramStart"/>
      <w:r w:rsidRPr="00872A71">
        <w:rPr>
          <w:rFonts w:ascii="Book Antiqua" w:hAnsi="Book Antiqua"/>
          <w:sz w:val="20"/>
          <w:szCs w:val="20"/>
        </w:rPr>
        <w:t>c</w:t>
      </w:r>
      <w:proofErr w:type="gramEnd"/>
      <w:r w:rsidRPr="00872A71">
        <w:rPr>
          <w:rFonts w:ascii="Book Antiqua" w:hAnsi="Book Antiqua"/>
          <w:sz w:val="20"/>
          <w:szCs w:val="20"/>
        </w:rPr>
        <w:t xml:space="preserve"> : vitesse de la lumière (</w:t>
      </w:r>
      <w:r w:rsidRPr="00872A71">
        <w:rPr>
          <w:rFonts w:ascii="Book Antiqua" w:hAnsi="Book Antiqua"/>
          <w:i/>
          <w:sz w:val="20"/>
          <w:szCs w:val="20"/>
        </w:rPr>
        <w:t>cm/nanoseconde</w:t>
      </w:r>
      <w:r w:rsidRPr="00872A71">
        <w:rPr>
          <w:rFonts w:ascii="Book Antiqua" w:hAnsi="Book Antiqua"/>
          <w:sz w:val="20"/>
          <w:szCs w:val="20"/>
        </w:rPr>
        <w:t>)</w:t>
      </w:r>
    </w:p>
    <w:p w14:paraId="0CC9B095" w14:textId="77777777" w:rsidR="003D4B29" w:rsidRPr="00872A71" w:rsidRDefault="003D4B29" w:rsidP="003D4B29">
      <w:pPr>
        <w:pStyle w:val="Paragraphedeliste1"/>
        <w:tabs>
          <w:tab w:val="left" w:pos="5060"/>
        </w:tabs>
        <w:spacing w:before="40"/>
        <w:ind w:left="0" w:firstLine="567"/>
        <w:contextualSpacing w:val="0"/>
        <w:rPr>
          <w:rFonts w:ascii="Book Antiqua" w:hAnsi="Book Antiqua"/>
          <w:sz w:val="20"/>
          <w:szCs w:val="20"/>
        </w:rPr>
      </w:pPr>
      <w:r w:rsidRPr="00872A71">
        <w:rPr>
          <w:rFonts w:ascii="Book Antiqua" w:hAnsi="Book Antiqua"/>
          <w:sz w:val="20"/>
          <w:szCs w:val="20"/>
        </w:rPr>
        <w:tab/>
        <w:t>L : Distance entre les 2 points (</w:t>
      </w:r>
      <w:r w:rsidRPr="00872A71">
        <w:rPr>
          <w:rFonts w:ascii="Book Antiqua" w:hAnsi="Book Antiqua"/>
          <w:i/>
          <w:sz w:val="20"/>
          <w:szCs w:val="20"/>
        </w:rPr>
        <w:t>cm</w:t>
      </w:r>
      <w:r w:rsidRPr="00872A71">
        <w:rPr>
          <w:rFonts w:ascii="Book Antiqua" w:hAnsi="Book Antiqua"/>
          <w:sz w:val="20"/>
          <w:szCs w:val="20"/>
        </w:rPr>
        <w:t>)</w:t>
      </w:r>
    </w:p>
    <w:p w14:paraId="3087F2E3" w14:textId="77777777" w:rsidR="003D4B29" w:rsidRPr="00872A71" w:rsidRDefault="003D4B29" w:rsidP="00B00C95">
      <w:r w:rsidRPr="00872A71">
        <w:t>Un échantillonnage précis des tensions est fait (</w:t>
      </w:r>
      <w:r w:rsidRPr="00872A71">
        <w:rPr>
          <w:i/>
        </w:rPr>
        <w:t>1 200 points</w:t>
      </w:r>
      <w:r w:rsidRPr="00872A71">
        <w:t>) à partir de l'entrée dans le capteur sur une base de mesure au choix de 12, 24 ou 48 nanosecondes. Le graphe obtenu traduit l'évolution dans le temps de l'impédance du capteur dans son milieu.</w:t>
      </w:r>
    </w:p>
    <w:p w14:paraId="6A7DAF20" w14:textId="77777777" w:rsidR="003D4B29" w:rsidRPr="00872A71" w:rsidRDefault="003D4B29" w:rsidP="00B00C95">
      <w:r w:rsidRPr="00872A71">
        <w:t>Ce dispositif présente comme avantages, de posséder un capteur rustique à 2 ou 3 dents propice à l'insertion et pouvant supporter éventuellement l'énergie de compactage, une grande géométrie du capteur (</w:t>
      </w:r>
      <w:r w:rsidRPr="00872A71">
        <w:rPr>
          <w:i/>
        </w:rPr>
        <w:t>20 x 5 ou 8 x 2,5 cm</w:t>
      </w:r>
      <w:r w:rsidRPr="00872A71">
        <w:t xml:space="preserve">) qui fournit une bonne représentativité en volume pour une installation </w:t>
      </w:r>
      <w:r w:rsidRPr="00872A71">
        <w:rPr>
          <w:i/>
        </w:rPr>
        <w:t>in situ</w:t>
      </w:r>
      <w:r w:rsidRPr="00872A71">
        <w:t>, une faible influence de la température et de la nature chimique ou minéralogique des sols ainsi qu'une mise en œuvre aisée lors de la pose à l'avancement d'un remblai.</w:t>
      </w:r>
    </w:p>
    <w:p w14:paraId="72B45575" w14:textId="77777777" w:rsidR="003D4B29" w:rsidRPr="00872A71" w:rsidRDefault="003D4B29" w:rsidP="00B00C95">
      <w:r w:rsidRPr="00872A71">
        <w:t>Par contre, il présente comme inconvénients une miniaturisation accrue (</w:t>
      </w:r>
      <w:r w:rsidRPr="00872A71">
        <w:rPr>
          <w:i/>
        </w:rPr>
        <w:t>difficulté d'améliorer la résolution en temps</w:t>
      </w:r>
      <w:r w:rsidRPr="00872A71">
        <w:t>), une mise en œuvre lourde dans le cas de tranchée ou de fosse, la présence de câble coaxiaux limitant les distances capteur – instrument à une quarantaine de mètres et une technologie coûteuse.</w:t>
      </w:r>
    </w:p>
    <w:p w14:paraId="0B3F6CDB" w14:textId="77777777" w:rsidR="003D4B29" w:rsidRPr="00872A71" w:rsidRDefault="003D4B29" w:rsidP="00B00C95">
      <w:r w:rsidRPr="00872A71">
        <w:t>Ce dispositif a été utilisé à titre expérimental dans le cas de l'étude de perméabilité d'un remblai en argile compactée (</w:t>
      </w:r>
      <w:r w:rsidRPr="00872A71">
        <w:rPr>
          <w:i/>
        </w:rPr>
        <w:t>CER Rouen</w:t>
      </w:r>
      <w:r w:rsidRPr="00872A71">
        <w:t>), l'optimalisation d'une barrière étanche d'un bassin de retenue (</w:t>
      </w:r>
      <w:r w:rsidRPr="00872A71">
        <w:rPr>
          <w:i/>
        </w:rPr>
        <w:t>DDE Haute-Garonne</w:t>
      </w:r>
      <w:r w:rsidRPr="00872A71">
        <w:t>) et dans le cadre de la recherche de solutions "</w:t>
      </w:r>
      <w:proofErr w:type="spellStart"/>
      <w:r w:rsidRPr="00872A71">
        <w:t>anti-gel</w:t>
      </w:r>
      <w:proofErr w:type="spellEnd"/>
      <w:r w:rsidRPr="00872A71">
        <w:t>" pour les corps de chaussée (</w:t>
      </w:r>
      <w:r w:rsidRPr="00872A71">
        <w:rPr>
          <w:i/>
        </w:rPr>
        <w:t>LCPC Nantes</w:t>
      </w:r>
      <w:r w:rsidRPr="00872A71">
        <w:t>).</w:t>
      </w:r>
    </w:p>
    <w:p w14:paraId="1B3FD112" w14:textId="2108D11C" w:rsidR="003D4B29" w:rsidRPr="00872A71" w:rsidRDefault="003D4B29" w:rsidP="003D4B29">
      <w:pPr>
        <w:pStyle w:val="Paragraphedeliste1"/>
        <w:keepNext/>
        <w:spacing w:before="60"/>
        <w:ind w:left="567"/>
        <w:contextualSpacing w:val="0"/>
        <w:jc w:val="center"/>
        <w:rPr>
          <w:szCs w:val="22"/>
        </w:rPr>
      </w:pPr>
      <w:r w:rsidRPr="00872A71">
        <w:rPr>
          <w:rFonts w:ascii="Book Antiqua" w:hAnsi="Book Antiqua"/>
          <w:noProof/>
          <w:szCs w:val="22"/>
        </w:rPr>
        <w:drawing>
          <wp:inline distT="0" distB="0" distL="0" distR="0" wp14:anchorId="59904A26" wp14:editId="53C754B0">
            <wp:extent cx="1074420" cy="10687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4420" cy="1068705"/>
                    </a:xfrm>
                    <a:prstGeom prst="rect">
                      <a:avLst/>
                    </a:prstGeom>
                    <a:noFill/>
                    <a:ln>
                      <a:noFill/>
                    </a:ln>
                  </pic:spPr>
                </pic:pic>
              </a:graphicData>
            </a:graphic>
          </wp:inline>
        </w:drawing>
      </w:r>
    </w:p>
    <w:p w14:paraId="7A446C43" w14:textId="48B63300" w:rsidR="003D4B29" w:rsidRPr="00872A71" w:rsidRDefault="003D4B29" w:rsidP="003D4B29">
      <w:pPr>
        <w:pStyle w:val="Lgende"/>
      </w:pPr>
      <w:r w:rsidRPr="00872A71">
        <w:t xml:space="preserve">Figure </w:t>
      </w:r>
      <w:fldSimple w:instr=" STYLEREF 1 \s ">
        <w:r w:rsidR="00BB3065">
          <w:rPr>
            <w:noProof/>
          </w:rPr>
          <w:t>1</w:t>
        </w:r>
      </w:fldSimple>
      <w:r w:rsidR="00BB3065">
        <w:t>.</w:t>
      </w:r>
      <w:fldSimple w:instr=" SEQ Figure \* ARABIC \s 1 ">
        <w:r w:rsidR="00BB3065">
          <w:rPr>
            <w:noProof/>
          </w:rPr>
          <w:t>3</w:t>
        </w:r>
      </w:fldSimple>
      <w:r w:rsidRPr="00872A71">
        <w:t> </w:t>
      </w:r>
      <w:r w:rsidRPr="00872A71">
        <w:rPr>
          <w:b w:val="0"/>
        </w:rPr>
        <w:t xml:space="preserve">: </w:t>
      </w:r>
      <w:r w:rsidRPr="00872A71">
        <w:rPr>
          <w:b w:val="0"/>
          <w:i/>
        </w:rPr>
        <w:t>Exemple du dispositif TRASE</w:t>
      </w:r>
      <w:r w:rsidR="00B00C95">
        <w:rPr>
          <w:b w:val="0"/>
          <w:i/>
        </w:rPr>
        <w:t xml:space="preserve"> (</w:t>
      </w:r>
      <w:r w:rsidR="003D246D">
        <w:rPr>
          <w:b w:val="0"/>
          <w:i/>
        </w:rPr>
        <w:t>s</w:t>
      </w:r>
      <w:r w:rsidR="00B00C95">
        <w:rPr>
          <w:b w:val="0"/>
          <w:i/>
        </w:rPr>
        <w:t xml:space="preserve">ource : </w:t>
      </w:r>
      <w:r w:rsidR="003D246D">
        <w:rPr>
          <w:b w:val="0"/>
          <w:i/>
        </w:rPr>
        <w:t>i</w:t>
      </w:r>
      <w:r w:rsidR="00B00C95">
        <w:rPr>
          <w:b w:val="0"/>
          <w:i/>
        </w:rPr>
        <w:t>nternet)</w:t>
      </w:r>
      <w:r w:rsidRPr="00872A71">
        <w:rPr>
          <w:b w:val="0"/>
          <w:i/>
        </w:rPr>
        <w:t>.</w:t>
      </w:r>
    </w:p>
    <w:p w14:paraId="2DFA468B" w14:textId="77777777" w:rsidR="003D4B29" w:rsidRPr="00872A71" w:rsidRDefault="003D4B29" w:rsidP="00872A71">
      <w:pPr>
        <w:pStyle w:val="Titre4"/>
        <w:rPr>
          <w:b w:val="0"/>
          <w:bCs/>
        </w:rPr>
      </w:pPr>
      <w:r w:rsidRPr="00872A71">
        <w:t xml:space="preserve">Sonde </w:t>
      </w:r>
      <w:proofErr w:type="spellStart"/>
      <w:r w:rsidRPr="00872A71">
        <w:t>Thetaprobe</w:t>
      </w:r>
      <w:proofErr w:type="spellEnd"/>
      <w:r w:rsidRPr="00872A71">
        <w:t xml:space="preserve"> </w:t>
      </w:r>
      <w:r w:rsidRPr="00872A71">
        <w:rPr>
          <w:b w:val="0"/>
          <w:bCs/>
        </w:rPr>
        <w:t>(</w:t>
      </w:r>
      <w:r w:rsidRPr="00872A71">
        <w:rPr>
          <w:b w:val="0"/>
          <w:bCs/>
          <w:i/>
          <w:iCs/>
        </w:rPr>
        <w:t>Delta – T-</w:t>
      </w:r>
      <w:proofErr w:type="spellStart"/>
      <w:r w:rsidRPr="00872A71">
        <w:rPr>
          <w:b w:val="0"/>
          <w:bCs/>
          <w:i/>
          <w:iCs/>
        </w:rPr>
        <w:t>Devices</w:t>
      </w:r>
      <w:proofErr w:type="spellEnd"/>
      <w:r w:rsidRPr="00872A71">
        <w:rPr>
          <w:b w:val="0"/>
          <w:bCs/>
          <w:i/>
          <w:iCs/>
        </w:rPr>
        <w:t xml:space="preserve"> – GB</w:t>
      </w:r>
      <w:r w:rsidRPr="00872A71">
        <w:rPr>
          <w:b w:val="0"/>
          <w:bCs/>
        </w:rPr>
        <w:t xml:space="preserve">) </w:t>
      </w:r>
    </w:p>
    <w:p w14:paraId="7571143D" w14:textId="77777777" w:rsidR="003D4B29" w:rsidRPr="00872A71" w:rsidRDefault="003D4B29" w:rsidP="003D4B29">
      <w:pPr>
        <w:pStyle w:val="Paragraphedeliste1"/>
        <w:spacing w:before="60"/>
        <w:ind w:left="0"/>
        <w:contextualSpacing w:val="0"/>
        <w:rPr>
          <w:rFonts w:ascii="Book Antiqua" w:hAnsi="Book Antiqua"/>
          <w:szCs w:val="22"/>
        </w:rPr>
      </w:pPr>
      <w:r w:rsidRPr="00872A71">
        <w:rPr>
          <w:rFonts w:ascii="Book Antiqua" w:hAnsi="Book Antiqua"/>
          <w:szCs w:val="22"/>
        </w:rPr>
        <w:lastRenderedPageBreak/>
        <w:t>Le dispositif est constitué d'une tête de mesure composée de 4 électrodes métalliques (</w:t>
      </w:r>
      <w:r w:rsidRPr="00872A71">
        <w:rPr>
          <w:rFonts w:ascii="Book Antiqua" w:hAnsi="Book Antiqua"/>
          <w:i/>
          <w:szCs w:val="22"/>
        </w:rPr>
        <w:t>3 électrodes périphériques et 1 centrale</w:t>
      </w:r>
      <w:r w:rsidRPr="00872A71">
        <w:rPr>
          <w:rFonts w:ascii="Book Antiqua" w:hAnsi="Book Antiqua"/>
          <w:szCs w:val="22"/>
        </w:rPr>
        <w:t>), d'un corps de sonde (</w:t>
      </w:r>
      <w:r w:rsidRPr="00872A71">
        <w:rPr>
          <w:rFonts w:ascii="Book Antiqua" w:hAnsi="Book Antiqua"/>
          <w:i/>
          <w:szCs w:val="22"/>
        </w:rPr>
        <w:t>cylindre PVC renfermant un circuit oscillateur</w:t>
      </w:r>
      <w:r w:rsidRPr="00872A71">
        <w:rPr>
          <w:rFonts w:ascii="Book Antiqua" w:hAnsi="Book Antiqua"/>
          <w:szCs w:val="22"/>
        </w:rPr>
        <w:t>), d'un câble de liaison enfermé dans des tubes allonges en PVC et d'un boîtier de mesure (</w:t>
      </w:r>
      <w:r w:rsidRPr="00872A71">
        <w:rPr>
          <w:rFonts w:ascii="Book Antiqua" w:hAnsi="Book Antiqua"/>
          <w:i/>
          <w:szCs w:val="22"/>
        </w:rPr>
        <w:t>en surface</w:t>
      </w:r>
      <w:r w:rsidRPr="00872A71">
        <w:rPr>
          <w:rFonts w:ascii="Book Antiqua" w:hAnsi="Book Antiqua"/>
          <w:szCs w:val="22"/>
        </w:rPr>
        <w:t>).</w:t>
      </w:r>
    </w:p>
    <w:p w14:paraId="0E226EE2" w14:textId="77777777" w:rsidR="003D4B29" w:rsidRPr="00872A71" w:rsidRDefault="003D4B29" w:rsidP="003D4B29">
      <w:pPr>
        <w:pStyle w:val="Paragraphedeliste1"/>
        <w:spacing w:before="60"/>
        <w:ind w:left="0"/>
        <w:contextualSpacing w:val="0"/>
        <w:rPr>
          <w:rFonts w:ascii="Book Antiqua" w:hAnsi="Book Antiqua"/>
          <w:szCs w:val="22"/>
        </w:rPr>
      </w:pPr>
      <w:r w:rsidRPr="00872A71">
        <w:rPr>
          <w:rFonts w:ascii="Book Antiqua" w:hAnsi="Book Antiqua"/>
          <w:szCs w:val="22"/>
        </w:rPr>
        <w:t xml:space="preserve">L'essai consiste à générer à différentes profondeurs dans un trou de forage, une onde sinusoïdale de 100 MHz de fréquence dans une ligne coaxiale composée de 2 parties : la sonde et le sol avec les 4 électrodes enfoncées. Suite à la différence d'impédance entre les 2 parties, une partie d'onde reflété en arrière à la frontière entre les 2 parties, provoque des interférences dans la sonde mesuré par une différence de </w:t>
      </w:r>
      <w:proofErr w:type="gramStart"/>
      <w:r w:rsidRPr="00872A71">
        <w:rPr>
          <w:rFonts w:ascii="Book Antiqua" w:hAnsi="Book Antiqua"/>
          <w:szCs w:val="22"/>
        </w:rPr>
        <w:t>voltage;</w:t>
      </w:r>
      <w:proofErr w:type="gramEnd"/>
      <w:r w:rsidRPr="00872A71">
        <w:rPr>
          <w:rFonts w:ascii="Book Antiqua" w:hAnsi="Book Antiqua"/>
          <w:szCs w:val="22"/>
        </w:rPr>
        <w:t xml:space="preserve"> ce qui permet d'obtenir l'impédance relative du sol selon la formule suivante : </w:t>
      </w:r>
    </w:p>
    <w:p w14:paraId="5A049E5B" w14:textId="77777777" w:rsidR="003D4B29" w:rsidRPr="00872A71" w:rsidRDefault="003D4B29" w:rsidP="003D4B29">
      <w:pPr>
        <w:pStyle w:val="Paragraphedeliste1"/>
        <w:spacing w:before="60"/>
        <w:ind w:left="567" w:firstLine="567"/>
        <w:contextualSpacing w:val="0"/>
        <w:rPr>
          <w:rFonts w:ascii="Book Antiqua" w:hAnsi="Book Antiqua"/>
          <w:sz w:val="20"/>
          <w:szCs w:val="20"/>
        </w:rPr>
      </w:pPr>
      <w:r w:rsidRPr="00B00C95">
        <w:rPr>
          <w:rFonts w:ascii="Book Antiqua" w:hAnsi="Book Antiqua"/>
          <w:b/>
          <w:color w:val="76923C" w:themeColor="accent3" w:themeShade="BF"/>
          <w:szCs w:val="22"/>
        </w:rPr>
        <w:t>Mv = (</w:t>
      </w:r>
      <w:r w:rsidRPr="00B00C95">
        <w:rPr>
          <w:rFonts w:ascii="Book Antiqua" w:hAnsi="Book Antiqua"/>
          <w:b/>
          <w:color w:val="76923C" w:themeColor="accent3" w:themeShade="BF"/>
          <w:szCs w:val="22"/>
        </w:rPr>
        <w:sym w:font="Symbol" w:char="F0D6"/>
      </w:r>
      <w:r w:rsidRPr="00B00C95">
        <w:rPr>
          <w:rFonts w:ascii="Book Antiqua" w:hAnsi="Book Antiqua"/>
          <w:b/>
          <w:color w:val="76923C" w:themeColor="accent3" w:themeShade="BF"/>
          <w:szCs w:val="22"/>
        </w:rPr>
        <w:sym w:font="Symbol" w:char="F065"/>
      </w:r>
      <w:r w:rsidRPr="00B00C95">
        <w:rPr>
          <w:rFonts w:ascii="Book Antiqua" w:hAnsi="Book Antiqua"/>
          <w:b/>
          <w:color w:val="76923C" w:themeColor="accent3" w:themeShade="BF"/>
          <w:szCs w:val="22"/>
        </w:rPr>
        <w:t>-a</w:t>
      </w:r>
      <w:proofErr w:type="gramStart"/>
      <w:r w:rsidRPr="00B00C95">
        <w:rPr>
          <w:rFonts w:ascii="Book Antiqua" w:hAnsi="Book Antiqua"/>
          <w:b/>
          <w:color w:val="76923C" w:themeColor="accent3" w:themeShade="BF"/>
          <w:szCs w:val="22"/>
          <w:vertAlign w:val="subscript"/>
        </w:rPr>
        <w:t>0</w:t>
      </w:r>
      <w:r w:rsidRPr="00B00C95">
        <w:rPr>
          <w:rFonts w:ascii="Book Antiqua" w:hAnsi="Book Antiqua"/>
          <w:b/>
          <w:color w:val="76923C" w:themeColor="accent3" w:themeShade="BF"/>
          <w:szCs w:val="22"/>
        </w:rPr>
        <w:t>)/</w:t>
      </w:r>
      <w:proofErr w:type="gramEnd"/>
      <w:r w:rsidRPr="00B00C95">
        <w:rPr>
          <w:rFonts w:ascii="Book Antiqua" w:hAnsi="Book Antiqua"/>
          <w:b/>
          <w:color w:val="76923C" w:themeColor="accent3" w:themeShade="BF"/>
          <w:szCs w:val="22"/>
        </w:rPr>
        <w:t>a</w:t>
      </w:r>
      <w:r w:rsidRPr="00B00C95">
        <w:rPr>
          <w:rFonts w:ascii="Book Antiqua" w:hAnsi="Book Antiqua"/>
          <w:b/>
          <w:color w:val="76923C" w:themeColor="accent3" w:themeShade="BF"/>
          <w:szCs w:val="22"/>
          <w:vertAlign w:val="subscript"/>
        </w:rPr>
        <w:t>1</w:t>
      </w:r>
      <w:r w:rsidRPr="00B00C95">
        <w:rPr>
          <w:rFonts w:ascii="Book Antiqua" w:hAnsi="Book Antiqua"/>
          <w:b/>
          <w:color w:val="76923C" w:themeColor="accent3" w:themeShade="BF"/>
          <w:szCs w:val="22"/>
        </w:rPr>
        <w:t xml:space="preserve"> </w:t>
      </w:r>
      <w:r w:rsidRPr="00872A71">
        <w:rPr>
          <w:rFonts w:ascii="Book Antiqua" w:hAnsi="Book Antiqua"/>
          <w:b/>
          <w:szCs w:val="22"/>
        </w:rPr>
        <w:tab/>
      </w:r>
      <w:r w:rsidRPr="00872A71">
        <w:rPr>
          <w:rFonts w:ascii="Book Antiqua" w:hAnsi="Book Antiqua"/>
          <w:b/>
          <w:szCs w:val="22"/>
        </w:rPr>
        <w:tab/>
      </w:r>
      <w:r w:rsidRPr="00872A71">
        <w:rPr>
          <w:rFonts w:ascii="Book Antiqua" w:hAnsi="Book Antiqua"/>
          <w:sz w:val="20"/>
          <w:szCs w:val="20"/>
        </w:rPr>
        <w:t xml:space="preserve">avec  </w:t>
      </w:r>
      <w:r w:rsidRPr="00872A71">
        <w:rPr>
          <w:rFonts w:ascii="Book Antiqua" w:hAnsi="Book Antiqua"/>
          <w:sz w:val="20"/>
          <w:szCs w:val="20"/>
        </w:rPr>
        <w:sym w:font="Symbol" w:char="F065"/>
      </w:r>
      <w:r w:rsidRPr="00872A71">
        <w:rPr>
          <w:rFonts w:ascii="Book Antiqua" w:hAnsi="Book Antiqua"/>
          <w:sz w:val="20"/>
          <w:szCs w:val="20"/>
        </w:rPr>
        <w:t xml:space="preserve"> : permittivité apparente</w:t>
      </w:r>
    </w:p>
    <w:p w14:paraId="7E3BE31E" w14:textId="77777777" w:rsidR="003D4B29" w:rsidRPr="00872A71" w:rsidRDefault="003D4B29" w:rsidP="003D4B29">
      <w:pPr>
        <w:pStyle w:val="Paragraphedeliste1"/>
        <w:spacing w:before="60"/>
        <w:ind w:left="567" w:firstLine="567"/>
        <w:contextualSpacing w:val="0"/>
        <w:rPr>
          <w:rFonts w:ascii="Book Antiqua" w:hAnsi="Book Antiqua"/>
          <w:sz w:val="20"/>
          <w:szCs w:val="20"/>
        </w:rPr>
      </w:pPr>
      <w:r w:rsidRPr="00872A71">
        <w:rPr>
          <w:rFonts w:ascii="Book Antiqua" w:hAnsi="Book Antiqua"/>
          <w:b/>
          <w:sz w:val="20"/>
          <w:szCs w:val="20"/>
        </w:rPr>
        <w:tab/>
      </w:r>
      <w:r w:rsidRPr="00872A71">
        <w:rPr>
          <w:rFonts w:ascii="Book Antiqua" w:hAnsi="Book Antiqua"/>
          <w:b/>
          <w:sz w:val="20"/>
          <w:szCs w:val="20"/>
        </w:rPr>
        <w:tab/>
      </w:r>
      <w:r w:rsidRPr="00872A71">
        <w:rPr>
          <w:rFonts w:ascii="Book Antiqua" w:hAnsi="Book Antiqua"/>
          <w:b/>
          <w:sz w:val="20"/>
          <w:szCs w:val="20"/>
        </w:rPr>
        <w:tab/>
        <w:t xml:space="preserve">      </w:t>
      </w:r>
      <w:proofErr w:type="gramStart"/>
      <w:r w:rsidRPr="00872A71">
        <w:rPr>
          <w:rFonts w:ascii="Book Antiqua" w:hAnsi="Book Antiqua"/>
          <w:sz w:val="20"/>
          <w:szCs w:val="20"/>
        </w:rPr>
        <w:t>a</w:t>
      </w:r>
      <w:proofErr w:type="gramEnd"/>
      <w:r w:rsidRPr="00872A71">
        <w:rPr>
          <w:rFonts w:ascii="Book Antiqua" w:hAnsi="Book Antiqua"/>
          <w:sz w:val="20"/>
          <w:szCs w:val="20"/>
          <w:vertAlign w:val="subscript"/>
        </w:rPr>
        <w:t xml:space="preserve">0 </w:t>
      </w:r>
      <w:r w:rsidRPr="00872A71">
        <w:rPr>
          <w:rFonts w:ascii="Book Antiqua" w:hAnsi="Book Antiqua"/>
          <w:sz w:val="20"/>
          <w:szCs w:val="20"/>
        </w:rPr>
        <w:t>et a</w:t>
      </w:r>
      <w:r w:rsidRPr="00872A71">
        <w:rPr>
          <w:rFonts w:ascii="Book Antiqua" w:hAnsi="Book Antiqua"/>
          <w:sz w:val="20"/>
          <w:szCs w:val="20"/>
          <w:vertAlign w:val="subscript"/>
        </w:rPr>
        <w:t>1</w:t>
      </w:r>
      <w:r w:rsidRPr="00872A71">
        <w:rPr>
          <w:rFonts w:ascii="Book Antiqua" w:hAnsi="Book Antiqua"/>
          <w:sz w:val="20"/>
          <w:szCs w:val="20"/>
        </w:rPr>
        <w:t xml:space="preserve"> : constantes liées au sol</w:t>
      </w:r>
    </w:p>
    <w:p w14:paraId="5A8502D6" w14:textId="77777777" w:rsidR="003D4B29" w:rsidRPr="00872A71" w:rsidRDefault="003D4B29" w:rsidP="003D4B29">
      <w:pPr>
        <w:pStyle w:val="Paragraphedeliste1"/>
        <w:spacing w:before="60"/>
        <w:ind w:left="0"/>
        <w:contextualSpacing w:val="0"/>
        <w:rPr>
          <w:rFonts w:ascii="Book Antiqua" w:hAnsi="Book Antiqua"/>
          <w:szCs w:val="22"/>
        </w:rPr>
      </w:pPr>
      <w:r w:rsidRPr="00872A71">
        <w:rPr>
          <w:rFonts w:ascii="Book Antiqua" w:hAnsi="Book Antiqua"/>
          <w:szCs w:val="22"/>
        </w:rPr>
        <w:t>La détermination de la teneur en eau volumique se déduit par étalonnage.</w:t>
      </w:r>
    </w:p>
    <w:p w14:paraId="3BCABF35" w14:textId="77777777" w:rsidR="003D4B29" w:rsidRPr="00872A71" w:rsidRDefault="003D4B29" w:rsidP="003D4B29">
      <w:pPr>
        <w:pStyle w:val="Paragraphedeliste1"/>
        <w:spacing w:before="60"/>
        <w:ind w:left="0"/>
        <w:contextualSpacing w:val="0"/>
        <w:rPr>
          <w:rFonts w:ascii="Book Antiqua" w:hAnsi="Book Antiqua"/>
          <w:szCs w:val="22"/>
        </w:rPr>
      </w:pPr>
      <w:r w:rsidRPr="00872A71">
        <w:rPr>
          <w:rFonts w:ascii="Book Antiqua" w:hAnsi="Book Antiqua"/>
          <w:szCs w:val="22"/>
        </w:rPr>
        <w:t>La sonde présente comme avantages, la présence d'un dispositif simple (</w:t>
      </w:r>
      <w:r w:rsidRPr="00872A71">
        <w:rPr>
          <w:rFonts w:ascii="Book Antiqua" w:hAnsi="Book Antiqua"/>
          <w:i/>
          <w:szCs w:val="22"/>
        </w:rPr>
        <w:t>capacité non limitée</w:t>
      </w:r>
      <w:r w:rsidRPr="00872A71">
        <w:rPr>
          <w:rFonts w:ascii="Book Antiqua" w:hAnsi="Book Antiqua"/>
          <w:szCs w:val="22"/>
        </w:rPr>
        <w:t>), peu influençable et une mise en œuvre relativement aisé à l'avancement d'un remblai ou par forage préalable.</w:t>
      </w:r>
    </w:p>
    <w:p w14:paraId="6C162A92" w14:textId="77777777" w:rsidR="003D4B29" w:rsidRPr="00872A71" w:rsidRDefault="003D4B29" w:rsidP="003D4B29">
      <w:pPr>
        <w:pStyle w:val="Paragraphedeliste1"/>
        <w:spacing w:before="60"/>
        <w:ind w:left="0"/>
        <w:contextualSpacing w:val="0"/>
        <w:rPr>
          <w:rFonts w:ascii="Book Antiqua" w:hAnsi="Book Antiqua"/>
          <w:szCs w:val="22"/>
        </w:rPr>
      </w:pPr>
      <w:r w:rsidRPr="00872A71">
        <w:rPr>
          <w:rFonts w:ascii="Book Antiqua" w:hAnsi="Book Antiqua"/>
          <w:szCs w:val="22"/>
        </w:rPr>
        <w:t xml:space="preserve">Par contre, il s'agit d'un dispositif fragile qui peut être endommagé par un compactage lourd. </w:t>
      </w:r>
    </w:p>
    <w:p w14:paraId="296C0678" w14:textId="77777777" w:rsidR="003D4B29" w:rsidRPr="00872A71" w:rsidRDefault="003D4B29" w:rsidP="003D4B29">
      <w:pPr>
        <w:pStyle w:val="Paragraphedeliste1"/>
        <w:spacing w:before="60"/>
        <w:ind w:left="0"/>
        <w:contextualSpacing w:val="0"/>
        <w:rPr>
          <w:rFonts w:ascii="Book Antiqua" w:hAnsi="Book Antiqua"/>
          <w:szCs w:val="22"/>
        </w:rPr>
      </w:pPr>
      <w:r w:rsidRPr="00872A71">
        <w:rPr>
          <w:rFonts w:ascii="Book Antiqua" w:hAnsi="Book Antiqua"/>
          <w:szCs w:val="22"/>
        </w:rPr>
        <w:t>Ce dispositif a été utilisé pour suivre l'évolution de la teneur en eau de terrain limoneux avoisinant les remblais TGV ou pour la recherche de venues d'eau au voisinage de fondations d'immeuble.</w:t>
      </w:r>
    </w:p>
    <w:p w14:paraId="6F227663" w14:textId="77777777" w:rsidR="00096E5D" w:rsidRPr="00096E5D" w:rsidRDefault="00096E5D" w:rsidP="00096E5D">
      <w:pPr>
        <w:pStyle w:val="Titre3"/>
        <w:rPr>
          <w:color w:val="4472C4"/>
          <w:sz w:val="24"/>
          <w:szCs w:val="22"/>
          <w:u w:val="single"/>
          <w14:shadow w14:blurRad="50800" w14:dist="38100" w14:dir="2700000" w14:sx="100000" w14:sy="100000" w14:kx="0" w14:ky="0" w14:algn="tl">
            <w14:srgbClr w14:val="000000">
              <w14:alpha w14:val="60000"/>
            </w14:srgbClr>
          </w14:shadow>
        </w:rPr>
      </w:pPr>
      <w:bookmarkStart w:id="10" w:name="_Toc121844812"/>
      <w:r>
        <w:t>Ondes Radar</w:t>
      </w:r>
      <w:bookmarkEnd w:id="10"/>
    </w:p>
    <w:p w14:paraId="60F1D6EB" w14:textId="30DBBC0E" w:rsidR="00096E5D" w:rsidRPr="00096E5D" w:rsidRDefault="00096E5D" w:rsidP="00096E5D">
      <w:pPr>
        <w:pStyle w:val="Titre4"/>
        <w:rPr>
          <w:color w:val="4472C4"/>
          <w:sz w:val="24"/>
          <w:szCs w:val="22"/>
          <w:u w:val="single"/>
          <w14:shadow w14:blurRad="50800" w14:dist="38100" w14:dir="2700000" w14:sx="100000" w14:sy="100000" w14:kx="0" w14:ky="0" w14:algn="tl">
            <w14:srgbClr w14:val="000000">
              <w14:alpha w14:val="60000"/>
            </w14:srgbClr>
          </w14:shadow>
        </w:rPr>
      </w:pPr>
      <w:r>
        <w:t xml:space="preserve">Ground </w:t>
      </w:r>
      <w:proofErr w:type="spellStart"/>
      <w:r>
        <w:t>Penetrating</w:t>
      </w:r>
      <w:proofErr w:type="spellEnd"/>
      <w:r>
        <w:t xml:space="preserve"> Radar (GPR)</w:t>
      </w:r>
    </w:p>
    <w:p w14:paraId="2BF851C2" w14:textId="443968FE" w:rsidR="00872A71" w:rsidRDefault="00096E5D" w:rsidP="00096E5D">
      <w:pPr>
        <w:rPr>
          <w:color w:val="4472C4"/>
          <w:sz w:val="24"/>
          <w:szCs w:val="22"/>
          <w:u w:val="single"/>
          <w14:shadow w14:blurRad="50800" w14:dist="38100" w14:dir="2700000" w14:sx="100000" w14:sy="100000" w14:kx="0" w14:ky="0" w14:algn="tl">
            <w14:srgbClr w14:val="000000">
              <w14:alpha w14:val="60000"/>
            </w14:srgbClr>
          </w14:shadow>
        </w:rPr>
      </w:pPr>
      <w:r>
        <w:t>Cet appareil est utilisé dans le nord de la Finlande pour évaluer la teneur en eau.</w:t>
      </w:r>
      <w:r w:rsidR="00872A71">
        <w:br w:type="page"/>
      </w:r>
    </w:p>
    <w:p w14:paraId="5E4EF0C4" w14:textId="7EFC5D3B" w:rsidR="0012068C" w:rsidRDefault="00872A71" w:rsidP="00872A71">
      <w:pPr>
        <w:pStyle w:val="Titre1"/>
      </w:pPr>
      <w:bookmarkStart w:id="11" w:name="_Toc121844813"/>
      <w:r>
        <w:lastRenderedPageBreak/>
        <w:t>M</w:t>
      </w:r>
      <w:r w:rsidR="00A7347D">
        <w:t xml:space="preserve">ASSE VOLUMIQUE </w:t>
      </w:r>
      <w:r>
        <w:t>ET</w:t>
      </w:r>
      <w:r w:rsidR="00A7347D">
        <w:t xml:space="preserve"> TAUX DE COMPACTAGE</w:t>
      </w:r>
      <w:bookmarkEnd w:id="11"/>
    </w:p>
    <w:p w14:paraId="0F573EBD" w14:textId="49894A7D" w:rsidR="00A7347D" w:rsidRDefault="00A7347D" w:rsidP="00A7347D">
      <w:r>
        <w:t>Deux familles de méthodes permettent d'obtenir la masse volumique (</w:t>
      </w:r>
      <w:r w:rsidRPr="00A7347D">
        <w:rPr>
          <w:i/>
          <w:iCs/>
        </w:rPr>
        <w:t>sèche ou humide</w:t>
      </w:r>
      <w:r>
        <w:t>) d'un matériau afin notamment d</w:t>
      </w:r>
      <w:r w:rsidR="00234B9E">
        <w:t>'en</w:t>
      </w:r>
      <w:r>
        <w:t xml:space="preserve"> déterminer son taux de compactage</w:t>
      </w:r>
      <w:r w:rsidR="00234B9E">
        <w:t xml:space="preserve"> (</w:t>
      </w:r>
      <w:r w:rsidR="00234B9E" w:rsidRPr="00B00C95">
        <w:rPr>
          <w:i/>
          <w:iCs/>
        </w:rPr>
        <w:t>cas du terrassement</w:t>
      </w:r>
      <w:r w:rsidR="00234B9E">
        <w:t xml:space="preserve">). </w:t>
      </w:r>
    </w:p>
    <w:p w14:paraId="32FB89FB" w14:textId="7F84CCEB" w:rsidR="00234B9E" w:rsidRPr="00234B9E" w:rsidRDefault="00234B9E" w:rsidP="00234B9E">
      <w:pPr>
        <w:pBdr>
          <w:top w:val="single" w:sz="4" w:space="1" w:color="auto"/>
          <w:left w:val="single" w:sz="4" w:space="4" w:color="auto"/>
          <w:bottom w:val="single" w:sz="4" w:space="1" w:color="auto"/>
          <w:right w:val="single" w:sz="4" w:space="4" w:color="auto"/>
        </w:pBdr>
        <w:shd w:val="clear" w:color="auto" w:fill="B8CCE4" w:themeFill="accent1" w:themeFillTint="66"/>
        <w:rPr>
          <w:sz w:val="20"/>
        </w:rPr>
      </w:pPr>
      <w:r>
        <w:t xml:space="preserve">REMARQUE </w:t>
      </w:r>
      <w:r w:rsidRPr="00234B9E">
        <w:rPr>
          <w:sz w:val="20"/>
        </w:rPr>
        <w:t>: Une majorité de ces méthodes nécessite la détermination préalable de la courbe Proctor en laboratoire.</w:t>
      </w:r>
    </w:p>
    <w:p w14:paraId="12C5146E" w14:textId="7A4901AC" w:rsidR="00872A71" w:rsidRDefault="00872A71" w:rsidP="00872A71">
      <w:pPr>
        <w:pStyle w:val="Titre2"/>
      </w:pPr>
      <w:bookmarkStart w:id="12" w:name="_Toc121844814"/>
      <w:r>
        <w:t>METHODES BASEES SUR LA MESURE DU POIDS ET DU VOLUME DE L'ECHANTILLON</w:t>
      </w:r>
      <w:bookmarkEnd w:id="12"/>
    </w:p>
    <w:p w14:paraId="39478A10" w14:textId="4DE81F35" w:rsidR="00234B9E" w:rsidRDefault="00234B9E" w:rsidP="00234B9E">
      <w:r>
        <w:t>Le principe général de cette famille de méthodes consiste à mesurer le poids d'un échantillon pour un volume déterminé. Le rapport masse/volume fournit la masse volumique humide du matériau.</w:t>
      </w:r>
    </w:p>
    <w:p w14:paraId="5DD21992" w14:textId="5C86E51D" w:rsidR="00234B9E" w:rsidRDefault="00234B9E" w:rsidP="00234B9E">
      <w:r>
        <w:t xml:space="preserve">Après séchage du matériau, il est possible d'en déterminer sa masse volumique sèche ainsi que sa teneur en eau et de la comparer avec la courbe Proctor spécifique du matériau. </w:t>
      </w:r>
    </w:p>
    <w:p w14:paraId="3E1065C6" w14:textId="5C78D6F1" w:rsidR="00234B9E" w:rsidRDefault="00234B9E" w:rsidP="00234B9E">
      <w:r>
        <w:t>Ces méthodes présentent comme inconvénients majeurs, un délai de mesure relativement long, un taux de reproductibilité faible ainsi qu'une faible précision.</w:t>
      </w:r>
    </w:p>
    <w:p w14:paraId="22DAC8B9" w14:textId="47DACB44" w:rsidR="00234B9E" w:rsidRDefault="00234B9E" w:rsidP="00234B9E">
      <w:pPr>
        <w:pStyle w:val="Titre3"/>
      </w:pPr>
      <w:bookmarkStart w:id="13" w:name="_Toc121844815"/>
      <w:r>
        <w:t>Anneau volumétrique</w:t>
      </w:r>
      <w:bookmarkEnd w:id="13"/>
    </w:p>
    <w:p w14:paraId="2FB4C1C0" w14:textId="0BBF2B34" w:rsidR="00234B9E" w:rsidRDefault="00234B9E" w:rsidP="00234B9E">
      <w:r>
        <w:t xml:space="preserve">La méthode à l'anneau volumétrique </w:t>
      </w:r>
      <w:r w:rsidR="0026292D">
        <w:t>(</w:t>
      </w:r>
      <w:r w:rsidR="0026292D" w:rsidRPr="0026292D">
        <w:rPr>
          <w:i/>
          <w:iCs/>
        </w:rPr>
        <w:t>CME 50.06 en Région Wallonne</w:t>
      </w:r>
      <w:r w:rsidR="0026292D">
        <w:t xml:space="preserve">) </w:t>
      </w:r>
      <w:r>
        <w:t>consiste à enfoncer dans le sol, un cylindre creux (</w:t>
      </w:r>
      <w:r w:rsidRPr="00B76C51">
        <w:rPr>
          <w:i/>
          <w:iCs/>
        </w:rPr>
        <w:t>Ø 5 – 10 cm</w:t>
      </w:r>
      <w:r>
        <w:t xml:space="preserve">) de volume </w:t>
      </w:r>
      <w:r w:rsidR="0026292D">
        <w:t xml:space="preserve">intérieur </w:t>
      </w:r>
      <w:r>
        <w:t>déterminé</w:t>
      </w:r>
      <w:r w:rsidR="00B76C51">
        <w:t xml:space="preserve"> </w:t>
      </w:r>
      <w:r w:rsidR="0026292D">
        <w:t>(</w:t>
      </w:r>
      <w:r w:rsidR="0026292D" w:rsidRPr="0026292D">
        <w:rPr>
          <w:i/>
          <w:iCs/>
        </w:rPr>
        <w:t>de l'ordre de 50 cm³</w:t>
      </w:r>
      <w:r w:rsidR="0026292D">
        <w:t xml:space="preserve">) </w:t>
      </w:r>
      <w:r w:rsidR="00B76C51">
        <w:t>muni d'une trousse coupante et à recueillir le contenant relativement peu</w:t>
      </w:r>
      <w:r w:rsidR="0026292D">
        <w:t>,</w:t>
      </w:r>
      <w:r w:rsidR="00B76C51">
        <w:t xml:space="preserve"> </w:t>
      </w:r>
      <w:r w:rsidR="0026292D">
        <w:t xml:space="preserve">voire non </w:t>
      </w:r>
      <w:r w:rsidR="00B76C51">
        <w:t xml:space="preserve">remanié. </w:t>
      </w:r>
      <w:r w:rsidR="0026292D">
        <w:t>Après élimination des matériaux excédentaires, c</w:t>
      </w:r>
      <w:r w:rsidR="00B76C51">
        <w:t>e dernier est pesé et séché.</w:t>
      </w:r>
    </w:p>
    <w:p w14:paraId="3FE93199" w14:textId="658B5CB2" w:rsidR="0026292D" w:rsidRDefault="0026292D" w:rsidP="00234B9E">
      <w:pPr>
        <w:rPr>
          <w:rFonts w:cs="Calibri"/>
        </w:rPr>
      </w:pPr>
      <w:r>
        <w:t xml:space="preserve">La </w:t>
      </w:r>
      <w:r w:rsidRPr="00B9387A">
        <w:rPr>
          <w:b/>
          <w:bCs/>
          <w:i/>
          <w:iCs/>
          <w:color w:val="365F91" w:themeColor="accent1" w:themeShade="BF"/>
        </w:rPr>
        <w:t>masse volumique humide</w:t>
      </w:r>
      <w:r>
        <w:t xml:space="preserve"> du sol équivaut à </w:t>
      </w:r>
      <w:r w:rsidR="00B00C95">
        <w:tab/>
      </w:r>
      <w:r w:rsidRPr="00B00C95">
        <w:rPr>
          <w:rFonts w:cs="Calibri"/>
          <w:b/>
          <w:bCs/>
          <w:color w:val="76923C" w:themeColor="accent3" w:themeShade="BF"/>
        </w:rPr>
        <w:t xml:space="preserve">ρ = </w:t>
      </w:r>
      <w:proofErr w:type="gramStart"/>
      <w:r w:rsidR="00B9387A" w:rsidRPr="00B00C95">
        <w:rPr>
          <w:rFonts w:cs="Calibri"/>
          <w:b/>
          <w:bCs/>
          <w:color w:val="76923C" w:themeColor="accent3" w:themeShade="BF"/>
          <w:u w:val="single"/>
        </w:rPr>
        <w:t>m .</w:t>
      </w:r>
      <w:proofErr w:type="gramEnd"/>
      <w:r w:rsidR="00B9387A" w:rsidRPr="00B00C95">
        <w:rPr>
          <w:rFonts w:cs="Calibri"/>
          <w:b/>
          <w:bCs/>
          <w:color w:val="76923C" w:themeColor="accent3" w:themeShade="BF"/>
          <w:u w:val="single"/>
        </w:rPr>
        <w:t xml:space="preserve"> 10</w:t>
      </w:r>
      <w:r w:rsidR="00B9387A" w:rsidRPr="00B00C95">
        <w:rPr>
          <w:rFonts w:cs="Calibri"/>
          <w:b/>
          <w:bCs/>
          <w:color w:val="76923C" w:themeColor="accent3" w:themeShade="BF"/>
          <w:u w:val="single"/>
          <w:vertAlign w:val="superscript"/>
        </w:rPr>
        <w:t>-</w:t>
      </w:r>
      <w:proofErr w:type="gramStart"/>
      <w:r w:rsidR="00B9387A" w:rsidRPr="00B00C95">
        <w:rPr>
          <w:rFonts w:cs="Calibri"/>
          <w:b/>
          <w:bCs/>
          <w:color w:val="76923C" w:themeColor="accent3" w:themeShade="BF"/>
          <w:u w:val="single"/>
          <w:vertAlign w:val="superscript"/>
        </w:rPr>
        <w:t>3</w:t>
      </w:r>
      <w:r w:rsidR="00B9387A" w:rsidRPr="00B00C95">
        <w:rPr>
          <w:rFonts w:cs="Calibri"/>
          <w:color w:val="76923C" w:themeColor="accent3" w:themeShade="BF"/>
        </w:rPr>
        <w:t xml:space="preserve">  </w:t>
      </w:r>
      <w:r w:rsidR="00B9387A">
        <w:rPr>
          <w:rFonts w:cs="Calibri"/>
        </w:rPr>
        <w:t>(</w:t>
      </w:r>
      <w:proofErr w:type="gramEnd"/>
      <w:r w:rsidR="00B9387A" w:rsidRPr="00B9387A">
        <w:rPr>
          <w:rFonts w:cs="Calibri"/>
          <w:i/>
          <w:iCs/>
        </w:rPr>
        <w:t>exprimé en kg/m³</w:t>
      </w:r>
      <w:r w:rsidR="00B9387A">
        <w:rPr>
          <w:rFonts w:cs="Calibri"/>
        </w:rPr>
        <w:t>)</w:t>
      </w:r>
    </w:p>
    <w:p w14:paraId="669CB3CC" w14:textId="2E11F96F" w:rsidR="00B9387A" w:rsidRDefault="00B9387A" w:rsidP="00B9387A">
      <w:pPr>
        <w:spacing w:before="0"/>
        <w:ind w:firstLine="4961"/>
        <w:rPr>
          <w:rFonts w:cs="Calibri"/>
          <w:b/>
          <w:bCs/>
          <w:color w:val="00B050"/>
        </w:rPr>
      </w:pPr>
      <w:r w:rsidRPr="00B9387A">
        <w:rPr>
          <w:rFonts w:cs="Calibri"/>
          <w:b/>
          <w:bCs/>
          <w:color w:val="00B050"/>
        </w:rPr>
        <w:t xml:space="preserve"> </w:t>
      </w:r>
      <w:r>
        <w:rPr>
          <w:rFonts w:cs="Calibri"/>
          <w:b/>
          <w:bCs/>
          <w:color w:val="00B050"/>
        </w:rPr>
        <w:t xml:space="preserve">  </w:t>
      </w:r>
      <w:r w:rsidR="00B00C95">
        <w:rPr>
          <w:rFonts w:cs="Calibri"/>
          <w:b/>
          <w:bCs/>
          <w:color w:val="00B050"/>
        </w:rPr>
        <w:t xml:space="preserve">                     </w:t>
      </w:r>
      <w:r>
        <w:rPr>
          <w:rFonts w:cs="Calibri"/>
          <w:b/>
          <w:bCs/>
          <w:color w:val="00B050"/>
        </w:rPr>
        <w:t xml:space="preserve"> </w:t>
      </w:r>
      <w:r w:rsidRPr="00B00C95">
        <w:rPr>
          <w:rFonts w:cs="Calibri"/>
          <w:b/>
          <w:bCs/>
          <w:color w:val="76923C" w:themeColor="accent3" w:themeShade="BF"/>
        </w:rPr>
        <w:t>V</w:t>
      </w:r>
      <w:r>
        <w:rPr>
          <w:rFonts w:cs="Calibri"/>
          <w:b/>
          <w:bCs/>
          <w:color w:val="00B050"/>
        </w:rPr>
        <w:t xml:space="preserve">  </w:t>
      </w:r>
      <w:r>
        <w:rPr>
          <w:rFonts w:cs="Calibri"/>
          <w:b/>
          <w:bCs/>
          <w:color w:val="00B050"/>
        </w:rPr>
        <w:tab/>
      </w:r>
      <w:r>
        <w:rPr>
          <w:rFonts w:cs="Calibri"/>
          <w:b/>
          <w:bCs/>
          <w:color w:val="00B050"/>
        </w:rPr>
        <w:tab/>
      </w:r>
    </w:p>
    <w:p w14:paraId="6B917A4F" w14:textId="42F00759" w:rsidR="00B9387A" w:rsidRDefault="00B9387A" w:rsidP="00B9387A">
      <w:pPr>
        <w:spacing w:before="0"/>
        <w:rPr>
          <w:rFonts w:cs="Calibri"/>
          <w:i/>
          <w:iCs/>
          <w:sz w:val="20"/>
        </w:rPr>
      </w:pPr>
      <w:r w:rsidRPr="00B9387A">
        <w:rPr>
          <w:rFonts w:cs="Calibri"/>
          <w:sz w:val="20"/>
        </w:rPr>
        <w:t xml:space="preserve">Avec </w:t>
      </w:r>
      <w:r>
        <w:rPr>
          <w:rFonts w:cs="Calibri"/>
          <w:sz w:val="20"/>
        </w:rPr>
        <w:t>m</w:t>
      </w:r>
      <w:r w:rsidRPr="00B9387A">
        <w:rPr>
          <w:rFonts w:cs="Calibri"/>
          <w:sz w:val="20"/>
        </w:rPr>
        <w:t xml:space="preserve"> = </w:t>
      </w:r>
      <w:r w:rsidRPr="00B9387A">
        <w:rPr>
          <w:rFonts w:cs="Calibri"/>
          <w:i/>
          <w:iCs/>
          <w:sz w:val="20"/>
        </w:rPr>
        <w:t>masse de l'échantillon (gr) ou masse de l'anneau volumétrique rempli – masse de l'anneau volumétrique vide</w:t>
      </w:r>
      <w:r>
        <w:rPr>
          <w:rFonts w:cs="Calibri"/>
          <w:i/>
          <w:iCs/>
          <w:sz w:val="20"/>
        </w:rPr>
        <w:t>.</w:t>
      </w:r>
    </w:p>
    <w:p w14:paraId="13363A16" w14:textId="4ABB3EE2" w:rsidR="00B9387A" w:rsidRPr="00B9387A" w:rsidRDefault="00B9387A" w:rsidP="00B9387A">
      <w:pPr>
        <w:spacing w:before="0"/>
        <w:ind w:left="851" w:hanging="851"/>
        <w:rPr>
          <w:b/>
          <w:bCs/>
          <w:color w:val="00B050"/>
        </w:rPr>
      </w:pPr>
      <w:r>
        <w:rPr>
          <w:rFonts w:cs="Calibri"/>
          <w:i/>
          <w:iCs/>
          <w:sz w:val="20"/>
        </w:rPr>
        <w:t xml:space="preserve">         </w:t>
      </w:r>
      <w:r>
        <w:rPr>
          <w:rFonts w:cs="Calibri"/>
          <w:sz w:val="20"/>
        </w:rPr>
        <w:t xml:space="preserve"> V = </w:t>
      </w:r>
      <w:r w:rsidRPr="00B00C95">
        <w:rPr>
          <w:rFonts w:cs="Calibri"/>
          <w:i/>
          <w:iCs/>
          <w:color w:val="76923C" w:themeColor="accent3" w:themeShade="BF"/>
          <w:sz w:val="20"/>
        </w:rPr>
        <w:t xml:space="preserve">πD²/4. </w:t>
      </w:r>
      <w:proofErr w:type="gramStart"/>
      <w:r w:rsidRPr="00B00C95">
        <w:rPr>
          <w:rFonts w:cs="Calibri"/>
          <w:i/>
          <w:iCs/>
          <w:color w:val="76923C" w:themeColor="accent3" w:themeShade="BF"/>
          <w:sz w:val="20"/>
        </w:rPr>
        <w:t>h</w:t>
      </w:r>
      <w:proofErr w:type="gramEnd"/>
      <w:r w:rsidRPr="00B00C95">
        <w:rPr>
          <w:rFonts w:cs="Calibri"/>
          <w:i/>
          <w:iCs/>
          <w:color w:val="76923C" w:themeColor="accent3" w:themeShade="BF"/>
          <w:sz w:val="20"/>
        </w:rPr>
        <w:t xml:space="preserve"> </w:t>
      </w:r>
      <w:r w:rsidR="00B00C95">
        <w:rPr>
          <w:rFonts w:cs="Calibri"/>
          <w:sz w:val="20"/>
        </w:rPr>
        <w:t>:</w:t>
      </w:r>
      <w:r>
        <w:rPr>
          <w:rFonts w:cs="Calibri"/>
          <w:sz w:val="20"/>
        </w:rPr>
        <w:t xml:space="preserve"> </w:t>
      </w:r>
      <w:r w:rsidRPr="00B9387A">
        <w:rPr>
          <w:rFonts w:cs="Calibri"/>
          <w:i/>
          <w:iCs/>
          <w:sz w:val="20"/>
        </w:rPr>
        <w:t>Volume de l'anneau volumétrique</w:t>
      </w:r>
      <w:r>
        <w:rPr>
          <w:rFonts w:cs="Calibri"/>
          <w:i/>
          <w:iCs/>
          <w:sz w:val="20"/>
        </w:rPr>
        <w:t xml:space="preserve"> (m³) avec D : valeur moyenne issue de 2 mesures de diamètre </w:t>
      </w:r>
      <w:r w:rsidR="00944D09">
        <w:rPr>
          <w:rFonts w:cs="Calibri"/>
          <w:i/>
          <w:iCs/>
          <w:sz w:val="20"/>
        </w:rPr>
        <w:t>à 90°</w:t>
      </w:r>
      <w:r>
        <w:rPr>
          <w:rFonts w:cs="Calibri"/>
          <w:i/>
          <w:iCs/>
          <w:sz w:val="20"/>
        </w:rPr>
        <w:t xml:space="preserve"> et h : valeur moyenne issue de 3 mesures à 120</w:t>
      </w:r>
      <w:r w:rsidR="00FD0D68">
        <w:rPr>
          <w:rFonts w:cs="Calibri"/>
          <w:i/>
          <w:iCs/>
          <w:sz w:val="20"/>
        </w:rPr>
        <w:t>°.</w:t>
      </w:r>
    </w:p>
    <w:p w14:paraId="332B3396" w14:textId="18BD7156" w:rsidR="00B76C51" w:rsidRDefault="00B76C51" w:rsidP="00234B9E">
      <w:r>
        <w:t xml:space="preserve">Cette méthode ne convient pas pour un sol </w:t>
      </w:r>
      <w:r w:rsidR="0026292D">
        <w:t>graveleux ou pierreux, un empierrement ainsi que pour un sol ayant fait prise (</w:t>
      </w:r>
      <w:r w:rsidR="0026292D" w:rsidRPr="0026292D">
        <w:rPr>
          <w:i/>
          <w:iCs/>
        </w:rPr>
        <w:t>à la chaux ou au ciment</w:t>
      </w:r>
      <w:r w:rsidR="0026292D">
        <w:t>). Elle ne convient pas non plus pour un sol à sa compacité critique (</w:t>
      </w:r>
      <w:r w:rsidR="0026292D" w:rsidRPr="00B9387A">
        <w:rPr>
          <w:i/>
          <w:iCs/>
        </w:rPr>
        <w:t>Optimal Proctor</w:t>
      </w:r>
      <w:r w:rsidR="0026292D">
        <w:t xml:space="preserve">).  </w:t>
      </w:r>
    </w:p>
    <w:p w14:paraId="36B1BE65" w14:textId="4620B9E4" w:rsidR="00BA7BD6" w:rsidRDefault="00BA7BD6" w:rsidP="00BA7BD6">
      <w:pPr>
        <w:pStyle w:val="Titre3"/>
      </w:pPr>
      <w:bookmarkStart w:id="14" w:name="_Toc121844816"/>
      <w:r>
        <w:t>Densimètre</w:t>
      </w:r>
      <w:bookmarkEnd w:id="14"/>
    </w:p>
    <w:p w14:paraId="708846DA" w14:textId="4E59B7F7" w:rsidR="00BA7BD6" w:rsidRDefault="00BA7BD6" w:rsidP="00BA7BD6">
      <w:r>
        <w:t xml:space="preserve">Le densimètre est un appareil permettant de déterminer la densité d'un matériau à partir de la mesure </w:t>
      </w:r>
      <w:r w:rsidRPr="00BA7BD6">
        <w:rPr>
          <w:i/>
          <w:iCs/>
        </w:rPr>
        <w:t>in situ</w:t>
      </w:r>
      <w:r>
        <w:t xml:space="preserve"> du volume d'un trou et de la mesure en laboratoire du poids du matériau issu du trou, avant et après séchage.</w:t>
      </w:r>
    </w:p>
    <w:p w14:paraId="330E75AA" w14:textId="3E51B6EF" w:rsidR="00BA7BD6" w:rsidRDefault="00BA7BD6" w:rsidP="00BA7BD6">
      <w:r>
        <w:t>Plusieurs types de densimètres existent selon la manière de peser le volume du trou</w:t>
      </w:r>
      <w:r w:rsidR="00D76016">
        <w:t>.</w:t>
      </w:r>
    </w:p>
    <w:p w14:paraId="7B1A5EEF" w14:textId="215AFF58" w:rsidR="00BA7BD6" w:rsidRDefault="00BA7BD6" w:rsidP="00BA7BD6">
      <w:pPr>
        <w:pStyle w:val="Titre4"/>
      </w:pPr>
      <w:r>
        <w:t>Densimètre à sable ou bouteille à sable</w:t>
      </w:r>
    </w:p>
    <w:p w14:paraId="3B02A64A" w14:textId="4AFA1A9B" w:rsidR="00BA7BD6" w:rsidRDefault="00BA7BD6" w:rsidP="00B00C95">
      <w:pPr>
        <w:spacing w:after="120"/>
      </w:pPr>
      <w:r>
        <w:t>La méthode consiste à déterminer le volume du trou à partir d'un sable sec calibré (</w:t>
      </w:r>
      <w:r w:rsidRPr="00BA7BD6">
        <w:rPr>
          <w:i/>
          <w:iCs/>
        </w:rPr>
        <w:t>granulométrie et poids spécifique apparent connus</w:t>
      </w:r>
      <w:r>
        <w:t>) qui s'écoule d'une bouteille. La différence de pesée de la bouteille avant et après l'écoulement permet de calculer le volume du trou.</w:t>
      </w:r>
    </w:p>
    <w:p w14:paraId="77DB986D" w14:textId="3E7391EC" w:rsidR="00D76016" w:rsidRDefault="00D76016" w:rsidP="00B00C95">
      <w:pPr>
        <w:spacing w:after="120"/>
      </w:pPr>
      <w:r>
        <w:t>D'autre part, l'échantillon de sol prélevé lors de la réalisation du trou est pesé avant et après séchage en vue d'obtenir une masse volumique sèche.</w:t>
      </w:r>
    </w:p>
    <w:tbl>
      <w:tblPr>
        <w:tblStyle w:val="Grilledutableau"/>
        <w:tblW w:w="0" w:type="auto"/>
        <w:tblLook w:val="04A0" w:firstRow="1" w:lastRow="0" w:firstColumn="1" w:lastColumn="0" w:noHBand="0" w:noVBand="1"/>
      </w:tblPr>
      <w:tblGrid>
        <w:gridCol w:w="5042"/>
        <w:gridCol w:w="5042"/>
      </w:tblGrid>
      <w:tr w:rsidR="00F2262F" w14:paraId="7AA69741" w14:textId="77777777" w:rsidTr="00F2262F">
        <w:tc>
          <w:tcPr>
            <w:tcW w:w="5042" w:type="dxa"/>
            <w:shd w:val="clear" w:color="auto" w:fill="B8CCE4" w:themeFill="accent1" w:themeFillTint="66"/>
          </w:tcPr>
          <w:p w14:paraId="4093A952" w14:textId="0E695F82" w:rsidR="00F2262F" w:rsidRPr="00F2262F" w:rsidRDefault="00F2262F" w:rsidP="00F2262F">
            <w:pPr>
              <w:jc w:val="center"/>
              <w:rPr>
                <w:b/>
                <w:bCs/>
                <w:color w:val="365F91" w:themeColor="accent1" w:themeShade="BF"/>
                <w:sz w:val="20"/>
              </w:rPr>
            </w:pPr>
            <w:r w:rsidRPr="00F2262F">
              <w:rPr>
                <w:b/>
                <w:bCs/>
                <w:color w:val="365F91" w:themeColor="accent1" w:themeShade="BF"/>
                <w:sz w:val="20"/>
              </w:rPr>
              <w:t>Avantages</w:t>
            </w:r>
          </w:p>
        </w:tc>
        <w:tc>
          <w:tcPr>
            <w:tcW w:w="5042" w:type="dxa"/>
            <w:shd w:val="clear" w:color="auto" w:fill="B8CCE4" w:themeFill="accent1" w:themeFillTint="66"/>
          </w:tcPr>
          <w:p w14:paraId="7BD377C4" w14:textId="2BA039BF" w:rsidR="00F2262F" w:rsidRPr="00F2262F" w:rsidRDefault="00F2262F" w:rsidP="00F2262F">
            <w:pPr>
              <w:jc w:val="center"/>
              <w:rPr>
                <w:b/>
                <w:bCs/>
                <w:color w:val="365F91" w:themeColor="accent1" w:themeShade="BF"/>
                <w:sz w:val="20"/>
              </w:rPr>
            </w:pPr>
            <w:r w:rsidRPr="00F2262F">
              <w:rPr>
                <w:b/>
                <w:bCs/>
                <w:color w:val="365F91" w:themeColor="accent1" w:themeShade="BF"/>
                <w:sz w:val="20"/>
              </w:rPr>
              <w:t>Inconvénients</w:t>
            </w:r>
          </w:p>
        </w:tc>
      </w:tr>
      <w:tr w:rsidR="00F2262F" w14:paraId="6B8BA0E0" w14:textId="77777777" w:rsidTr="00F2262F">
        <w:tc>
          <w:tcPr>
            <w:tcW w:w="5042" w:type="dxa"/>
            <w:vAlign w:val="center"/>
          </w:tcPr>
          <w:p w14:paraId="26061BBC" w14:textId="77777777" w:rsidR="00F2262F" w:rsidRPr="00F2262F" w:rsidRDefault="00F2262F" w:rsidP="00F2262F">
            <w:pPr>
              <w:jc w:val="center"/>
              <w:rPr>
                <w:sz w:val="20"/>
              </w:rPr>
            </w:pPr>
            <w:r w:rsidRPr="00F2262F">
              <w:rPr>
                <w:sz w:val="20"/>
              </w:rPr>
              <w:t>Le sable fin adopte relativement bien les parois du trou. Il est donc bien représentatif du volume du trou</w:t>
            </w:r>
          </w:p>
          <w:p w14:paraId="64059EF5" w14:textId="006EEAD9" w:rsidR="00F2262F" w:rsidRDefault="00F2262F" w:rsidP="00F2262F">
            <w:pPr>
              <w:jc w:val="center"/>
            </w:pPr>
            <w:r w:rsidRPr="00F2262F">
              <w:rPr>
                <w:sz w:val="20"/>
              </w:rPr>
              <w:t>Convient pour un grand nombre de types de sols, à l'exception des sols déformables et de ceux qui changent rapidement de volume</w:t>
            </w:r>
          </w:p>
        </w:tc>
        <w:tc>
          <w:tcPr>
            <w:tcW w:w="5042" w:type="dxa"/>
          </w:tcPr>
          <w:p w14:paraId="1BB70F66" w14:textId="77777777" w:rsidR="00F2262F" w:rsidRDefault="00F2262F" w:rsidP="00F2262F">
            <w:pPr>
              <w:jc w:val="center"/>
              <w:rPr>
                <w:sz w:val="20"/>
              </w:rPr>
            </w:pPr>
            <w:r>
              <w:rPr>
                <w:sz w:val="20"/>
              </w:rPr>
              <w:t>Méthode relativement longue et lente</w:t>
            </w:r>
          </w:p>
          <w:p w14:paraId="2DC0A769" w14:textId="77777777" w:rsidR="00F2262F" w:rsidRDefault="00F2262F" w:rsidP="00F2262F">
            <w:pPr>
              <w:jc w:val="center"/>
              <w:rPr>
                <w:sz w:val="20"/>
              </w:rPr>
            </w:pPr>
            <w:r>
              <w:rPr>
                <w:sz w:val="20"/>
              </w:rPr>
              <w:t>Résultats influencés par le type de sable utilisé et par l'opérateur</w:t>
            </w:r>
          </w:p>
          <w:p w14:paraId="6AC92854" w14:textId="77777777" w:rsidR="00F2262F" w:rsidRDefault="00F2262F" w:rsidP="00F2262F">
            <w:pPr>
              <w:jc w:val="center"/>
              <w:rPr>
                <w:sz w:val="20"/>
              </w:rPr>
            </w:pPr>
            <w:r>
              <w:rPr>
                <w:sz w:val="20"/>
              </w:rPr>
              <w:t>Ne convient pas pour un terrain saturé en eau ou en présence d'eau</w:t>
            </w:r>
          </w:p>
          <w:p w14:paraId="46B01111" w14:textId="01408C91" w:rsidR="00F2262F" w:rsidRPr="00F2262F" w:rsidRDefault="00F2262F" w:rsidP="00F2262F">
            <w:pPr>
              <w:jc w:val="center"/>
              <w:rPr>
                <w:sz w:val="20"/>
              </w:rPr>
            </w:pPr>
            <w:r>
              <w:rPr>
                <w:sz w:val="20"/>
              </w:rPr>
              <w:t>Impossible de réutiliser le sable car risque de contamination</w:t>
            </w:r>
          </w:p>
        </w:tc>
      </w:tr>
    </w:tbl>
    <w:p w14:paraId="2AE8876D" w14:textId="69C35173" w:rsidR="00F2262F" w:rsidRDefault="00F2262F" w:rsidP="00F2262F">
      <w:pPr>
        <w:pStyle w:val="Titre4"/>
      </w:pPr>
      <w:r>
        <w:t>Densitomètre à membrane</w:t>
      </w:r>
    </w:p>
    <w:p w14:paraId="7CE75156" w14:textId="6B5E4277" w:rsidR="00B00C95" w:rsidRDefault="00F2262F" w:rsidP="003D246D">
      <w:pPr>
        <w:spacing w:after="120"/>
      </w:pPr>
      <w:r>
        <w:t xml:space="preserve">La méthode </w:t>
      </w:r>
      <w:r w:rsidR="00B00C95" w:rsidRPr="00B00C95">
        <w:t>similaire à la précédente</w:t>
      </w:r>
      <w:r w:rsidR="00B00C95">
        <w:t xml:space="preserve"> </w:t>
      </w:r>
      <w:r>
        <w:t xml:space="preserve">consiste à déterminer le volume d'eau à partir du volume d'eau contenue dans une membrane fine en caoutchouc. Ce volume est mesuré sous une certaine pression afin </w:t>
      </w:r>
      <w:r>
        <w:lastRenderedPageBreak/>
        <w:t>de forcer la membrane à épouser parfaitement les parois du trou.</w:t>
      </w:r>
      <w:r w:rsidR="00B00C95">
        <w:t xml:space="preserve"> Le volume de sol excavé est pesé avant et après séchage en vue d'obtenir une masse volumique sèche.</w:t>
      </w:r>
    </w:p>
    <w:tbl>
      <w:tblPr>
        <w:tblStyle w:val="Grilledutableau"/>
        <w:tblW w:w="10201" w:type="dxa"/>
        <w:tblLook w:val="04A0" w:firstRow="1" w:lastRow="0" w:firstColumn="1" w:lastColumn="0" w:noHBand="0" w:noVBand="1"/>
      </w:tblPr>
      <w:tblGrid>
        <w:gridCol w:w="4106"/>
        <w:gridCol w:w="6095"/>
      </w:tblGrid>
      <w:tr w:rsidR="00F2262F" w:rsidRPr="00F2262F" w14:paraId="27C110A0" w14:textId="77777777" w:rsidTr="003D246D">
        <w:tc>
          <w:tcPr>
            <w:tcW w:w="4106" w:type="dxa"/>
            <w:tcBorders>
              <w:bottom w:val="single" w:sz="4" w:space="0" w:color="auto"/>
            </w:tcBorders>
            <w:shd w:val="clear" w:color="auto" w:fill="B8CCE4" w:themeFill="accent1" w:themeFillTint="66"/>
          </w:tcPr>
          <w:p w14:paraId="202309F6" w14:textId="77777777" w:rsidR="00F2262F" w:rsidRPr="00F2262F" w:rsidRDefault="00F2262F" w:rsidP="00447896">
            <w:pPr>
              <w:jc w:val="center"/>
              <w:rPr>
                <w:b/>
                <w:bCs/>
                <w:color w:val="365F91" w:themeColor="accent1" w:themeShade="BF"/>
                <w:sz w:val="20"/>
              </w:rPr>
            </w:pPr>
            <w:r w:rsidRPr="00F2262F">
              <w:rPr>
                <w:b/>
                <w:bCs/>
                <w:color w:val="365F91" w:themeColor="accent1" w:themeShade="BF"/>
                <w:sz w:val="20"/>
              </w:rPr>
              <w:t>Avantages</w:t>
            </w:r>
          </w:p>
        </w:tc>
        <w:tc>
          <w:tcPr>
            <w:tcW w:w="6095" w:type="dxa"/>
            <w:tcBorders>
              <w:bottom w:val="single" w:sz="4" w:space="0" w:color="auto"/>
            </w:tcBorders>
            <w:shd w:val="clear" w:color="auto" w:fill="B8CCE4" w:themeFill="accent1" w:themeFillTint="66"/>
          </w:tcPr>
          <w:p w14:paraId="7B41D624" w14:textId="77777777" w:rsidR="00F2262F" w:rsidRPr="00F2262F" w:rsidRDefault="00F2262F" w:rsidP="00447896">
            <w:pPr>
              <w:jc w:val="center"/>
              <w:rPr>
                <w:b/>
                <w:bCs/>
                <w:color w:val="365F91" w:themeColor="accent1" w:themeShade="BF"/>
                <w:sz w:val="20"/>
              </w:rPr>
            </w:pPr>
            <w:r w:rsidRPr="00F2262F">
              <w:rPr>
                <w:b/>
                <w:bCs/>
                <w:color w:val="365F91" w:themeColor="accent1" w:themeShade="BF"/>
                <w:sz w:val="20"/>
              </w:rPr>
              <w:t>Inconvénients</w:t>
            </w:r>
          </w:p>
        </w:tc>
      </w:tr>
      <w:tr w:rsidR="00F2262F" w:rsidRPr="00F2262F" w14:paraId="569598C4" w14:textId="77777777" w:rsidTr="003D246D">
        <w:tc>
          <w:tcPr>
            <w:tcW w:w="4106" w:type="dxa"/>
            <w:tcBorders>
              <w:top w:val="single" w:sz="4" w:space="0" w:color="auto"/>
              <w:left w:val="single" w:sz="4" w:space="0" w:color="auto"/>
              <w:bottom w:val="single" w:sz="4" w:space="0" w:color="auto"/>
              <w:right w:val="single" w:sz="4" w:space="0" w:color="auto"/>
            </w:tcBorders>
            <w:vAlign w:val="center"/>
          </w:tcPr>
          <w:p w14:paraId="1BC62960" w14:textId="52009933" w:rsidR="00F2262F" w:rsidRPr="00401F20" w:rsidRDefault="00401F20" w:rsidP="00447896">
            <w:pPr>
              <w:jc w:val="center"/>
              <w:rPr>
                <w:sz w:val="20"/>
              </w:rPr>
            </w:pPr>
            <w:r w:rsidRPr="00401F20">
              <w:rPr>
                <w:sz w:val="20"/>
              </w:rPr>
              <w:t>Permet d'utiliser la membrane à plusieurs reprises</w:t>
            </w:r>
          </w:p>
        </w:tc>
        <w:tc>
          <w:tcPr>
            <w:tcW w:w="6095" w:type="dxa"/>
            <w:tcBorders>
              <w:top w:val="single" w:sz="4" w:space="0" w:color="auto"/>
              <w:left w:val="single" w:sz="4" w:space="0" w:color="auto"/>
              <w:bottom w:val="single" w:sz="4" w:space="0" w:color="auto"/>
              <w:right w:val="single" w:sz="4" w:space="0" w:color="auto"/>
            </w:tcBorders>
          </w:tcPr>
          <w:p w14:paraId="1C2DFD4D" w14:textId="77777777" w:rsidR="00F2262F" w:rsidRDefault="00F2262F" w:rsidP="00447896">
            <w:pPr>
              <w:jc w:val="center"/>
              <w:rPr>
                <w:sz w:val="20"/>
              </w:rPr>
            </w:pPr>
            <w:r>
              <w:rPr>
                <w:sz w:val="20"/>
              </w:rPr>
              <w:t>Méthode relativement longue et lente</w:t>
            </w:r>
          </w:p>
          <w:p w14:paraId="055ACA25" w14:textId="77777777" w:rsidR="00F2262F" w:rsidRDefault="00F2262F" w:rsidP="00447896">
            <w:pPr>
              <w:jc w:val="center"/>
              <w:rPr>
                <w:sz w:val="20"/>
              </w:rPr>
            </w:pPr>
            <w:r>
              <w:rPr>
                <w:sz w:val="20"/>
              </w:rPr>
              <w:t>Ne convient pas pour matériaux pierreux, vu la difficulté de faire coller la membrane aux parois du trou (</w:t>
            </w:r>
            <w:r w:rsidRPr="00D76016">
              <w:rPr>
                <w:i/>
                <w:iCs/>
                <w:sz w:val="20"/>
              </w:rPr>
              <w:t>air emprisonné</w:t>
            </w:r>
            <w:r>
              <w:rPr>
                <w:sz w:val="20"/>
              </w:rPr>
              <w:t>) et risque de rupture de cette membrane en cas de grains à arêtes tranchantes</w:t>
            </w:r>
          </w:p>
          <w:p w14:paraId="085F99A2" w14:textId="6C9D3FFE" w:rsidR="00F2262F" w:rsidRPr="00F2262F" w:rsidRDefault="00F2262F" w:rsidP="00401F20">
            <w:pPr>
              <w:jc w:val="center"/>
              <w:rPr>
                <w:sz w:val="20"/>
              </w:rPr>
            </w:pPr>
            <w:r>
              <w:rPr>
                <w:sz w:val="20"/>
              </w:rPr>
              <w:t>Risque de déformation du trou par application de la pression (</w:t>
            </w:r>
            <w:r w:rsidRPr="00401F20">
              <w:rPr>
                <w:i/>
                <w:iCs/>
                <w:sz w:val="20"/>
              </w:rPr>
              <w:t>cas du sol déformable</w:t>
            </w:r>
            <w:r>
              <w:rPr>
                <w:sz w:val="20"/>
              </w:rPr>
              <w:t xml:space="preserve">) </w:t>
            </w:r>
          </w:p>
        </w:tc>
      </w:tr>
    </w:tbl>
    <w:p w14:paraId="1562018A" w14:textId="5317BEFE" w:rsidR="0042722D" w:rsidRDefault="0042722D" w:rsidP="0042722D">
      <w:pPr>
        <w:spacing w:before="120"/>
      </w:pPr>
      <w:r>
        <w:t>Des essais comparatifs réalisés entre le densitomètre à membrane et le gammadensimètre ont montré des variations pouvant aller jusqu'à 20 % de différence. Cela peut être expliqué notamment par la présence d'irrégularités trop importantes (</w:t>
      </w:r>
      <w:r w:rsidRPr="0042722D">
        <w:rPr>
          <w:i/>
          <w:iCs/>
        </w:rPr>
        <w:t>présence d'éléments grossiers</w:t>
      </w:r>
      <w:r>
        <w:t xml:space="preserve">) sur les parois du trou pour les deux appareils et d'une mauvaise calibration des dispositifs de mesure. </w:t>
      </w:r>
    </w:p>
    <w:p w14:paraId="7DB49EFD" w14:textId="42320E79" w:rsidR="00F2262F" w:rsidRDefault="00401F20" w:rsidP="00401F20">
      <w:pPr>
        <w:pStyle w:val="Titre4"/>
      </w:pPr>
      <w:r>
        <w:t xml:space="preserve">Test pit Method </w:t>
      </w:r>
    </w:p>
    <w:p w14:paraId="47B5B68B" w14:textId="709816E5" w:rsidR="00401F20" w:rsidRDefault="00401F20" w:rsidP="00401F20">
      <w:r>
        <w:t xml:space="preserve">Cette méthode est similaire à celle du densimètre à membrane mais concerne un volume plus grand. Elle est utilisée pour un matériau contenant des particules de diamètre supérieur à 75 </w:t>
      </w:r>
      <w:proofErr w:type="spellStart"/>
      <w:r>
        <w:t>mm.</w:t>
      </w:r>
      <w:proofErr w:type="spellEnd"/>
    </w:p>
    <w:p w14:paraId="15B33C71" w14:textId="7A3EBFAD" w:rsidR="00401F20" w:rsidRDefault="00401F20" w:rsidP="00401F20">
      <w:pPr>
        <w:pStyle w:val="Titre3"/>
      </w:pPr>
      <w:bookmarkStart w:id="15" w:name="_Toc121844817"/>
      <w:proofErr w:type="spellStart"/>
      <w:r>
        <w:t>Volumomètre</w:t>
      </w:r>
      <w:bookmarkEnd w:id="15"/>
      <w:proofErr w:type="spellEnd"/>
    </w:p>
    <w:p w14:paraId="544C52E5" w14:textId="020E49E9" w:rsidR="00401F20" w:rsidRDefault="00401F20" w:rsidP="00401F20">
      <w:r>
        <w:t>La méthode consiste à prélever un échantillon non remanié et à déterminer après pesée et emballage dans de la paraffine, son volume dans un bac à eau.</w:t>
      </w:r>
    </w:p>
    <w:p w14:paraId="7936212B" w14:textId="1F26AD7F" w:rsidR="00401F20" w:rsidRDefault="00401F20" w:rsidP="00401F20">
      <w:r>
        <w:t>Cette méthode est délicate à mettre en œuvre sur chantier.</w:t>
      </w:r>
    </w:p>
    <w:p w14:paraId="29DAA313" w14:textId="717577BE" w:rsidR="000E5F1A" w:rsidRDefault="000E5F1A" w:rsidP="000E5F1A">
      <w:pPr>
        <w:pStyle w:val="Titre3"/>
      </w:pPr>
      <w:bookmarkStart w:id="16" w:name="_Toc121844818"/>
      <w:r>
        <w:t>Méthode grossière par pelle mécanique</w:t>
      </w:r>
      <w:bookmarkEnd w:id="16"/>
    </w:p>
    <w:p w14:paraId="6D46D3C0" w14:textId="7278922E" w:rsidR="000E5F1A" w:rsidRDefault="000E5F1A" w:rsidP="000E5F1A">
      <w:r>
        <w:t>Dans certains cas (</w:t>
      </w:r>
      <w:r w:rsidRPr="000E5F1A">
        <w:rPr>
          <w:i/>
          <w:iCs/>
        </w:rPr>
        <w:t xml:space="preserve">butte, tas, </w:t>
      </w:r>
      <w:r>
        <w:rPr>
          <w:i/>
          <w:iCs/>
        </w:rPr>
        <w:t xml:space="preserve">stock de granulat, </w:t>
      </w:r>
      <w:r w:rsidRPr="000E5F1A">
        <w:rPr>
          <w:i/>
          <w:iCs/>
        </w:rPr>
        <w:t>densité en profondeur, etc.</w:t>
      </w:r>
      <w:r>
        <w:t>), une estimation grossière de la masse volumique (</w:t>
      </w:r>
      <w:r w:rsidRPr="000E5F1A">
        <w:rPr>
          <w:i/>
          <w:iCs/>
        </w:rPr>
        <w:t>sèche ou humide</w:t>
      </w:r>
      <w:r>
        <w:t xml:space="preserve">) peut être obtenue en réalisant </w:t>
      </w:r>
      <w:r>
        <w:rPr>
          <w:lang w:val="fr-FR"/>
        </w:rPr>
        <w:t>un trou d'une certaine dimension et profondeur au moyen d'une pelle mécanique. Les matériaux extraits sont envoyés dans une benne qui est par la suite pesée et le volume excavée est déterminée par relevé topographique, voire par la mesure de la quantité d'eau remplissant le trou après mise en place d'une bâche (</w:t>
      </w:r>
      <w:r w:rsidRPr="000E5F1A">
        <w:rPr>
          <w:i/>
          <w:iCs/>
          <w:lang w:val="fr-FR"/>
        </w:rPr>
        <w:t>principe du densitomètre à membrane</w:t>
      </w:r>
      <w:r>
        <w:rPr>
          <w:lang w:val="fr-FR"/>
        </w:rPr>
        <w:t>). Des mesures de teneur en eau sur des échantillons prélevés à différents endroits du stock fournissent une idée de la teneur en eau du tas et ainsi de la masse volumique sèche de ce dernier.</w:t>
      </w:r>
    </w:p>
    <w:p w14:paraId="20135874" w14:textId="18764EBF" w:rsidR="000E5F1A" w:rsidRDefault="000E5F1A" w:rsidP="000E5F1A">
      <w:pPr>
        <w:rPr>
          <w:lang w:val="fr-FR"/>
        </w:rPr>
      </w:pPr>
      <w:r>
        <w:rPr>
          <w:lang w:val="fr-FR"/>
        </w:rPr>
        <w:t xml:space="preserve">Cette technique permet ainsi d'atteindre une plus grande profondeur et d'obtenir une valeur plus représentative de la densité du matériau dans le stock. </w:t>
      </w:r>
    </w:p>
    <w:p w14:paraId="4BCC07DC" w14:textId="31FEF6B8" w:rsidR="00872A71" w:rsidRDefault="00872A71" w:rsidP="00872A71">
      <w:pPr>
        <w:pStyle w:val="Titre2"/>
      </w:pPr>
      <w:bookmarkStart w:id="17" w:name="_Toc121844819"/>
      <w:r>
        <w:t>METHODES BASEES SUR LES MESURES NUCLEAIRES</w:t>
      </w:r>
      <w:bookmarkEnd w:id="17"/>
    </w:p>
    <w:p w14:paraId="6ADDA211" w14:textId="77777777" w:rsidR="00CD5958" w:rsidRDefault="00CD5958" w:rsidP="00CD5958">
      <w:r>
        <w:rPr>
          <w:rFonts w:cs="Arial"/>
        </w:rPr>
        <w:t xml:space="preserve">Depuis les années 1960, les méthodes nucléaires permettent de déterminer simultanément les valeurs </w:t>
      </w:r>
      <w:r w:rsidRPr="00491A84">
        <w:rPr>
          <w:rFonts w:cs="Arial"/>
          <w:i/>
        </w:rPr>
        <w:t>in situ</w:t>
      </w:r>
      <w:r>
        <w:rPr>
          <w:rFonts w:cs="Arial"/>
        </w:rPr>
        <w:t xml:space="preserve"> de densité et de teneur en eau en utilisant des sources radioactives et en mesurant certains paramètres liés aux éléments radioactifs émis. Ainsi, les rayons gamma sont utilisés pour la mesure de la densité alors que les neutrons mesurent la teneur en eau. L'équipement comporte une source radioactive et un ou plusieurs récepteurs.</w:t>
      </w:r>
      <w:r w:rsidRPr="007C6B02">
        <w:t xml:space="preserve"> </w:t>
      </w:r>
    </w:p>
    <w:p w14:paraId="539F52A2" w14:textId="77777777" w:rsidR="00CD5958" w:rsidRDefault="00CD5958" w:rsidP="00CD5958">
      <w:pPr>
        <w:rPr>
          <w:rFonts w:cs="Arial"/>
        </w:rPr>
      </w:pPr>
      <w:r>
        <w:rPr>
          <w:rFonts w:cs="Arial"/>
        </w:rPr>
        <w:t>Les principes sont relativement différents selon qu'il s'agit de la mesure de la densité ou de la teneur en eau :</w:t>
      </w:r>
    </w:p>
    <w:p w14:paraId="2231FB07" w14:textId="16B0C0CB" w:rsidR="00CD5958" w:rsidRDefault="00CD5958" w:rsidP="00CD5958">
      <w:pPr>
        <w:numPr>
          <w:ilvl w:val="0"/>
          <w:numId w:val="20"/>
        </w:numPr>
        <w:ind w:left="567" w:hanging="567"/>
      </w:pPr>
      <w:r>
        <w:rPr>
          <w:rFonts w:cs="Arial"/>
        </w:rPr>
        <w:t xml:space="preserve">Pour la </w:t>
      </w:r>
      <w:r w:rsidRPr="00B470CD">
        <w:rPr>
          <w:rFonts w:cs="Arial"/>
          <w:b/>
          <w:i/>
          <w:color w:val="2F5496"/>
        </w:rPr>
        <w:t>densité</w:t>
      </w:r>
      <w:r>
        <w:rPr>
          <w:rFonts w:cs="Arial"/>
        </w:rPr>
        <w:t>, la source radioactive (</w:t>
      </w:r>
      <w:r w:rsidRPr="005E7286">
        <w:rPr>
          <w:rFonts w:cs="Arial"/>
          <w:i/>
        </w:rPr>
        <w:t xml:space="preserve">généralement du </w:t>
      </w:r>
      <w:r w:rsidRPr="001373AE">
        <w:rPr>
          <w:rFonts w:cs="Arial"/>
          <w:i/>
        </w:rPr>
        <w:t>Césium 137</w:t>
      </w:r>
      <w:r w:rsidRPr="005E7286">
        <w:rPr>
          <w:rFonts w:cs="Arial"/>
        </w:rPr>
        <w:t>)</w:t>
      </w:r>
      <w:r>
        <w:rPr>
          <w:rFonts w:cs="Arial"/>
          <w:i/>
        </w:rPr>
        <w:t xml:space="preserve"> </w:t>
      </w:r>
      <w:r>
        <w:rPr>
          <w:rFonts w:cs="Arial"/>
        </w:rPr>
        <w:t xml:space="preserve">émet à une fréquence donnée, un nombre connu de radiations gamma qui se propagent dans le terrain. Une partie de celles-ci sont absorbées alors que l'autre partie arrive sur le récepteur. </w:t>
      </w:r>
      <w:r w:rsidRPr="00551CFD">
        <w:t xml:space="preserve">La différence entre le nombre de particules </w:t>
      </w:r>
      <w:r>
        <w:t xml:space="preserve">gamma </w:t>
      </w:r>
      <w:r w:rsidRPr="00551CFD">
        <w:t>émises et le nombre mesuré de particules</w:t>
      </w:r>
      <w:r>
        <w:t xml:space="preserve"> gamma</w:t>
      </w:r>
      <w:r w:rsidRPr="00551CFD">
        <w:t xml:space="preserve"> recueillies</w:t>
      </w:r>
      <w:r>
        <w:t xml:space="preserve"> durant un temps fixe (</w:t>
      </w:r>
      <w:r w:rsidRPr="00123A31">
        <w:rPr>
          <w:i/>
        </w:rPr>
        <w:t>compris entre 30 secondes et une minute</w:t>
      </w:r>
      <w:r>
        <w:t>)</w:t>
      </w:r>
      <w:r w:rsidRPr="00551CFD">
        <w:t xml:space="preserve"> par le récepteur fournit, grâce à la loi d'absorption des rayons gamma, une valeur de densité du matériau. </w:t>
      </w:r>
      <w:r>
        <w:t>Plus la densité du sol est élevée, plus grande est l'absorption du rayonnement gamma et de ce fait, plus petit est l'intensité reçue au récepteur. Cette méthode e</w:t>
      </w:r>
      <w:r w:rsidRPr="00A77943">
        <w:t>st efficace pour des matériaux dont la</w:t>
      </w:r>
      <w:r>
        <w:t xml:space="preserve"> densité varie entre 1,3 et 2,2 ;</w:t>
      </w:r>
    </w:p>
    <w:p w14:paraId="7277FDC7" w14:textId="15E0DABB" w:rsidR="00CD5958" w:rsidRDefault="00CD5958" w:rsidP="00CD5958">
      <w:pPr>
        <w:numPr>
          <w:ilvl w:val="0"/>
          <w:numId w:val="20"/>
        </w:numPr>
        <w:ind w:left="567" w:hanging="567"/>
      </w:pPr>
      <w:r>
        <w:t xml:space="preserve">Pour la </w:t>
      </w:r>
      <w:r w:rsidRPr="00B470CD">
        <w:rPr>
          <w:b/>
          <w:i/>
          <w:color w:val="2F5496"/>
        </w:rPr>
        <w:t>teneur en eau</w:t>
      </w:r>
      <w:r>
        <w:t>, la source radioactive (</w:t>
      </w:r>
      <w:r w:rsidRPr="005E7286">
        <w:rPr>
          <w:rFonts w:cs="Arial"/>
          <w:i/>
        </w:rPr>
        <w:t>Américium 241</w:t>
      </w:r>
      <w:r>
        <w:rPr>
          <w:rFonts w:cs="Arial"/>
        </w:rPr>
        <w:t xml:space="preserve">) </w:t>
      </w:r>
      <w:r>
        <w:t xml:space="preserve">émet des neutrons de haute énergie qui sont ralentis par des collisions successives avec les atomes qu'ils rencontrent dans le milieu. </w:t>
      </w:r>
      <w:r w:rsidRPr="000C5689">
        <w:t>Ce ralentissement est d'autant plus important que la masse des atomes heurtés est faible.</w:t>
      </w:r>
      <w:r>
        <w:t xml:space="preserve"> Ainsi, les éléments contenant une certaine proportion d'hydrogène tels que l'eau ralentissent fortement ces </w:t>
      </w:r>
      <w:r>
        <w:lastRenderedPageBreak/>
        <w:t>neutrons. Lorsque le neutron est suffisamment ralenti, il est capté par un élément. Au moment de la capture, il y a émission d'un rayon gamma secondaire qui peut être mesuré comme un rayon gamma naturel. Les neutrons sont également ralentis par d'autres sources d'hydrogène que l'eau libre, à savoir la matrice cimentaire, les additifs ainsi que le bitume.</w:t>
      </w:r>
    </w:p>
    <w:p w14:paraId="03B5A73E" w14:textId="6E5D404C" w:rsidR="00CD5958" w:rsidRPr="003C1761" w:rsidRDefault="00CD5958" w:rsidP="003D246D">
      <w:pPr>
        <w:spacing w:before="120"/>
      </w:pPr>
      <w:r>
        <w:t xml:space="preserve">Les mesures peuvent être influencées par la présence d'éléments atomiques lourds dans le sol qui ont tendance à absorber plus les photons. Il est donc nécessaire de réaliser une courbe de calibration pour chaque nature de matériau testé. Cette courbe fournit le </w:t>
      </w:r>
      <w:r w:rsidRPr="00551CFD">
        <w:t>coefficient d'absorption de masse</w:t>
      </w:r>
      <w:r>
        <w:t xml:space="preserve"> du matériau mesuré.</w:t>
      </w:r>
      <w:r w:rsidRPr="005E7286">
        <w:t xml:space="preserve"> </w:t>
      </w:r>
      <w:r w:rsidRPr="00551CFD">
        <w:t>De plus, un essai Proctor doit être préalablement réalisé afin de déterminer la masse volumique</w:t>
      </w:r>
      <w:r>
        <w:t xml:space="preserve"> relative</w:t>
      </w:r>
      <w:r w:rsidRPr="00551CFD">
        <w:t xml:space="preserve"> et la teneur en eau </w:t>
      </w:r>
      <w:r>
        <w:t xml:space="preserve">par rapport </w:t>
      </w:r>
      <w:r w:rsidRPr="00551CFD">
        <w:t>à l'Optimum Proctor.</w:t>
      </w:r>
    </w:p>
    <w:p w14:paraId="59C3F5E4" w14:textId="195B6F4E" w:rsidR="003C1761" w:rsidRDefault="003C1761" w:rsidP="003C1761">
      <w:pPr>
        <w:pStyle w:val="Titre3"/>
        <w:rPr>
          <w:b w:val="0"/>
          <w:bCs/>
        </w:rPr>
      </w:pPr>
      <w:bookmarkStart w:id="18" w:name="_Toc121844820"/>
      <w:r>
        <w:t xml:space="preserve">Gammadensimètre classique </w:t>
      </w:r>
      <w:r>
        <w:rPr>
          <w:b w:val="0"/>
          <w:bCs/>
        </w:rPr>
        <w:t>("</w:t>
      </w:r>
      <w:proofErr w:type="spellStart"/>
      <w:r w:rsidRPr="005506BB">
        <w:rPr>
          <w:b w:val="0"/>
          <w:bCs/>
          <w:i/>
          <w:iCs/>
        </w:rPr>
        <w:t>nuclear</w:t>
      </w:r>
      <w:proofErr w:type="spellEnd"/>
      <w:r w:rsidRPr="005506BB">
        <w:rPr>
          <w:b w:val="0"/>
          <w:bCs/>
          <w:i/>
          <w:iCs/>
        </w:rPr>
        <w:t xml:space="preserve"> gauge test</w:t>
      </w:r>
      <w:r>
        <w:rPr>
          <w:b w:val="0"/>
          <w:bCs/>
        </w:rPr>
        <w:t>")</w:t>
      </w:r>
      <w:bookmarkEnd w:id="18"/>
    </w:p>
    <w:p w14:paraId="5ED107A2" w14:textId="77777777" w:rsidR="009E2ED4" w:rsidRDefault="003C1761" w:rsidP="003C1761">
      <w:r>
        <w:t xml:space="preserve">La méthode consiste à émettre à partir d'une source radioactive de Césium 137 située, soit en surface, soit à faible profondeur, une fréquence donnée de rayons gamma qui se propagent dans le terrain. Une partie de ces rayons sont absorbées par chocs alors que l'autre partie arrive sur le récepteur. </w:t>
      </w:r>
    </w:p>
    <w:p w14:paraId="63C9BB9B" w14:textId="6EC3E770" w:rsidR="003C1761" w:rsidRDefault="003C1761" w:rsidP="003C1761">
      <w:r>
        <w:t xml:space="preserve">La différence entre le nombre de particules gamma émises par la source et </w:t>
      </w:r>
      <w:r w:rsidR="000B1CAC">
        <w:t xml:space="preserve">le nombre </w:t>
      </w:r>
      <w:r>
        <w:t>enregistré par le récepteur durant un temps fixe (</w:t>
      </w:r>
      <w:r w:rsidRPr="003C1761">
        <w:rPr>
          <w:i/>
          <w:iCs/>
        </w:rPr>
        <w:t>entre 30 secondes et une minute</w:t>
      </w:r>
      <w:r>
        <w:t>)</w:t>
      </w:r>
      <w:r w:rsidR="009E2ED4">
        <w:t xml:space="preserve"> fournit, grâce à la loi d'absorption des rayons gamma, une mesure de la densité du matériau. Plus la densité de la couche testée est élevée, plus grande est l'absorption du rayonnement gamma et de ce fait, plus petite est l'intensité reçue au récepteur.</w:t>
      </w:r>
    </w:p>
    <w:p w14:paraId="045EDE86" w14:textId="70406B63" w:rsidR="009E2ED4" w:rsidRDefault="009E2ED4" w:rsidP="003C1761">
      <w:r>
        <w:t>Cette méthode est efficace pour un matériau dont la densité varie entre 1,3 et 2,2, soit une bonne majorité des matériaux.</w:t>
      </w:r>
    </w:p>
    <w:p w14:paraId="7264A3B5" w14:textId="171A72DC" w:rsidR="009E2ED4" w:rsidRDefault="009E2ED4" w:rsidP="009E2ED4">
      <w:pPr>
        <w:pBdr>
          <w:top w:val="single" w:sz="4" w:space="1" w:color="auto"/>
          <w:left w:val="single" w:sz="4" w:space="4" w:color="auto"/>
          <w:bottom w:val="single" w:sz="4" w:space="1" w:color="auto"/>
          <w:right w:val="single" w:sz="4" w:space="4" w:color="auto"/>
        </w:pBdr>
        <w:shd w:val="clear" w:color="auto" w:fill="B8CCE4" w:themeFill="accent1" w:themeFillTint="66"/>
      </w:pPr>
      <w:r>
        <w:t xml:space="preserve">REMARQUE </w:t>
      </w:r>
      <w:r w:rsidRPr="009E2ED4">
        <w:rPr>
          <w:sz w:val="20"/>
        </w:rPr>
        <w:t>: Le gammadensimètre</w:t>
      </w:r>
      <w:r w:rsidR="003D11A5">
        <w:rPr>
          <w:sz w:val="20"/>
        </w:rPr>
        <w:t xml:space="preserve"> classique</w:t>
      </w:r>
      <w:r w:rsidRPr="009E2ED4">
        <w:rPr>
          <w:sz w:val="20"/>
        </w:rPr>
        <w:t xml:space="preserve"> permet également de déterminer la teneur en eau, via une autre source radioactive (</w:t>
      </w:r>
      <w:proofErr w:type="spellStart"/>
      <w:r w:rsidRPr="009E2ED4">
        <w:rPr>
          <w:i/>
          <w:iCs/>
          <w:sz w:val="20"/>
        </w:rPr>
        <w:t>Americium</w:t>
      </w:r>
      <w:proofErr w:type="spellEnd"/>
      <w:r w:rsidRPr="009E2ED4">
        <w:rPr>
          <w:i/>
          <w:iCs/>
          <w:sz w:val="20"/>
        </w:rPr>
        <w:t xml:space="preserve"> 241 – voir ci-dessus</w:t>
      </w:r>
      <w:r w:rsidRPr="009E2ED4">
        <w:rPr>
          <w:sz w:val="20"/>
        </w:rPr>
        <w:t>).</w:t>
      </w:r>
    </w:p>
    <w:p w14:paraId="07380ADA" w14:textId="2E104364" w:rsidR="009E2ED4" w:rsidRDefault="009E2ED4" w:rsidP="004272C0">
      <w:pPr>
        <w:spacing w:before="120"/>
      </w:pPr>
      <w:r>
        <w:t>Il existe deux méthodes de mesure :</w:t>
      </w:r>
    </w:p>
    <w:p w14:paraId="40F61591" w14:textId="64A3EBC7" w:rsidR="00AA548F" w:rsidRDefault="00AA548F" w:rsidP="00AA548F">
      <w:pPr>
        <w:pStyle w:val="Style1"/>
      </w:pPr>
      <w:r>
        <w:t xml:space="preserve">La </w:t>
      </w:r>
      <w:r w:rsidRPr="00AA548F">
        <w:rPr>
          <w:b/>
          <w:bCs/>
          <w:i/>
          <w:iCs/>
          <w:color w:val="365F91" w:themeColor="accent1" w:themeShade="BF"/>
        </w:rPr>
        <w:t>méthode par transmission directe</w:t>
      </w:r>
      <w:r w:rsidRPr="00AA548F">
        <w:rPr>
          <w:color w:val="365F91" w:themeColor="accent1" w:themeShade="BF"/>
        </w:rPr>
        <w:t xml:space="preserve"> </w:t>
      </w:r>
      <w:r>
        <w:t>: La source est située à une certaine profondeur dans la couche, via une sonde. Le détecteur est quant à lui placé</w:t>
      </w:r>
      <w:r w:rsidR="00B73BE5">
        <w:t>, soit sur la face inférieure de l'appareil, soit au bout d'une autre sonde enfoncée parallèlement</w:t>
      </w:r>
      <w:r w:rsidR="007F5BA3">
        <w:t xml:space="preserve"> à la sonde émettrice (</w:t>
      </w:r>
      <w:r w:rsidR="007F5BA3" w:rsidRPr="007F5BA3">
        <w:rPr>
          <w:i/>
          <w:iCs/>
        </w:rPr>
        <w:t>densimètre à double sonde</w:t>
      </w:r>
      <w:r w:rsidR="007F5BA3">
        <w:t>). Cette méthode permet de déterminer les caractéristiques de la tranche comprise entre la source et le(</w:t>
      </w:r>
      <w:r w:rsidR="007F5BA3" w:rsidRPr="007F5BA3">
        <w:rPr>
          <w:i/>
          <w:iCs/>
        </w:rPr>
        <w:t>s</w:t>
      </w:r>
      <w:r w:rsidR="007F5BA3">
        <w:t>) récepteur(</w:t>
      </w:r>
      <w:r w:rsidR="007F5BA3" w:rsidRPr="007F5BA3">
        <w:rPr>
          <w:i/>
          <w:iCs/>
        </w:rPr>
        <w:t>s</w:t>
      </w:r>
      <w:r w:rsidR="007F5BA3">
        <w:t>). L'effet de profondeur est de maximum 30 cm. Les mesures peuvent être influencées par la déformation des terrains lors de la réalisation du trou où est descendu la sonde ;</w:t>
      </w:r>
    </w:p>
    <w:p w14:paraId="1A2D1EC1" w14:textId="405EEC71" w:rsidR="007F5BA3" w:rsidRDefault="007F5BA3" w:rsidP="00AA548F">
      <w:pPr>
        <w:pStyle w:val="Style1"/>
      </w:pPr>
      <w:r>
        <w:t xml:space="preserve">La </w:t>
      </w:r>
      <w:r w:rsidRPr="007F5BA3">
        <w:rPr>
          <w:b/>
          <w:bCs/>
          <w:i/>
          <w:iCs/>
          <w:color w:val="365F91" w:themeColor="accent1" w:themeShade="BF"/>
        </w:rPr>
        <w:t>méthode par rétrodiffusion</w:t>
      </w:r>
      <w:r w:rsidRPr="007F5BA3">
        <w:rPr>
          <w:color w:val="365F91" w:themeColor="accent1" w:themeShade="BF"/>
        </w:rPr>
        <w:t xml:space="preserve"> </w:t>
      </w:r>
      <w:r>
        <w:t>(</w:t>
      </w:r>
      <w:r w:rsidRPr="007F5BA3">
        <w:rPr>
          <w:i/>
          <w:iCs/>
        </w:rPr>
        <w:t>radiation reflétée ou "</w:t>
      </w:r>
      <w:proofErr w:type="spellStart"/>
      <w:r w:rsidRPr="007F5BA3">
        <w:rPr>
          <w:i/>
          <w:iCs/>
        </w:rPr>
        <w:t>backscatter</w:t>
      </w:r>
      <w:proofErr w:type="spellEnd"/>
      <w:r w:rsidRPr="007F5BA3">
        <w:rPr>
          <w:i/>
          <w:iCs/>
        </w:rPr>
        <w:t xml:space="preserve"> </w:t>
      </w:r>
      <w:proofErr w:type="spellStart"/>
      <w:r w:rsidRPr="007F5BA3">
        <w:rPr>
          <w:i/>
          <w:iCs/>
        </w:rPr>
        <w:t>method</w:t>
      </w:r>
      <w:proofErr w:type="spellEnd"/>
      <w:r w:rsidRPr="007F5BA3">
        <w:rPr>
          <w:i/>
          <w:iCs/>
        </w:rPr>
        <w:t>"</w:t>
      </w:r>
      <w:r>
        <w:t>) : La source de la radiation et le(</w:t>
      </w:r>
      <w:r w:rsidRPr="007F5BA3">
        <w:rPr>
          <w:i/>
          <w:iCs/>
        </w:rPr>
        <w:t>s</w:t>
      </w:r>
      <w:r>
        <w:t>) récepteur(</w:t>
      </w:r>
      <w:r w:rsidRPr="007F5BA3">
        <w:rPr>
          <w:i/>
          <w:iCs/>
        </w:rPr>
        <w:t>s</w:t>
      </w:r>
      <w:r>
        <w:t xml:space="preserve">) se trouvent tous les deux sur </w:t>
      </w:r>
      <w:r w:rsidR="0070026D">
        <w:t>la face inférieure de l'appareil de mesure. L'effet de profondeur est d'environ 7 cm dans le sol et les couches d'empierrement.</w:t>
      </w:r>
    </w:p>
    <w:p w14:paraId="31EC7BBA" w14:textId="77777777" w:rsidR="0070026D" w:rsidRDefault="0070026D" w:rsidP="0070026D">
      <w:pPr>
        <w:keepNext/>
        <w:jc w:val="center"/>
      </w:pPr>
      <w:r w:rsidRPr="0079379F">
        <w:rPr>
          <w:rFonts w:cs="Arial"/>
          <w:b/>
          <w:i/>
          <w:noProof/>
          <w:sz w:val="20"/>
        </w:rPr>
        <w:drawing>
          <wp:inline distT="0" distB="0" distL="0" distR="0" wp14:anchorId="314A7C29" wp14:editId="1E9D5408">
            <wp:extent cx="2729712" cy="132409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8239" cy="1328235"/>
                    </a:xfrm>
                    <a:prstGeom prst="rect">
                      <a:avLst/>
                    </a:prstGeom>
                    <a:noFill/>
                    <a:ln>
                      <a:noFill/>
                    </a:ln>
                  </pic:spPr>
                </pic:pic>
              </a:graphicData>
            </a:graphic>
          </wp:inline>
        </w:drawing>
      </w:r>
    </w:p>
    <w:p w14:paraId="635655D7" w14:textId="359A7912" w:rsidR="009E2ED4" w:rsidRDefault="0070026D" w:rsidP="0070026D">
      <w:pPr>
        <w:pStyle w:val="Lgende"/>
        <w:rPr>
          <w:b w:val="0"/>
          <w:bCs/>
          <w:i/>
          <w:iCs/>
        </w:rPr>
      </w:pPr>
      <w:r>
        <w:t xml:space="preserve">Figure </w:t>
      </w:r>
      <w:fldSimple w:instr=" STYLEREF 1 \s ">
        <w:r w:rsidR="00BB3065">
          <w:rPr>
            <w:noProof/>
          </w:rPr>
          <w:t>2</w:t>
        </w:r>
      </w:fldSimple>
      <w:r w:rsidR="00BB3065">
        <w:t>.</w:t>
      </w:r>
      <w:fldSimple w:instr=" SEQ Figure \* ARABIC \s 1 ">
        <w:r w:rsidR="00BB3065">
          <w:rPr>
            <w:noProof/>
          </w:rPr>
          <w:t>1</w:t>
        </w:r>
      </w:fldSimple>
      <w:r>
        <w:t xml:space="preserve"> </w:t>
      </w:r>
      <w:r w:rsidRPr="0070026D">
        <w:rPr>
          <w:b w:val="0"/>
          <w:bCs/>
          <w:i/>
          <w:iCs/>
        </w:rPr>
        <w:t xml:space="preserve">: Exemple de </w:t>
      </w:r>
      <w:r w:rsidR="00E828A8">
        <w:rPr>
          <w:b w:val="0"/>
          <w:bCs/>
          <w:i/>
          <w:iCs/>
        </w:rPr>
        <w:t>gamma</w:t>
      </w:r>
      <w:r w:rsidRPr="0070026D">
        <w:rPr>
          <w:b w:val="0"/>
          <w:bCs/>
          <w:i/>
          <w:iCs/>
        </w:rPr>
        <w:t xml:space="preserve">densimètres nucléaires. A gauche, le </w:t>
      </w:r>
      <w:r w:rsidR="00E828A8">
        <w:rPr>
          <w:b w:val="0"/>
          <w:bCs/>
          <w:i/>
          <w:iCs/>
        </w:rPr>
        <w:t>gamma</w:t>
      </w:r>
      <w:r w:rsidRPr="0070026D">
        <w:rPr>
          <w:b w:val="0"/>
          <w:bCs/>
          <w:i/>
          <w:iCs/>
        </w:rPr>
        <w:t xml:space="preserve">densimètre par transmission directe et à droite, le </w:t>
      </w:r>
      <w:r w:rsidR="00E828A8">
        <w:rPr>
          <w:b w:val="0"/>
          <w:bCs/>
          <w:i/>
          <w:iCs/>
        </w:rPr>
        <w:t>gamma</w:t>
      </w:r>
      <w:r w:rsidRPr="0070026D">
        <w:rPr>
          <w:b w:val="0"/>
          <w:bCs/>
          <w:i/>
          <w:iCs/>
        </w:rPr>
        <w:t xml:space="preserve">densimètre par rétrodiffusion (source : </w:t>
      </w:r>
      <w:proofErr w:type="spellStart"/>
      <w:r w:rsidRPr="0070026D">
        <w:rPr>
          <w:b w:val="0"/>
          <w:bCs/>
          <w:i/>
          <w:iCs/>
        </w:rPr>
        <w:t>Troxler</w:t>
      </w:r>
      <w:proofErr w:type="spellEnd"/>
      <w:r w:rsidRPr="0070026D">
        <w:rPr>
          <w:b w:val="0"/>
          <w:bCs/>
          <w:i/>
          <w:iCs/>
        </w:rPr>
        <w:t>)</w:t>
      </w:r>
      <w:r>
        <w:rPr>
          <w:b w:val="0"/>
          <w:bCs/>
          <w:i/>
          <w:iCs/>
        </w:rPr>
        <w:t>.</w:t>
      </w:r>
    </w:p>
    <w:tbl>
      <w:tblPr>
        <w:tblStyle w:val="Grilledutableau"/>
        <w:tblW w:w="0" w:type="auto"/>
        <w:tblLook w:val="04A0" w:firstRow="1" w:lastRow="0" w:firstColumn="1" w:lastColumn="0" w:noHBand="0" w:noVBand="1"/>
      </w:tblPr>
      <w:tblGrid>
        <w:gridCol w:w="4815"/>
        <w:gridCol w:w="5269"/>
      </w:tblGrid>
      <w:tr w:rsidR="0070026D" w14:paraId="5CD15BFE" w14:textId="77777777" w:rsidTr="00DF3461">
        <w:tc>
          <w:tcPr>
            <w:tcW w:w="4815" w:type="dxa"/>
            <w:shd w:val="clear" w:color="auto" w:fill="B8CCE4" w:themeFill="accent1" w:themeFillTint="66"/>
          </w:tcPr>
          <w:p w14:paraId="2DE7D182" w14:textId="3E188B26" w:rsidR="0070026D" w:rsidRPr="0070026D" w:rsidRDefault="0070026D" w:rsidP="0070026D">
            <w:pPr>
              <w:jc w:val="center"/>
              <w:rPr>
                <w:b/>
                <w:bCs/>
                <w:color w:val="365F91" w:themeColor="accent1" w:themeShade="BF"/>
                <w:sz w:val="20"/>
                <w:lang w:eastAsia="fr-FR"/>
              </w:rPr>
            </w:pPr>
            <w:r w:rsidRPr="0070026D">
              <w:rPr>
                <w:b/>
                <w:bCs/>
                <w:color w:val="365F91" w:themeColor="accent1" w:themeShade="BF"/>
                <w:sz w:val="20"/>
                <w:lang w:eastAsia="fr-FR"/>
              </w:rPr>
              <w:t>Avantages</w:t>
            </w:r>
          </w:p>
        </w:tc>
        <w:tc>
          <w:tcPr>
            <w:tcW w:w="5269" w:type="dxa"/>
            <w:shd w:val="clear" w:color="auto" w:fill="B8CCE4" w:themeFill="accent1" w:themeFillTint="66"/>
          </w:tcPr>
          <w:p w14:paraId="315D2140" w14:textId="66BE8D6D" w:rsidR="0070026D" w:rsidRPr="0070026D" w:rsidRDefault="0070026D" w:rsidP="0070026D">
            <w:pPr>
              <w:jc w:val="center"/>
              <w:rPr>
                <w:b/>
                <w:bCs/>
                <w:color w:val="365F91" w:themeColor="accent1" w:themeShade="BF"/>
                <w:sz w:val="20"/>
                <w:lang w:eastAsia="fr-FR"/>
              </w:rPr>
            </w:pPr>
            <w:r w:rsidRPr="0070026D">
              <w:rPr>
                <w:b/>
                <w:bCs/>
                <w:color w:val="365F91" w:themeColor="accent1" w:themeShade="BF"/>
                <w:sz w:val="20"/>
                <w:lang w:eastAsia="fr-FR"/>
              </w:rPr>
              <w:t>Inconvénients</w:t>
            </w:r>
          </w:p>
        </w:tc>
      </w:tr>
      <w:tr w:rsidR="0070026D" w14:paraId="38BF2104" w14:textId="77777777" w:rsidTr="00DF3461">
        <w:tc>
          <w:tcPr>
            <w:tcW w:w="4815" w:type="dxa"/>
            <w:vAlign w:val="center"/>
          </w:tcPr>
          <w:p w14:paraId="3EEFDE93" w14:textId="77777777" w:rsidR="0070026D" w:rsidRPr="0070026D" w:rsidRDefault="0070026D" w:rsidP="004272C0">
            <w:pPr>
              <w:jc w:val="center"/>
              <w:rPr>
                <w:sz w:val="20"/>
                <w:lang w:eastAsia="fr-FR"/>
              </w:rPr>
            </w:pPr>
            <w:r w:rsidRPr="0070026D">
              <w:rPr>
                <w:sz w:val="20"/>
                <w:lang w:eastAsia="fr-FR"/>
              </w:rPr>
              <w:t>Mesure relativement rapide (</w:t>
            </w:r>
            <w:r w:rsidRPr="0070026D">
              <w:rPr>
                <w:i/>
                <w:iCs/>
                <w:sz w:val="20"/>
                <w:lang w:eastAsia="fr-FR"/>
              </w:rPr>
              <w:t>1 à 2 minutes</w:t>
            </w:r>
            <w:r w:rsidRPr="0070026D">
              <w:rPr>
                <w:sz w:val="20"/>
                <w:lang w:eastAsia="fr-FR"/>
              </w:rPr>
              <w:t>) et obtention immédiate des résultats</w:t>
            </w:r>
          </w:p>
          <w:p w14:paraId="66C30942" w14:textId="2FF0A28F" w:rsidR="0070026D" w:rsidRDefault="0070026D" w:rsidP="004272C0">
            <w:pPr>
              <w:jc w:val="center"/>
              <w:rPr>
                <w:lang w:eastAsia="fr-FR"/>
              </w:rPr>
            </w:pPr>
            <w:r w:rsidRPr="0070026D">
              <w:rPr>
                <w:sz w:val="20"/>
                <w:lang w:eastAsia="fr-FR"/>
              </w:rPr>
              <w:t>Possibilité de refaire plusieurs mesures à partir du même trou de sondage, en ce qui concerne le densimètre nucléaire par transmission directe</w:t>
            </w:r>
          </w:p>
        </w:tc>
        <w:tc>
          <w:tcPr>
            <w:tcW w:w="5269" w:type="dxa"/>
          </w:tcPr>
          <w:p w14:paraId="6E03187D" w14:textId="21288745" w:rsidR="0070026D" w:rsidRPr="0070026D" w:rsidRDefault="0070026D" w:rsidP="0070026D">
            <w:pPr>
              <w:jc w:val="center"/>
              <w:rPr>
                <w:sz w:val="20"/>
                <w:lang w:eastAsia="fr-FR"/>
              </w:rPr>
            </w:pPr>
            <w:r w:rsidRPr="0070026D">
              <w:rPr>
                <w:sz w:val="20"/>
                <w:lang w:eastAsia="fr-FR"/>
              </w:rPr>
              <w:t xml:space="preserve">Gestion administrative lourde, contrôle fréquent de l'appareil, manipulations particulières et trajet spécifique </w:t>
            </w:r>
            <w:r w:rsidR="004272C0" w:rsidRPr="0014614C">
              <w:rPr>
                <w:sz w:val="20"/>
              </w:rPr>
              <w:t>spécifiques (</w:t>
            </w:r>
            <w:r w:rsidR="004272C0" w:rsidRPr="0014614C">
              <w:rPr>
                <w:i/>
                <w:iCs/>
                <w:sz w:val="20"/>
              </w:rPr>
              <w:t>passage interdit dans certains tunnels, réglementation particulière et lourde en cas de problème, etc.</w:t>
            </w:r>
            <w:r w:rsidR="004272C0" w:rsidRPr="0014614C">
              <w:rPr>
                <w:sz w:val="20"/>
              </w:rPr>
              <w:t>)</w:t>
            </w:r>
            <w:r w:rsidR="004272C0">
              <w:t xml:space="preserve"> </w:t>
            </w:r>
            <w:r w:rsidRPr="0070026D">
              <w:rPr>
                <w:sz w:val="20"/>
                <w:lang w:eastAsia="fr-FR"/>
              </w:rPr>
              <w:t>suite à la présence d'une source radioactive</w:t>
            </w:r>
          </w:p>
          <w:p w14:paraId="6B4F6A55" w14:textId="7EEBCEA1" w:rsidR="0070026D" w:rsidRDefault="0070026D" w:rsidP="0070026D">
            <w:pPr>
              <w:jc w:val="center"/>
              <w:rPr>
                <w:sz w:val="20"/>
                <w:lang w:eastAsia="fr-FR"/>
              </w:rPr>
            </w:pPr>
            <w:r w:rsidRPr="0070026D">
              <w:rPr>
                <w:sz w:val="20"/>
                <w:lang w:eastAsia="fr-FR"/>
              </w:rPr>
              <w:t>Nécessité d'avoir au préalable une</w:t>
            </w:r>
            <w:r w:rsidR="00151105">
              <w:rPr>
                <w:sz w:val="20"/>
                <w:lang w:eastAsia="fr-FR"/>
              </w:rPr>
              <w:t xml:space="preserve"> calibration du matériau sous forme de</w:t>
            </w:r>
            <w:r w:rsidRPr="0070026D">
              <w:rPr>
                <w:sz w:val="20"/>
                <w:lang w:eastAsia="fr-FR"/>
              </w:rPr>
              <w:t xml:space="preserve"> courbe Proctor normal ou modifié (</w:t>
            </w:r>
            <w:r w:rsidRPr="0070026D">
              <w:rPr>
                <w:i/>
                <w:iCs/>
                <w:sz w:val="20"/>
                <w:lang w:eastAsia="fr-FR"/>
              </w:rPr>
              <w:t>selon les applications</w:t>
            </w:r>
            <w:r w:rsidRPr="0070026D">
              <w:rPr>
                <w:sz w:val="20"/>
                <w:lang w:eastAsia="fr-FR"/>
              </w:rPr>
              <w:t>) pour obtenir le taux de compactage (</w:t>
            </w:r>
            <w:r w:rsidRPr="0070026D">
              <w:rPr>
                <w:i/>
                <w:iCs/>
                <w:sz w:val="20"/>
                <w:lang w:eastAsia="fr-FR"/>
              </w:rPr>
              <w:t>%</w:t>
            </w:r>
            <w:r w:rsidRPr="0070026D">
              <w:rPr>
                <w:sz w:val="20"/>
                <w:lang w:eastAsia="fr-FR"/>
              </w:rPr>
              <w:t>)</w:t>
            </w:r>
          </w:p>
          <w:p w14:paraId="3E010A3A" w14:textId="3C860FC0" w:rsidR="0070026D" w:rsidRDefault="0070026D" w:rsidP="0070026D">
            <w:pPr>
              <w:jc w:val="center"/>
              <w:rPr>
                <w:sz w:val="20"/>
                <w:lang w:eastAsia="fr-FR"/>
              </w:rPr>
            </w:pPr>
            <w:r w:rsidRPr="0070026D">
              <w:rPr>
                <w:sz w:val="20"/>
                <w:lang w:eastAsia="fr-FR"/>
              </w:rPr>
              <w:lastRenderedPageBreak/>
              <w:t>Influence du contact de la sonde sur le sol se traduisant par des variations de quelques pourcents du taux de compactage (</w:t>
            </w:r>
            <w:r w:rsidRPr="0070026D">
              <w:rPr>
                <w:i/>
                <w:iCs/>
                <w:sz w:val="20"/>
                <w:lang w:eastAsia="fr-FR"/>
              </w:rPr>
              <w:t>mesures relatives</w:t>
            </w:r>
            <w:r w:rsidRPr="0070026D">
              <w:rPr>
                <w:sz w:val="20"/>
                <w:lang w:eastAsia="fr-FR"/>
              </w:rPr>
              <w:t>)</w:t>
            </w:r>
            <w:r w:rsidR="003D11A5">
              <w:rPr>
                <w:sz w:val="20"/>
                <w:lang w:eastAsia="fr-FR"/>
              </w:rPr>
              <w:t xml:space="preserve"> ; d'où la nécessité parfois de faire des mesures en tournant l'appareil à 90°</w:t>
            </w:r>
          </w:p>
          <w:p w14:paraId="6347135F" w14:textId="491173C8" w:rsidR="0070026D" w:rsidRPr="0070026D" w:rsidRDefault="0070026D" w:rsidP="0070026D">
            <w:pPr>
              <w:jc w:val="center"/>
              <w:rPr>
                <w:sz w:val="20"/>
                <w:lang w:eastAsia="fr-FR"/>
              </w:rPr>
            </w:pPr>
            <w:r>
              <w:rPr>
                <w:sz w:val="20"/>
                <w:lang w:eastAsia="fr-FR"/>
              </w:rPr>
              <w:t>Influence de la modification de la densité du terrain situé à proximité du trou s</w:t>
            </w:r>
            <w:r w:rsidR="004272C0">
              <w:rPr>
                <w:sz w:val="20"/>
                <w:lang w:eastAsia="fr-FR"/>
              </w:rPr>
              <w:t>uite à l'enfoncement de la sonde pour la méthode à transmission directe</w:t>
            </w:r>
          </w:p>
        </w:tc>
      </w:tr>
    </w:tbl>
    <w:p w14:paraId="7FD9C9C6" w14:textId="743EA1BB" w:rsidR="0070026D" w:rsidRDefault="003D11A5" w:rsidP="003D11A5">
      <w:pPr>
        <w:pStyle w:val="Titre3"/>
        <w:rPr>
          <w:lang w:eastAsia="fr-FR"/>
        </w:rPr>
      </w:pPr>
      <w:bookmarkStart w:id="19" w:name="_Toc121844821"/>
      <w:r>
        <w:rPr>
          <w:lang w:eastAsia="fr-FR"/>
        </w:rPr>
        <w:lastRenderedPageBreak/>
        <w:t>Autres types de sonde</w:t>
      </w:r>
      <w:r w:rsidR="0014614C">
        <w:rPr>
          <w:lang w:eastAsia="fr-FR"/>
        </w:rPr>
        <w:t>s</w:t>
      </w:r>
      <w:r>
        <w:rPr>
          <w:lang w:eastAsia="fr-FR"/>
        </w:rPr>
        <w:t xml:space="preserve"> gammadensimètre</w:t>
      </w:r>
      <w:bookmarkEnd w:id="19"/>
    </w:p>
    <w:p w14:paraId="33AF358B" w14:textId="269A4963" w:rsidR="003D11A5" w:rsidRDefault="003D11A5" w:rsidP="003D11A5">
      <w:pPr>
        <w:pStyle w:val="Titre4"/>
        <w:rPr>
          <w:lang w:eastAsia="fr-FR"/>
        </w:rPr>
      </w:pPr>
      <w:r>
        <w:rPr>
          <w:lang w:eastAsia="fr-FR"/>
        </w:rPr>
        <w:t xml:space="preserve">Double sonde </w:t>
      </w:r>
      <w:r w:rsidR="00954D8C">
        <w:rPr>
          <w:lang w:eastAsia="fr-FR"/>
        </w:rPr>
        <w:t>G</w:t>
      </w:r>
      <w:r>
        <w:rPr>
          <w:lang w:eastAsia="fr-FR"/>
        </w:rPr>
        <w:t>amma</w:t>
      </w:r>
    </w:p>
    <w:p w14:paraId="5C8317A5" w14:textId="509648A4" w:rsidR="003D11A5" w:rsidRDefault="003D11A5" w:rsidP="003D11A5">
      <w:pPr>
        <w:rPr>
          <w:lang w:eastAsia="fr-FR"/>
        </w:rPr>
      </w:pPr>
      <w:r>
        <w:rPr>
          <w:lang w:eastAsia="fr-FR"/>
        </w:rPr>
        <w:t xml:space="preserve">Ce dispositif </w:t>
      </w:r>
      <w:r w:rsidR="00F4083E">
        <w:rPr>
          <w:lang w:eastAsia="fr-FR"/>
        </w:rPr>
        <w:t xml:space="preserve">par transmission directe </w:t>
      </w:r>
      <w:r>
        <w:rPr>
          <w:lang w:eastAsia="fr-FR"/>
        </w:rPr>
        <w:t xml:space="preserve">comporte deux tubes </w:t>
      </w:r>
      <w:r w:rsidR="005506BB">
        <w:rPr>
          <w:lang w:eastAsia="fr-FR"/>
        </w:rPr>
        <w:t xml:space="preserve">verticaux </w:t>
      </w:r>
      <w:r>
        <w:rPr>
          <w:lang w:eastAsia="fr-FR"/>
        </w:rPr>
        <w:t>longs (</w:t>
      </w:r>
      <w:r w:rsidRPr="003D11A5">
        <w:rPr>
          <w:i/>
          <w:iCs/>
          <w:lang w:eastAsia="fr-FR"/>
        </w:rPr>
        <w:t>de l'ordre du mètre</w:t>
      </w:r>
      <w:r>
        <w:rPr>
          <w:lang w:eastAsia="fr-FR"/>
        </w:rPr>
        <w:t>), parallèles, séparés de 30 cm et capables de descendre jusqu'à 2 m de profondeur. Un des tubes comporte la source tandis que l'autre comporte le récepteur situé à la même profondeur.</w:t>
      </w:r>
      <w:r w:rsidR="00F4083E">
        <w:rPr>
          <w:lang w:eastAsia="fr-FR"/>
        </w:rPr>
        <w:t xml:space="preserve"> Ce dispositif est très rarement utilisé.</w:t>
      </w:r>
    </w:p>
    <w:p w14:paraId="6CD69545" w14:textId="4953E209" w:rsidR="003D11A5" w:rsidRDefault="003D11A5" w:rsidP="003D11A5">
      <w:pPr>
        <w:rPr>
          <w:lang w:eastAsia="fr-FR"/>
        </w:rPr>
      </w:pPr>
      <w:r>
        <w:rPr>
          <w:lang w:eastAsia="fr-FR"/>
        </w:rPr>
        <w:t>L</w:t>
      </w:r>
      <w:r w:rsidR="00F4083E">
        <w:rPr>
          <w:lang w:eastAsia="fr-FR"/>
        </w:rPr>
        <w:t>a</w:t>
      </w:r>
      <w:r>
        <w:rPr>
          <w:lang w:eastAsia="fr-FR"/>
        </w:rPr>
        <w:t xml:space="preserve"> méthode consiste à descendre les tubes rigides dans les trous préformés et à réaliser les mesures selon un pas de 5 cm.</w:t>
      </w:r>
    </w:p>
    <w:p w14:paraId="32136037" w14:textId="2D68CF3F" w:rsidR="00F4083E" w:rsidRDefault="00F4083E" w:rsidP="00F4083E">
      <w:pPr>
        <w:pStyle w:val="Titre4"/>
        <w:rPr>
          <w:lang w:eastAsia="fr-FR"/>
        </w:rPr>
      </w:pPr>
      <w:r>
        <w:rPr>
          <w:lang w:eastAsia="fr-FR"/>
        </w:rPr>
        <w:t xml:space="preserve">Gammadensimètre par rétrodiffusion à mesure continue </w:t>
      </w:r>
    </w:p>
    <w:p w14:paraId="032B7FBA" w14:textId="74B6F752" w:rsidR="005506BB" w:rsidRDefault="005506BB" w:rsidP="005506BB">
      <w:pPr>
        <w:rPr>
          <w:lang w:eastAsia="fr-FR"/>
        </w:rPr>
      </w:pPr>
      <w:r>
        <w:rPr>
          <w:lang w:eastAsia="fr-FR"/>
        </w:rPr>
        <w:t>Ces appareils (</w:t>
      </w:r>
      <w:r w:rsidRPr="00F4083E">
        <w:rPr>
          <w:i/>
          <w:iCs/>
          <w:lang w:eastAsia="fr-FR"/>
        </w:rPr>
        <w:t>GDM 45 et 2000, GMPV</w:t>
      </w:r>
      <w:r>
        <w:rPr>
          <w:lang w:eastAsia="fr-FR"/>
        </w:rPr>
        <w:t xml:space="preserve">) sont montés sur une plateforme mobile </w:t>
      </w:r>
      <w:r w:rsidR="001B7C46">
        <w:rPr>
          <w:lang w:eastAsia="fr-FR"/>
        </w:rPr>
        <w:t>qui</w:t>
      </w:r>
      <w:r>
        <w:rPr>
          <w:lang w:eastAsia="fr-FR"/>
        </w:rPr>
        <w:t xml:space="preserve"> mesure en continu, une densité relative par rétrodiffusion sur une épaisseur relativement faible (</w:t>
      </w:r>
      <w:r w:rsidRPr="00F4083E">
        <w:rPr>
          <w:i/>
          <w:iCs/>
          <w:lang w:eastAsia="fr-FR"/>
        </w:rPr>
        <w:t>de 7 à 15 cm</w:t>
      </w:r>
      <w:r>
        <w:rPr>
          <w:lang w:eastAsia="fr-FR"/>
        </w:rPr>
        <w:t xml:space="preserve">). C'est la raison pour laquelle ils sont principalement utilisés pour le contrôle des couches </w:t>
      </w:r>
      <w:r w:rsidR="001B7C46">
        <w:rPr>
          <w:lang w:eastAsia="fr-FR"/>
        </w:rPr>
        <w:t>superficielles</w:t>
      </w:r>
      <w:r>
        <w:rPr>
          <w:lang w:eastAsia="fr-FR"/>
        </w:rPr>
        <w:t>.</w:t>
      </w:r>
    </w:p>
    <w:p w14:paraId="36CFA843" w14:textId="6DFF4C79" w:rsidR="005506BB" w:rsidRDefault="005506BB" w:rsidP="005506BB">
      <w:pPr>
        <w:pBdr>
          <w:top w:val="single" w:sz="4" w:space="1" w:color="auto"/>
          <w:left w:val="single" w:sz="4" w:space="4" w:color="auto"/>
          <w:bottom w:val="single" w:sz="4" w:space="1" w:color="auto"/>
          <w:right w:val="single" w:sz="4" w:space="4" w:color="auto"/>
        </w:pBdr>
        <w:shd w:val="clear" w:color="auto" w:fill="B8CCE4" w:themeFill="accent1" w:themeFillTint="66"/>
        <w:rPr>
          <w:sz w:val="20"/>
          <w:lang w:eastAsia="fr-FR"/>
        </w:rPr>
      </w:pPr>
      <w:r>
        <w:rPr>
          <w:lang w:eastAsia="fr-FR"/>
        </w:rPr>
        <w:t xml:space="preserve">REMARQUE </w:t>
      </w:r>
      <w:r w:rsidRPr="00F4083E">
        <w:rPr>
          <w:sz w:val="20"/>
          <w:lang w:eastAsia="fr-FR"/>
        </w:rPr>
        <w:t>: Ces dispositifs fournissent une valeur pondérée de la densité. Pour obtenir une valeur absolue, il faut recaler ces valeurs avec un appareil ponctuel. En pratique, une planche de référence est généralement réalisée et les zones où les mesures s'écartent significativement des mesures de la planche de référence sont analysées, voire font l'objet de mesures ponctuelles.</w:t>
      </w:r>
    </w:p>
    <w:p w14:paraId="626D909E" w14:textId="77777777" w:rsidR="001B7C46" w:rsidRPr="00551CFD" w:rsidRDefault="001B7C46" w:rsidP="001B7C46">
      <w:pPr>
        <w:spacing w:before="120"/>
      </w:pPr>
      <w:r w:rsidRPr="00551CFD">
        <w:t xml:space="preserve">Trois types d'appareil agissant par rétrodiffusion existent : </w:t>
      </w:r>
    </w:p>
    <w:p w14:paraId="2051E507" w14:textId="2FB84666" w:rsidR="001B7C46" w:rsidRPr="00551CFD" w:rsidRDefault="001B7C46" w:rsidP="001B7C46">
      <w:pPr>
        <w:pStyle w:val="Style1"/>
      </w:pPr>
      <w:r w:rsidRPr="00303882">
        <w:t xml:space="preserve">Le </w:t>
      </w:r>
      <w:r w:rsidRPr="001B7C46">
        <w:rPr>
          <w:b/>
          <w:i/>
          <w:iCs/>
          <w:color w:val="2F5496"/>
        </w:rPr>
        <w:t>dispositif GDM 45</w:t>
      </w:r>
      <w:r w:rsidRPr="00551CFD">
        <w:t xml:space="preserve"> </w:t>
      </w:r>
      <w:r>
        <w:t>est une</w:t>
      </w:r>
      <w:r w:rsidRPr="00551CFD">
        <w:t xml:space="preserve"> ancienne version </w:t>
      </w:r>
      <w:r>
        <w:t>qui comporte un chariot</w:t>
      </w:r>
      <w:r w:rsidRPr="00551CFD">
        <w:t xml:space="preserve"> tracté </w:t>
      </w:r>
      <w:r>
        <w:t>équipé d'une</w:t>
      </w:r>
      <w:r w:rsidRPr="00551CFD">
        <w:t xml:space="preserve"> source gamma</w:t>
      </w:r>
      <w:r>
        <w:t xml:space="preserve"> et de 2 types de détecteurs (</w:t>
      </w:r>
      <w:r w:rsidRPr="001B7C46">
        <w:rPr>
          <w:i/>
          <w:iCs/>
        </w:rPr>
        <w:t>un détecteur à scintillateur avec filtre qui décompte le rayonnement diffusé par le matériau et un détecteur GM qui mesure le flux de photons diffusés principalement dans la lame d'air</w:t>
      </w:r>
      <w:r>
        <w:t xml:space="preserve">). Le </w:t>
      </w:r>
      <w:r w:rsidRPr="00551CFD">
        <w:t xml:space="preserve">bloc de mesure </w:t>
      </w:r>
      <w:r>
        <w:t>est situé da</w:t>
      </w:r>
      <w:r w:rsidRPr="00551CFD">
        <w:t>ns le véhicule tracteur</w:t>
      </w:r>
      <w:r>
        <w:t xml:space="preserve">. </w:t>
      </w:r>
      <w:r w:rsidRPr="00551CFD">
        <w:t>L'appareil circule à</w:t>
      </w:r>
      <w:r>
        <w:t xml:space="preserve"> une vitesse comprise entre 0,3 et 4,8</w:t>
      </w:r>
      <w:r w:rsidRPr="00551CFD">
        <w:t xml:space="preserve"> km/h</w:t>
      </w:r>
      <w:r>
        <w:t xml:space="preserve"> avec des pas d'auscultation variable. Les mesures</w:t>
      </w:r>
      <w:r w:rsidRPr="00551CFD">
        <w:t xml:space="preserve"> permettent d'apprécier </w:t>
      </w:r>
      <w:r>
        <w:t xml:space="preserve">ponctuellement </w:t>
      </w:r>
      <w:r w:rsidRPr="00551CFD">
        <w:t xml:space="preserve">la densité humide sur environ 15 cm de profondeur en s'affranchissant des irrégularités de surface. </w:t>
      </w:r>
      <w:r>
        <w:t xml:space="preserve">De plus, l'assemblage des mesures permet de </w:t>
      </w:r>
      <w:r w:rsidRPr="00551CFD">
        <w:t>restitue</w:t>
      </w:r>
      <w:r>
        <w:t>r</w:t>
      </w:r>
      <w:r w:rsidRPr="00551CFD">
        <w:t xml:space="preserve"> un profil continu des densités en fonction du linéaire ausculté. Les résultats sont traités par zones homogènes et comparées avec les valeurs obtenues lors de la planche de référence.</w:t>
      </w:r>
      <w:r w:rsidRPr="00B21DFA">
        <w:t xml:space="preserve"> </w:t>
      </w:r>
      <w:r>
        <w:t>L'outil est principalement utilisé</w:t>
      </w:r>
      <w:r w:rsidRPr="00551CFD">
        <w:t xml:space="preserve"> pour l'assise de chaussée (</w:t>
      </w:r>
      <w:r w:rsidRPr="001B7C46">
        <w:rPr>
          <w:i/>
          <w:iCs/>
        </w:rPr>
        <w:t>fondation</w:t>
      </w:r>
      <w:r w:rsidRPr="00551CFD">
        <w:t>)</w:t>
      </w:r>
      <w:r>
        <w:t xml:space="preserve"> ;</w:t>
      </w:r>
    </w:p>
    <w:p w14:paraId="00CBF90A" w14:textId="77777777" w:rsidR="001B7C46" w:rsidRPr="00551CFD" w:rsidRDefault="001B7C46" w:rsidP="001B7C46">
      <w:pPr>
        <w:pStyle w:val="Style1"/>
      </w:pPr>
      <w:r w:rsidRPr="00303882">
        <w:t xml:space="preserve">Le </w:t>
      </w:r>
      <w:r w:rsidRPr="00B470CD">
        <w:rPr>
          <w:b/>
          <w:i/>
          <w:color w:val="2F5496"/>
        </w:rPr>
        <w:t>dispositif GDM 2000</w:t>
      </w:r>
      <w:r w:rsidRPr="00551CFD">
        <w:t xml:space="preserve"> </w:t>
      </w:r>
      <w:r>
        <w:t xml:space="preserve">plus récent </w:t>
      </w:r>
      <w:r w:rsidRPr="00551CFD">
        <w:t>est similaire au dispositif GDM 45</w:t>
      </w:r>
      <w:r>
        <w:t xml:space="preserve"> mais il contient des </w:t>
      </w:r>
      <w:r w:rsidRPr="00551CFD">
        <w:t>améliorations :</w:t>
      </w:r>
    </w:p>
    <w:p w14:paraId="2C1DB0A7" w14:textId="5604B1CB" w:rsidR="001B7C46" w:rsidRPr="00551CFD" w:rsidRDefault="001B7C46" w:rsidP="001B7C46">
      <w:pPr>
        <w:pStyle w:val="Style3"/>
      </w:pPr>
      <w:r w:rsidRPr="001B7C46">
        <w:rPr>
          <w:i/>
          <w:color w:val="365F91" w:themeColor="accent1" w:themeShade="BF"/>
        </w:rPr>
        <w:t>Le bloc de mesure est équipé de nouveaux détecteurs</w:t>
      </w:r>
      <w:r w:rsidRPr="001B7C46">
        <w:rPr>
          <w:color w:val="365F91" w:themeColor="accent1" w:themeShade="BF"/>
        </w:rPr>
        <w:t xml:space="preserve"> </w:t>
      </w:r>
      <w:r w:rsidRPr="00551CFD">
        <w:t>capables de réaliser des mesures entre 8 et 15 cm de profondeur</w:t>
      </w:r>
      <w:r>
        <w:t xml:space="preserve"> ;</w:t>
      </w:r>
    </w:p>
    <w:p w14:paraId="0A0EBD1B" w14:textId="31BAB5AD" w:rsidR="001B7C46" w:rsidRPr="00551CFD" w:rsidRDefault="001B7C46" w:rsidP="001B7C46">
      <w:pPr>
        <w:pStyle w:val="Style3"/>
      </w:pPr>
      <w:r w:rsidRPr="001B7C46">
        <w:rPr>
          <w:i/>
          <w:color w:val="365F91" w:themeColor="accent1" w:themeShade="BF"/>
        </w:rPr>
        <w:t>Le dispositif est installé sur une remorque totalement indépendante</w:t>
      </w:r>
      <w:r w:rsidRPr="001B7C46">
        <w:rPr>
          <w:color w:val="365F91" w:themeColor="accent1" w:themeShade="BF"/>
        </w:rPr>
        <w:t xml:space="preserve"> </w:t>
      </w:r>
      <w:r w:rsidRPr="00551CFD">
        <w:t xml:space="preserve">du véhicule </w:t>
      </w:r>
      <w:r>
        <w:t>tout-terrain ;</w:t>
      </w:r>
    </w:p>
    <w:p w14:paraId="727969E4" w14:textId="61523155" w:rsidR="001B7C46" w:rsidRPr="00551CFD" w:rsidRDefault="001B7C46" w:rsidP="001B7C46">
      <w:pPr>
        <w:pStyle w:val="Style3"/>
      </w:pPr>
      <w:r w:rsidRPr="001B7C46">
        <w:rPr>
          <w:i/>
          <w:color w:val="365F91" w:themeColor="accent1" w:themeShade="BF"/>
        </w:rPr>
        <w:t>Un dispositif de mesure de la teneur en eau en continu</w:t>
      </w:r>
      <w:r w:rsidRPr="001B7C46">
        <w:rPr>
          <w:color w:val="365F91" w:themeColor="accent1" w:themeShade="BF"/>
        </w:rPr>
        <w:t xml:space="preserve"> </w:t>
      </w:r>
      <w:r w:rsidRPr="00551CFD">
        <w:t>par hyperfréquences est associé à l'ensemble et permet de traiter les résultats en densité sèche</w:t>
      </w:r>
      <w:r>
        <w:t xml:space="preserve"> ;</w:t>
      </w:r>
    </w:p>
    <w:p w14:paraId="36E05769" w14:textId="77777777" w:rsidR="001B7C46" w:rsidRPr="00551CFD" w:rsidRDefault="001B7C46" w:rsidP="001B7C46">
      <w:pPr>
        <w:pStyle w:val="Style3"/>
      </w:pPr>
      <w:r w:rsidRPr="001B7C46">
        <w:rPr>
          <w:i/>
          <w:color w:val="365F91" w:themeColor="accent1" w:themeShade="BF"/>
        </w:rPr>
        <w:t>La cadence de mesure est accrue</w:t>
      </w:r>
      <w:r w:rsidRPr="001B7C46">
        <w:rPr>
          <w:color w:val="365F91" w:themeColor="accent1" w:themeShade="BF"/>
        </w:rPr>
        <w:t xml:space="preserve"> </w:t>
      </w:r>
      <w:r w:rsidRPr="00551CFD">
        <w:t xml:space="preserve">par une vitesse de translation portée à 3 km/h. </w:t>
      </w:r>
    </w:p>
    <w:p w14:paraId="578637E0" w14:textId="77777777" w:rsidR="001B7C46" w:rsidRPr="00551CFD" w:rsidRDefault="001B7C46" w:rsidP="001B7C46">
      <w:pPr>
        <w:pStyle w:val="Style2"/>
      </w:pPr>
      <w:r w:rsidRPr="00303882">
        <w:t xml:space="preserve">Le </w:t>
      </w:r>
      <w:r w:rsidRPr="00B470CD">
        <w:rPr>
          <w:b/>
          <w:i/>
          <w:color w:val="2F5496"/>
        </w:rPr>
        <w:t>gammadensimètre à profondeur variable de type GMPV</w:t>
      </w:r>
      <w:r w:rsidRPr="00551CFD">
        <w:t xml:space="preserve"> est utilisé pour les couches de surface (</w:t>
      </w:r>
      <w:r w:rsidRPr="00551CFD">
        <w:rPr>
          <w:i/>
        </w:rPr>
        <w:t>revêtement</w:t>
      </w:r>
      <w:r w:rsidRPr="00551CFD">
        <w:t>) permet de réaliser une mesure à 5 ou 7 cm de profondeur.</w:t>
      </w:r>
    </w:p>
    <w:p w14:paraId="7E6AE014" w14:textId="1D766541" w:rsidR="005506BB" w:rsidRPr="005506BB" w:rsidRDefault="005506BB" w:rsidP="005506BB">
      <w:pPr>
        <w:pStyle w:val="Titre2"/>
        <w:rPr>
          <w:lang w:eastAsia="fr-FR"/>
        </w:rPr>
      </w:pPr>
      <w:bookmarkStart w:id="20" w:name="_Toc121844822"/>
      <w:r>
        <w:rPr>
          <w:lang w:eastAsia="fr-FR"/>
        </w:rPr>
        <w:t>COMPARAISON ENTRE APPAREILS DE MESURE DE DENSITE</w:t>
      </w:r>
      <w:bookmarkEnd w:id="20"/>
    </w:p>
    <w:p w14:paraId="16FE8858" w14:textId="414DA679" w:rsidR="005506BB" w:rsidRPr="00F20AB1" w:rsidRDefault="005506BB" w:rsidP="005506BB">
      <w:pPr>
        <w:pStyle w:val="Style1"/>
        <w:rPr>
          <w:bCs/>
          <w:sz w:val="18"/>
          <w:szCs w:val="18"/>
        </w:rPr>
      </w:pPr>
      <w:r w:rsidRPr="00C171DB">
        <w:rPr>
          <w:b/>
          <w:bCs/>
          <w:i/>
          <w:iCs/>
          <w:color w:val="365F91" w:themeColor="accent1" w:themeShade="BF"/>
        </w:rPr>
        <w:t xml:space="preserve">Comparaison </w:t>
      </w:r>
      <w:r>
        <w:rPr>
          <w:b/>
          <w:bCs/>
          <w:i/>
          <w:iCs/>
          <w:color w:val="365F91" w:themeColor="accent1" w:themeShade="BF"/>
        </w:rPr>
        <w:t xml:space="preserve">entre gammadensimètre et le </w:t>
      </w:r>
      <w:r w:rsidRPr="00C171DB">
        <w:rPr>
          <w:b/>
          <w:bCs/>
          <w:i/>
          <w:iCs/>
          <w:color w:val="365F91" w:themeColor="accent1" w:themeShade="BF"/>
        </w:rPr>
        <w:t xml:space="preserve">densitomètre à </w:t>
      </w:r>
      <w:r>
        <w:rPr>
          <w:b/>
          <w:bCs/>
          <w:i/>
          <w:iCs/>
          <w:color w:val="365F91" w:themeColor="accent1" w:themeShade="BF"/>
        </w:rPr>
        <w:t xml:space="preserve">membrane </w:t>
      </w:r>
      <w:r>
        <w:t xml:space="preserve">: </w:t>
      </w:r>
      <w:r w:rsidRPr="00F20AB1">
        <w:t xml:space="preserve">Des tests comparatifs </w:t>
      </w:r>
      <w:r>
        <w:t xml:space="preserve">ont </w:t>
      </w:r>
      <w:r w:rsidRPr="00F20AB1">
        <w:t>montr</w:t>
      </w:r>
      <w:r>
        <w:t>é</w:t>
      </w:r>
      <w:r w:rsidRPr="00F20AB1">
        <w:t xml:space="preserve"> </w:t>
      </w:r>
      <w:r>
        <w:t>des</w:t>
      </w:r>
      <w:r w:rsidRPr="00F20AB1">
        <w:t xml:space="preserve"> différence</w:t>
      </w:r>
      <w:r>
        <w:t>s</w:t>
      </w:r>
      <w:r w:rsidRPr="00F20AB1">
        <w:t xml:space="preserve"> de valeurs de densité </w:t>
      </w:r>
      <w:r>
        <w:t xml:space="preserve">pouvant atteindre 20 % </w:t>
      </w:r>
      <w:r w:rsidRPr="00F20AB1">
        <w:t>(</w:t>
      </w:r>
      <w:proofErr w:type="spellStart"/>
      <w:r w:rsidRPr="00F20AB1">
        <w:rPr>
          <w:i/>
        </w:rPr>
        <w:t>Rathje</w:t>
      </w:r>
      <w:proofErr w:type="spellEnd"/>
      <w:r w:rsidRPr="00F20AB1">
        <w:rPr>
          <w:i/>
        </w:rPr>
        <w:t xml:space="preserve"> et al., 2006</w:t>
      </w:r>
      <w:r w:rsidRPr="00F20AB1">
        <w:t xml:space="preserve">). </w:t>
      </w:r>
      <w:r>
        <w:t>Cela s'explique par la présence d'irrégularités trop importantes (</w:t>
      </w:r>
      <w:r w:rsidRPr="0030520E">
        <w:rPr>
          <w:i/>
        </w:rPr>
        <w:t>présence d'éléments grossiers</w:t>
      </w:r>
      <w:r>
        <w:t>), de déformations du trou lors du remplissage du trou en ce qui concerne le densitomètre à membrane et d'une mauvaise calibration du gammadensimètre</w:t>
      </w:r>
      <w:r w:rsidRPr="00F20AB1">
        <w:t>.</w:t>
      </w:r>
    </w:p>
    <w:p w14:paraId="77971A9A" w14:textId="6A69F863" w:rsidR="00872A71" w:rsidRDefault="00872A71" w:rsidP="005506BB">
      <w:pPr>
        <w:pStyle w:val="Titre3"/>
        <w:rPr>
          <w:color w:val="4472C4"/>
          <w:sz w:val="24"/>
          <w:szCs w:val="22"/>
          <w:u w:val="single"/>
          <w14:shadow w14:blurRad="50800" w14:dist="38100" w14:dir="2700000" w14:sx="100000" w14:sy="100000" w14:kx="0" w14:ky="0" w14:algn="tl">
            <w14:srgbClr w14:val="000000">
              <w14:alpha w14:val="60000"/>
            </w14:srgbClr>
          </w14:shadow>
        </w:rPr>
      </w:pPr>
      <w:r>
        <w:br w:type="page"/>
      </w:r>
    </w:p>
    <w:p w14:paraId="4322C176" w14:textId="1633E324" w:rsidR="00872A71" w:rsidRDefault="00872A71" w:rsidP="00872A71">
      <w:pPr>
        <w:pStyle w:val="Titre1"/>
      </w:pPr>
      <w:bookmarkStart w:id="21" w:name="_Toc121844823"/>
      <w:r>
        <w:lastRenderedPageBreak/>
        <w:t>PORTANCE</w:t>
      </w:r>
      <w:bookmarkEnd w:id="21"/>
    </w:p>
    <w:p w14:paraId="5F9D89C8" w14:textId="19862089" w:rsidR="0042722D" w:rsidRDefault="0042722D" w:rsidP="0042722D">
      <w:r>
        <w:t xml:space="preserve">La </w:t>
      </w:r>
      <w:r w:rsidRPr="0042722D">
        <w:rPr>
          <w:b/>
          <w:bCs/>
          <w:i/>
          <w:iCs/>
          <w:color w:val="365F91" w:themeColor="accent1" w:themeShade="BF"/>
        </w:rPr>
        <w:t>portance</w:t>
      </w:r>
      <w:r>
        <w:t xml:space="preserve"> d'une couche se définit comme sa </w:t>
      </w:r>
      <w:r w:rsidRPr="00B01D52">
        <w:rPr>
          <w:i/>
          <w:iCs/>
          <w:color w:val="365F91" w:themeColor="accent1" w:themeShade="BF"/>
        </w:rPr>
        <w:t>capacité à résister au poinçonnement d'une masse posée dessus</w:t>
      </w:r>
      <w:r>
        <w:t>.</w:t>
      </w:r>
    </w:p>
    <w:p w14:paraId="499AF6D2" w14:textId="59A183CE" w:rsidR="0042722D" w:rsidRDefault="0042722D" w:rsidP="0042722D">
      <w:r>
        <w:t>Il existe cinq</w:t>
      </w:r>
      <w:r w:rsidR="00711AE9">
        <w:t xml:space="preserve"> familles d'essais à la plaque qui suivent la théorie de </w:t>
      </w:r>
      <w:proofErr w:type="spellStart"/>
      <w:r w:rsidR="00711AE9" w:rsidRPr="009A0306">
        <w:rPr>
          <w:color w:val="365F91" w:themeColor="accent1" w:themeShade="BF"/>
        </w:rPr>
        <w:t>Boussinesq</w:t>
      </w:r>
      <w:proofErr w:type="spellEnd"/>
      <w:r w:rsidR="00711AE9">
        <w:t xml:space="preserve"> (</w:t>
      </w:r>
      <w:r w:rsidR="00711AE9" w:rsidRPr="00B01D52">
        <w:rPr>
          <w:i/>
          <w:iCs/>
        </w:rPr>
        <w:t>plaque circulaire</w:t>
      </w:r>
      <w:r w:rsidR="00711AE9">
        <w:t>) :</w:t>
      </w:r>
    </w:p>
    <w:p w14:paraId="1B36A9E9" w14:textId="356B3270" w:rsidR="00711AE9" w:rsidRDefault="00711AE9" w:rsidP="00711AE9">
      <w:pPr>
        <w:pStyle w:val="Style1"/>
      </w:pPr>
      <w:r>
        <w:t xml:space="preserve">Les </w:t>
      </w:r>
      <w:r w:rsidRPr="00711AE9">
        <w:rPr>
          <w:b/>
          <w:bCs/>
          <w:i/>
          <w:iCs/>
          <w:color w:val="365F91" w:themeColor="accent1" w:themeShade="BF"/>
        </w:rPr>
        <w:t>essais à la plaque statique</w:t>
      </w:r>
    </w:p>
    <w:p w14:paraId="6C7ACB66" w14:textId="13E50508" w:rsidR="00711AE9" w:rsidRDefault="00711AE9" w:rsidP="00711AE9">
      <w:pPr>
        <w:pStyle w:val="Style1"/>
      </w:pPr>
      <w:r>
        <w:t xml:space="preserve">Les </w:t>
      </w:r>
      <w:r w:rsidRPr="00711AE9">
        <w:rPr>
          <w:b/>
          <w:bCs/>
          <w:i/>
          <w:iCs/>
          <w:color w:val="365F91" w:themeColor="accent1" w:themeShade="BF"/>
        </w:rPr>
        <w:t>essais à la plaque dynamique à un seul impact</w:t>
      </w:r>
    </w:p>
    <w:p w14:paraId="53FEBF79" w14:textId="45673596" w:rsidR="00711AE9" w:rsidRDefault="00711AE9" w:rsidP="00711AE9">
      <w:pPr>
        <w:pStyle w:val="Style1"/>
      </w:pPr>
      <w:r>
        <w:t xml:space="preserve">Les </w:t>
      </w:r>
      <w:r w:rsidRPr="00711AE9">
        <w:rPr>
          <w:b/>
          <w:bCs/>
          <w:i/>
          <w:iCs/>
          <w:color w:val="365F91" w:themeColor="accent1" w:themeShade="BF"/>
        </w:rPr>
        <w:t>essais à la plaque dynamique à plusieurs impacts</w:t>
      </w:r>
    </w:p>
    <w:p w14:paraId="237FA704" w14:textId="683DEEFB" w:rsidR="00711AE9" w:rsidRDefault="00711AE9" w:rsidP="00711AE9">
      <w:pPr>
        <w:pStyle w:val="Style1"/>
      </w:pPr>
      <w:r>
        <w:t xml:space="preserve">Les </w:t>
      </w:r>
      <w:r w:rsidRPr="00711AE9">
        <w:rPr>
          <w:b/>
          <w:bCs/>
          <w:i/>
          <w:iCs/>
          <w:color w:val="365F91" w:themeColor="accent1" w:themeShade="BF"/>
        </w:rPr>
        <w:t>dispositifs mixtes</w:t>
      </w:r>
    </w:p>
    <w:p w14:paraId="2B05FAF6" w14:textId="7C75E6C2" w:rsidR="00711AE9" w:rsidRPr="0042722D" w:rsidRDefault="00711AE9" w:rsidP="00711AE9">
      <w:pPr>
        <w:pStyle w:val="Style1"/>
      </w:pPr>
      <w:r>
        <w:t xml:space="preserve">Les </w:t>
      </w:r>
      <w:r w:rsidRPr="00711AE9">
        <w:rPr>
          <w:b/>
          <w:bCs/>
          <w:i/>
          <w:iCs/>
          <w:color w:val="365F91" w:themeColor="accent1" w:themeShade="BF"/>
        </w:rPr>
        <w:t>essais de mesure de la déflexion engendrée par une charge roulante</w:t>
      </w:r>
    </w:p>
    <w:p w14:paraId="7806EDCA" w14:textId="651A49DD" w:rsidR="00872A71" w:rsidRDefault="00872A71" w:rsidP="00872A71">
      <w:pPr>
        <w:pStyle w:val="Titre2"/>
      </w:pPr>
      <w:bookmarkStart w:id="22" w:name="_Toc121844824"/>
      <w:r>
        <w:t>ESSAIS A LA PLAQUE STATIQUE</w:t>
      </w:r>
      <w:bookmarkEnd w:id="22"/>
    </w:p>
    <w:p w14:paraId="3C907E40" w14:textId="45114EA9" w:rsidR="00711AE9" w:rsidRDefault="00711AE9" w:rsidP="00711AE9">
      <w:r>
        <w:t>L'</w:t>
      </w:r>
      <w:r w:rsidRPr="00711AE9">
        <w:rPr>
          <w:b/>
          <w:bCs/>
          <w:i/>
          <w:iCs/>
          <w:color w:val="365F91" w:themeColor="accent1" w:themeShade="BF"/>
        </w:rPr>
        <w:t xml:space="preserve">essai à la plaque statique </w:t>
      </w:r>
      <w:r>
        <w:t xml:space="preserve">ou </w:t>
      </w:r>
      <w:r w:rsidRPr="00711AE9">
        <w:rPr>
          <w:b/>
          <w:bCs/>
          <w:i/>
          <w:iCs/>
          <w:color w:val="365F91" w:themeColor="accent1" w:themeShade="BF"/>
        </w:rPr>
        <w:t>essai de chargement statique</w:t>
      </w:r>
      <w:r w:rsidRPr="00711AE9">
        <w:rPr>
          <w:color w:val="365F91" w:themeColor="accent1" w:themeShade="BF"/>
        </w:rPr>
        <w:t xml:space="preserve"> </w:t>
      </w:r>
      <w:r>
        <w:t xml:space="preserve">est un des premiers essais mis au point pour le contrôle du compactage d'une couche. Il est de ce fait, l'essai le plus utilisé dans de nombreux pays pour évaluer la rigidité et la portance de la couche à partir d'une valeur de </w:t>
      </w:r>
      <w:r w:rsidRPr="00711AE9">
        <w:rPr>
          <w:b/>
          <w:bCs/>
          <w:i/>
          <w:iCs/>
          <w:color w:val="365F91" w:themeColor="accent1" w:themeShade="BF"/>
        </w:rPr>
        <w:t>coefficient de compressibilité</w:t>
      </w:r>
      <w:r w:rsidRPr="00711AE9">
        <w:rPr>
          <w:color w:val="365F91" w:themeColor="accent1" w:themeShade="BF"/>
        </w:rPr>
        <w:t xml:space="preserve"> </w:t>
      </w:r>
      <w:r>
        <w:t>(</w:t>
      </w:r>
      <w:r w:rsidRPr="00711AE9">
        <w:rPr>
          <w:b/>
          <w:bCs/>
          <w:color w:val="365F91" w:themeColor="accent1" w:themeShade="BF"/>
        </w:rPr>
        <w:t>M</w:t>
      </w:r>
      <w:r>
        <w:t xml:space="preserve">) ou de </w:t>
      </w:r>
      <w:r w:rsidRPr="00711AE9">
        <w:rPr>
          <w:b/>
          <w:bCs/>
          <w:i/>
          <w:iCs/>
          <w:color w:val="365F91" w:themeColor="accent1" w:themeShade="BF"/>
        </w:rPr>
        <w:t>module de portance</w:t>
      </w:r>
      <w:r w:rsidRPr="00711AE9">
        <w:rPr>
          <w:color w:val="365F91" w:themeColor="accent1" w:themeShade="BF"/>
        </w:rPr>
        <w:t xml:space="preserve"> </w:t>
      </w:r>
      <w:r>
        <w:t>(</w:t>
      </w:r>
      <w:proofErr w:type="spellStart"/>
      <w:r w:rsidRPr="00711AE9">
        <w:rPr>
          <w:b/>
          <w:bCs/>
          <w:color w:val="365F91" w:themeColor="accent1" w:themeShade="BF"/>
        </w:rPr>
        <w:t>Ev</w:t>
      </w:r>
      <w:proofErr w:type="spellEnd"/>
      <w:r>
        <w:t>). C'est un modèle réduit d'une fondation directe soumise à différentes charges.</w:t>
      </w:r>
    </w:p>
    <w:p w14:paraId="44039225" w14:textId="113FE34A" w:rsidR="00711AE9" w:rsidRPr="00711AE9" w:rsidRDefault="00711AE9" w:rsidP="00711AE9">
      <w:pPr>
        <w:pBdr>
          <w:top w:val="single" w:sz="4" w:space="1" w:color="auto"/>
          <w:left w:val="single" w:sz="4" w:space="4" w:color="auto"/>
          <w:bottom w:val="single" w:sz="4" w:space="1" w:color="auto"/>
          <w:right w:val="single" w:sz="4" w:space="4" w:color="auto"/>
        </w:pBdr>
        <w:shd w:val="clear" w:color="auto" w:fill="B8CCE4" w:themeFill="accent1" w:themeFillTint="66"/>
        <w:rPr>
          <w:sz w:val="20"/>
        </w:rPr>
      </w:pPr>
      <w:r>
        <w:t xml:space="preserve">REMARQUE </w:t>
      </w:r>
      <w:r w:rsidRPr="00711AE9">
        <w:rPr>
          <w:sz w:val="20"/>
        </w:rPr>
        <w:t xml:space="preserve">: La valeur mesurée correspond à une valeur de </w:t>
      </w:r>
      <w:r w:rsidRPr="00B56593">
        <w:rPr>
          <w:b/>
          <w:bCs/>
          <w:i/>
          <w:iCs/>
          <w:color w:val="365F91" w:themeColor="accent1" w:themeShade="BF"/>
          <w:sz w:val="20"/>
        </w:rPr>
        <w:t>module équivalent</w:t>
      </w:r>
      <w:r w:rsidRPr="00B56593">
        <w:rPr>
          <w:color w:val="365F91" w:themeColor="accent1" w:themeShade="BF"/>
          <w:sz w:val="20"/>
        </w:rPr>
        <w:t xml:space="preserve"> </w:t>
      </w:r>
      <w:r w:rsidRPr="00711AE9">
        <w:rPr>
          <w:sz w:val="20"/>
        </w:rPr>
        <w:t>car la mesure considère la couche homogène sur toute son épaisseur d'influence (</w:t>
      </w:r>
      <w:r w:rsidRPr="00B56593">
        <w:rPr>
          <w:i/>
          <w:iCs/>
          <w:sz w:val="20"/>
        </w:rPr>
        <w:t xml:space="preserve">épaisseur estimée </w:t>
      </w:r>
      <w:r w:rsidR="009E77A6">
        <w:rPr>
          <w:i/>
          <w:iCs/>
          <w:sz w:val="20"/>
        </w:rPr>
        <w:t xml:space="preserve">entre une </w:t>
      </w:r>
      <w:r w:rsidRPr="00B56593">
        <w:rPr>
          <w:i/>
          <w:iCs/>
          <w:sz w:val="20"/>
        </w:rPr>
        <w:t>à deux fois le diamètre de la plaque</w:t>
      </w:r>
      <w:r w:rsidRPr="00711AE9">
        <w:rPr>
          <w:sz w:val="20"/>
        </w:rPr>
        <w:t>).</w:t>
      </w:r>
    </w:p>
    <w:p w14:paraId="25324FD0" w14:textId="448B884B" w:rsidR="00B56593" w:rsidRDefault="00B56593" w:rsidP="009A0306">
      <w:pPr>
        <w:spacing w:before="120"/>
      </w:pPr>
      <w:r>
        <w:t>Cet essai peut être réalisé pour dimensionner une structure neuve ou renforcer une structure existante mais l'interprétation nécessite dans ce dernier cas, une attention particulière (</w:t>
      </w:r>
      <w:r w:rsidRPr="00B56593">
        <w:rPr>
          <w:i/>
          <w:iCs/>
        </w:rPr>
        <w:t>zone d'influence</w:t>
      </w:r>
      <w:r>
        <w:t>).</w:t>
      </w:r>
    </w:p>
    <w:p w14:paraId="5535A962" w14:textId="5044AD14" w:rsidR="009A0306" w:rsidRPr="00551CFD" w:rsidRDefault="009A0306" w:rsidP="009A0306">
      <w:pPr>
        <w:pBdr>
          <w:top w:val="single" w:sz="4" w:space="1" w:color="auto"/>
          <w:left w:val="single" w:sz="4" w:space="4" w:color="auto"/>
          <w:bottom w:val="single" w:sz="4" w:space="1" w:color="auto"/>
          <w:right w:val="single" w:sz="4" w:space="4" w:color="auto"/>
        </w:pBdr>
        <w:shd w:val="clear" w:color="auto" w:fill="B8CCE4" w:themeFill="accent1" w:themeFillTint="66"/>
      </w:pPr>
      <w:r>
        <w:t xml:space="preserve">REMARQUE </w:t>
      </w:r>
      <w:r w:rsidRPr="002C6A87">
        <w:rPr>
          <w:sz w:val="20"/>
        </w:rPr>
        <w:t>: Plus le diamètre de la plaque est important, plus la profondeur d'influence est élevée</w:t>
      </w:r>
      <w:r w:rsidR="00725D54">
        <w:rPr>
          <w:sz w:val="20"/>
        </w:rPr>
        <w:t xml:space="preserve"> mais aussi plus les différentes méthodes présentent des homogénéités entre elles et plus il y a de ressemblance avec des méthodes nécessitant une mesure par capteur. </w:t>
      </w:r>
    </w:p>
    <w:p w14:paraId="01FB490A" w14:textId="3E727923" w:rsidR="00B56593" w:rsidRDefault="00B56593" w:rsidP="009A0306">
      <w:pPr>
        <w:spacing w:before="120"/>
      </w:pPr>
      <w:r>
        <w:t>De manière générale, l'essai consiste à mesurer l'enfoncement d'une plaque circulaire</w:t>
      </w:r>
      <w:r w:rsidR="00295B1D">
        <w:t xml:space="preserve"> située en surface et </w:t>
      </w:r>
      <w:r>
        <w:t>soumise à une charge statique (</w:t>
      </w:r>
      <w:r w:rsidRPr="00B56593">
        <w:rPr>
          <w:i/>
          <w:iCs/>
        </w:rPr>
        <w:t>obtenue notamment grâce à un vérin hydraulique et à un massif de réaction</w:t>
      </w:r>
      <w:r>
        <w:t>) et à déterminer la portance à partir d'une formule spécifique pour chaque type d'essai. Celle-ci tient compte notamment de la déformation du sol (</w:t>
      </w:r>
      <w:r w:rsidRPr="00B56593">
        <w:rPr>
          <w:i/>
          <w:iCs/>
        </w:rPr>
        <w:t xml:space="preserve">milieu </w:t>
      </w:r>
      <w:r w:rsidR="00295B1D">
        <w:rPr>
          <w:i/>
          <w:iCs/>
        </w:rPr>
        <w:t>élastique</w:t>
      </w:r>
      <w:r>
        <w:t xml:space="preserve">), de la charge exercée, du diamètre et éventuellement de la rigidité de la plaque utilisée. Dans certains cas, la réalisation de plusieurs paliers permet de déterminer la </w:t>
      </w:r>
      <w:r w:rsidRPr="009E77A6">
        <w:rPr>
          <w:b/>
          <w:bCs/>
          <w:i/>
          <w:iCs/>
          <w:color w:val="365F91" w:themeColor="accent1" w:themeShade="BF"/>
        </w:rPr>
        <w:t>rigidité</w:t>
      </w:r>
      <w:r>
        <w:t xml:space="preserve"> de la structure.</w:t>
      </w:r>
    </w:p>
    <w:p w14:paraId="3DB85440" w14:textId="77777777" w:rsidR="009A0306" w:rsidRDefault="009A0306" w:rsidP="009A0306">
      <w:r w:rsidRPr="00551CFD">
        <w:t>L'essai mesure donc le comportement du matériau présent dans une zone d'influence située sous la plaque et dont le diamètre est souvent considéré comme égal entre 1 à 2 fois le diamètre de la plaque.</w:t>
      </w:r>
      <w:r>
        <w:t xml:space="preserve"> </w:t>
      </w:r>
    </w:p>
    <w:p w14:paraId="6B7D5C90" w14:textId="72F8D202" w:rsidR="0014112B" w:rsidRPr="0014112B" w:rsidRDefault="009A0306" w:rsidP="009A0306">
      <w:pPr>
        <w:pBdr>
          <w:top w:val="single" w:sz="4" w:space="1" w:color="auto"/>
          <w:left w:val="single" w:sz="4" w:space="4" w:color="auto"/>
          <w:bottom w:val="single" w:sz="4" w:space="1" w:color="auto"/>
          <w:right w:val="single" w:sz="4" w:space="4" w:color="auto"/>
        </w:pBdr>
        <w:shd w:val="clear" w:color="auto" w:fill="B8CCE4" w:themeFill="accent1" w:themeFillTint="66"/>
        <w:spacing w:before="120" w:after="120"/>
        <w:rPr>
          <w:bCs/>
          <w:iCs/>
          <w:sz w:val="20"/>
          <w:shd w:val="clear" w:color="auto" w:fill="BDD6EE"/>
        </w:rPr>
      </w:pPr>
      <w:r w:rsidRPr="00097813">
        <w:rPr>
          <w:bCs/>
          <w:iCs/>
          <w:szCs w:val="22"/>
        </w:rPr>
        <w:t xml:space="preserve">REMARQUE </w:t>
      </w:r>
      <w:r w:rsidRPr="00097813">
        <w:rPr>
          <w:bCs/>
          <w:iCs/>
          <w:sz w:val="20"/>
        </w:rPr>
        <w:t xml:space="preserve">: </w:t>
      </w:r>
      <w:r>
        <w:rPr>
          <w:bCs/>
          <w:iCs/>
          <w:sz w:val="20"/>
          <w:shd w:val="clear" w:color="auto" w:fill="BDD6EE"/>
        </w:rPr>
        <w:t>Ces essais sont relativement influencés par la qualité des terrains superficiels (</w:t>
      </w:r>
      <w:r w:rsidRPr="00097813">
        <w:rPr>
          <w:bCs/>
          <w:i/>
          <w:sz w:val="20"/>
          <w:shd w:val="clear" w:color="auto" w:fill="BDD6EE"/>
        </w:rPr>
        <w:t>1 à 2 cm d'épaisseur</w:t>
      </w:r>
      <w:r>
        <w:rPr>
          <w:bCs/>
          <w:iCs/>
          <w:sz w:val="20"/>
          <w:shd w:val="clear" w:color="auto" w:fill="BDD6EE"/>
        </w:rPr>
        <w:t xml:space="preserve">). </w:t>
      </w:r>
      <w:r w:rsidRPr="00097813">
        <w:rPr>
          <w:bCs/>
          <w:iCs/>
          <w:sz w:val="20"/>
          <w:shd w:val="clear" w:color="auto" w:fill="BDD6EE"/>
        </w:rPr>
        <w:t xml:space="preserve">Ainsi, un sable n'ayant pas fait l'objet d'un dernier compactage sans vibration </w:t>
      </w:r>
      <w:r>
        <w:rPr>
          <w:bCs/>
          <w:iCs/>
          <w:sz w:val="20"/>
          <w:shd w:val="clear" w:color="auto" w:fill="BDD6EE"/>
        </w:rPr>
        <w:t>p</w:t>
      </w:r>
      <w:r w:rsidRPr="00097813">
        <w:rPr>
          <w:bCs/>
          <w:iCs/>
          <w:sz w:val="20"/>
          <w:shd w:val="clear" w:color="auto" w:fill="BDD6EE"/>
        </w:rPr>
        <w:t>eut présenter une f</w:t>
      </w:r>
      <w:r>
        <w:rPr>
          <w:bCs/>
          <w:iCs/>
          <w:sz w:val="20"/>
          <w:shd w:val="clear" w:color="auto" w:fill="BDD6EE"/>
        </w:rPr>
        <w:t>aible valeur de module de compressibilité en raison de la présence de la couche superficielle déconsolidée.</w:t>
      </w:r>
      <w:r w:rsidR="0014112B">
        <w:rPr>
          <w:bCs/>
          <w:iCs/>
          <w:sz w:val="20"/>
          <w:shd w:val="clear" w:color="auto" w:fill="BDD6EE"/>
        </w:rPr>
        <w:t xml:space="preserve"> De même, les résultats sont faussés en présence d'une couche de gel.</w:t>
      </w:r>
    </w:p>
    <w:tbl>
      <w:tblPr>
        <w:tblStyle w:val="Grilledutableau"/>
        <w:tblW w:w="0" w:type="auto"/>
        <w:tblLook w:val="04A0" w:firstRow="1" w:lastRow="0" w:firstColumn="1" w:lastColumn="0" w:noHBand="0" w:noVBand="1"/>
      </w:tblPr>
      <w:tblGrid>
        <w:gridCol w:w="10084"/>
      </w:tblGrid>
      <w:tr w:rsidR="00933F08" w14:paraId="1157881B" w14:textId="77777777" w:rsidTr="00933F08">
        <w:tc>
          <w:tcPr>
            <w:tcW w:w="10084" w:type="dxa"/>
            <w:shd w:val="clear" w:color="auto" w:fill="B8CCE4" w:themeFill="accent1" w:themeFillTint="66"/>
          </w:tcPr>
          <w:p w14:paraId="4977BB41" w14:textId="72A57C9B" w:rsidR="00933F08" w:rsidRPr="00933F08" w:rsidRDefault="00933F08" w:rsidP="00933F08">
            <w:pPr>
              <w:jc w:val="center"/>
              <w:rPr>
                <w:b/>
                <w:bCs/>
                <w:sz w:val="20"/>
              </w:rPr>
            </w:pPr>
            <w:r w:rsidRPr="00933F08">
              <w:rPr>
                <w:b/>
                <w:bCs/>
                <w:color w:val="365F91" w:themeColor="accent1" w:themeShade="BF"/>
                <w:sz w:val="20"/>
              </w:rPr>
              <w:t>Inconvénients</w:t>
            </w:r>
          </w:p>
        </w:tc>
      </w:tr>
      <w:tr w:rsidR="00933F08" w14:paraId="2069DB8C" w14:textId="77777777" w:rsidTr="00933F08">
        <w:tc>
          <w:tcPr>
            <w:tcW w:w="10084" w:type="dxa"/>
          </w:tcPr>
          <w:p w14:paraId="7053B8AF" w14:textId="77777777" w:rsidR="00933F08" w:rsidRDefault="00933F08" w:rsidP="00933F08">
            <w:pPr>
              <w:jc w:val="center"/>
              <w:rPr>
                <w:sz w:val="20"/>
              </w:rPr>
            </w:pPr>
            <w:r w:rsidRPr="00933F08">
              <w:rPr>
                <w:sz w:val="20"/>
              </w:rPr>
              <w:t>Matériel lourd limitant l'accessibilité à certains points de mesure (</w:t>
            </w:r>
            <w:r w:rsidRPr="00933F08">
              <w:rPr>
                <w:i/>
                <w:iCs/>
                <w:sz w:val="20"/>
              </w:rPr>
              <w:t>tranchée, trottoir, zone peu accessible, etc.</w:t>
            </w:r>
            <w:r w:rsidRPr="00933F08">
              <w:rPr>
                <w:sz w:val="20"/>
              </w:rPr>
              <w:t>)</w:t>
            </w:r>
          </w:p>
          <w:p w14:paraId="1F122D98" w14:textId="77777777" w:rsidR="00933F08" w:rsidRDefault="00933F08" w:rsidP="00933F08">
            <w:pPr>
              <w:jc w:val="center"/>
              <w:rPr>
                <w:sz w:val="20"/>
              </w:rPr>
            </w:pPr>
            <w:r>
              <w:rPr>
                <w:sz w:val="20"/>
              </w:rPr>
              <w:t>Essai souvent long (</w:t>
            </w:r>
            <w:r w:rsidRPr="00933F08">
              <w:rPr>
                <w:i/>
                <w:iCs/>
                <w:sz w:val="20"/>
              </w:rPr>
              <w:t>pour autant qu'il soit correctement réalisé</w:t>
            </w:r>
            <w:r>
              <w:rPr>
                <w:sz w:val="20"/>
              </w:rPr>
              <w:t>)</w:t>
            </w:r>
          </w:p>
          <w:p w14:paraId="0637F601" w14:textId="77777777" w:rsidR="00933F08" w:rsidRDefault="00933F08" w:rsidP="00933F08">
            <w:pPr>
              <w:jc w:val="center"/>
              <w:rPr>
                <w:sz w:val="20"/>
              </w:rPr>
            </w:pPr>
            <w:r>
              <w:rPr>
                <w:sz w:val="20"/>
              </w:rPr>
              <w:t>Essai statique pas totalement représentatif du comportement dynamique d'une roue (</w:t>
            </w:r>
            <w:r w:rsidRPr="00933F08">
              <w:rPr>
                <w:i/>
                <w:iCs/>
                <w:sz w:val="20"/>
              </w:rPr>
              <w:t>cas d'une structure routière</w:t>
            </w:r>
            <w:r>
              <w:rPr>
                <w:sz w:val="20"/>
              </w:rPr>
              <w:t>)</w:t>
            </w:r>
          </w:p>
          <w:p w14:paraId="12915DFC" w14:textId="77777777" w:rsidR="00933F08" w:rsidRDefault="00933F08" w:rsidP="00933F08">
            <w:pPr>
              <w:jc w:val="center"/>
              <w:rPr>
                <w:sz w:val="20"/>
              </w:rPr>
            </w:pPr>
            <w:r>
              <w:rPr>
                <w:sz w:val="20"/>
              </w:rPr>
              <w:t>Ne convient pas aux matériaux liés avec des liants hydrauliques (</w:t>
            </w:r>
            <w:r w:rsidRPr="00933F08">
              <w:rPr>
                <w:i/>
                <w:iCs/>
                <w:sz w:val="20"/>
              </w:rPr>
              <w:t>après prise</w:t>
            </w:r>
            <w:r>
              <w:rPr>
                <w:sz w:val="20"/>
              </w:rPr>
              <w:t>) et hydrocarbonés. Domaine limité pour un sol traité à la chaux (</w:t>
            </w:r>
            <w:r w:rsidRPr="00933F08">
              <w:rPr>
                <w:i/>
                <w:iCs/>
                <w:sz w:val="20"/>
              </w:rPr>
              <w:t>endéans les 6 semaines</w:t>
            </w:r>
            <w:r>
              <w:rPr>
                <w:sz w:val="20"/>
              </w:rPr>
              <w:t>)</w:t>
            </w:r>
          </w:p>
          <w:p w14:paraId="660D1EF7" w14:textId="119214A5" w:rsidR="00933F08" w:rsidRPr="00933F08" w:rsidRDefault="00933F08" w:rsidP="00933F08">
            <w:pPr>
              <w:jc w:val="center"/>
              <w:rPr>
                <w:sz w:val="20"/>
              </w:rPr>
            </w:pPr>
            <w:r>
              <w:rPr>
                <w:sz w:val="20"/>
              </w:rPr>
              <w:t xml:space="preserve">Influence de la </w:t>
            </w:r>
            <w:r w:rsidR="00295B1D">
              <w:rPr>
                <w:sz w:val="20"/>
              </w:rPr>
              <w:t xml:space="preserve">qualité de la tranche </w:t>
            </w:r>
            <w:r>
              <w:rPr>
                <w:sz w:val="20"/>
              </w:rPr>
              <w:t>superficielle (</w:t>
            </w:r>
            <w:r w:rsidRPr="00933F08">
              <w:rPr>
                <w:i/>
                <w:iCs/>
                <w:sz w:val="20"/>
              </w:rPr>
              <w:t>1 à 2 cm d'épaisseur</w:t>
            </w:r>
            <w:r>
              <w:rPr>
                <w:sz w:val="20"/>
              </w:rPr>
              <w:t>) notamment pour le sable (</w:t>
            </w:r>
            <w:r w:rsidRPr="00933F08">
              <w:rPr>
                <w:i/>
                <w:iCs/>
                <w:sz w:val="20"/>
              </w:rPr>
              <w:t>emploi d'une plaque de grand diamètre</w:t>
            </w:r>
            <w:r>
              <w:rPr>
                <w:sz w:val="20"/>
              </w:rPr>
              <w:t>) et pour les surfaces irrégulières (</w:t>
            </w:r>
            <w:r w:rsidRPr="00A5726E">
              <w:rPr>
                <w:i/>
                <w:iCs/>
                <w:sz w:val="20"/>
              </w:rPr>
              <w:t>emploi d'une fine couche de sable en Belgique ou élimination de la couche superficielle lâche en Allemagne</w:t>
            </w:r>
            <w:r>
              <w:rPr>
                <w:sz w:val="20"/>
              </w:rPr>
              <w:t xml:space="preserve">) </w:t>
            </w:r>
          </w:p>
        </w:tc>
      </w:tr>
    </w:tbl>
    <w:p w14:paraId="0FE81C2A" w14:textId="4BFEE193" w:rsidR="009E77A6" w:rsidRDefault="00A5726E" w:rsidP="00933F08">
      <w:pPr>
        <w:spacing w:before="120"/>
      </w:pPr>
      <w:r>
        <w:t>La majorité des pays possède leur propre procédure standardisée avec des différences au niveau du diamètre de la (</w:t>
      </w:r>
      <w:r w:rsidRPr="00A5726E">
        <w:rPr>
          <w:i/>
          <w:iCs/>
        </w:rPr>
        <w:t>ou des</w:t>
      </w:r>
      <w:r>
        <w:t>) plaque(</w:t>
      </w:r>
      <w:r w:rsidRPr="00A5726E">
        <w:rPr>
          <w:i/>
          <w:iCs/>
        </w:rPr>
        <w:t>s</w:t>
      </w:r>
      <w:r>
        <w:t>) utilisées, de l'amplitude de la charge, du nombre de paliers de mise en charge et du palier de mesure du module. Le tableau ci-dessous reprend les principales caractéristiques des essais à la plaque statique réalisés en Belgique et dans les pays voisins.</w:t>
      </w:r>
    </w:p>
    <w:p w14:paraId="50552717" w14:textId="6DC97B50" w:rsidR="005C0531" w:rsidRDefault="005C0531" w:rsidP="00933F08">
      <w:pPr>
        <w:spacing w:before="120"/>
      </w:pPr>
    </w:p>
    <w:p w14:paraId="658CA3B9" w14:textId="5F71CD31" w:rsidR="005C0531" w:rsidRDefault="005C0531" w:rsidP="00933F08">
      <w:pPr>
        <w:spacing w:before="120"/>
      </w:pPr>
    </w:p>
    <w:p w14:paraId="5C068FBA" w14:textId="11998182" w:rsidR="006351C3" w:rsidRDefault="006351C3" w:rsidP="006351C3">
      <w:pPr>
        <w:pStyle w:val="Lgende"/>
        <w:keepNext/>
      </w:pPr>
      <w:bookmarkStart w:id="23" w:name="_Ref78044232"/>
      <w:r>
        <w:lastRenderedPageBreak/>
        <w:t xml:space="preserve">Tableau </w:t>
      </w:r>
      <w:fldSimple w:instr=" STYLEREF 1 \s ">
        <w:r w:rsidR="00A601DE">
          <w:rPr>
            <w:noProof/>
          </w:rPr>
          <w:t>3</w:t>
        </w:r>
      </w:fldSimple>
      <w:r w:rsidR="00A601DE">
        <w:t>.</w:t>
      </w:r>
      <w:fldSimple w:instr=" SEQ Tableau \* ROMAN \s 1 ">
        <w:r w:rsidR="00A601DE">
          <w:rPr>
            <w:noProof/>
          </w:rPr>
          <w:t>I</w:t>
        </w:r>
      </w:fldSimple>
      <w:bookmarkEnd w:id="23"/>
      <w:r>
        <w:t xml:space="preserve"> </w:t>
      </w:r>
      <w:r w:rsidR="00316A8E">
        <w:t>-</w:t>
      </w:r>
      <w:r>
        <w:t xml:space="preserve"> Comparaison de différents essais à la plaque statique.</w:t>
      </w:r>
    </w:p>
    <w:tbl>
      <w:tblPr>
        <w:tblStyle w:val="Grilledutableau"/>
        <w:tblW w:w="10886" w:type="dxa"/>
        <w:tblInd w:w="-289" w:type="dxa"/>
        <w:tblLook w:val="04A0" w:firstRow="1" w:lastRow="0" w:firstColumn="1" w:lastColumn="0" w:noHBand="0" w:noVBand="1"/>
      </w:tblPr>
      <w:tblGrid>
        <w:gridCol w:w="1350"/>
        <w:gridCol w:w="1151"/>
        <w:gridCol w:w="1272"/>
        <w:gridCol w:w="1000"/>
        <w:gridCol w:w="928"/>
        <w:gridCol w:w="1128"/>
        <w:gridCol w:w="982"/>
        <w:gridCol w:w="1262"/>
        <w:gridCol w:w="1813"/>
      </w:tblGrid>
      <w:tr w:rsidR="00A5726E" w14:paraId="2A2C52B3" w14:textId="77777777" w:rsidTr="005C0531">
        <w:tc>
          <w:tcPr>
            <w:tcW w:w="1350" w:type="dxa"/>
            <w:shd w:val="clear" w:color="auto" w:fill="B8CCE4" w:themeFill="accent1" w:themeFillTint="66"/>
            <w:vAlign w:val="center"/>
          </w:tcPr>
          <w:p w14:paraId="7C1B8F86" w14:textId="76F1E2D4" w:rsidR="00A5726E" w:rsidRPr="00A5726E" w:rsidRDefault="00A5726E" w:rsidP="005C0531">
            <w:pPr>
              <w:spacing w:before="120"/>
              <w:jc w:val="center"/>
              <w:rPr>
                <w:b/>
                <w:bCs/>
                <w:color w:val="365F91" w:themeColor="accent1" w:themeShade="BF"/>
                <w:sz w:val="20"/>
              </w:rPr>
            </w:pPr>
            <w:r w:rsidRPr="00A5726E">
              <w:rPr>
                <w:b/>
                <w:bCs/>
                <w:color w:val="365F91" w:themeColor="accent1" w:themeShade="BF"/>
                <w:sz w:val="20"/>
              </w:rPr>
              <w:t>Essai</w:t>
            </w:r>
          </w:p>
        </w:tc>
        <w:tc>
          <w:tcPr>
            <w:tcW w:w="1151" w:type="dxa"/>
            <w:shd w:val="clear" w:color="auto" w:fill="B8CCE4" w:themeFill="accent1" w:themeFillTint="66"/>
            <w:vAlign w:val="center"/>
          </w:tcPr>
          <w:p w14:paraId="485E0064" w14:textId="7AD81D83" w:rsidR="00A5726E" w:rsidRPr="00A5726E" w:rsidRDefault="00A5726E" w:rsidP="005C0531">
            <w:pPr>
              <w:jc w:val="center"/>
              <w:rPr>
                <w:b/>
                <w:bCs/>
                <w:color w:val="365F91" w:themeColor="accent1" w:themeShade="BF"/>
                <w:sz w:val="20"/>
              </w:rPr>
            </w:pPr>
            <w:r w:rsidRPr="00A5726E">
              <w:rPr>
                <w:b/>
                <w:bCs/>
                <w:color w:val="365F91" w:themeColor="accent1" w:themeShade="BF"/>
                <w:sz w:val="20"/>
              </w:rPr>
              <w:t xml:space="preserve">Diamètre – Section de la plaque </w:t>
            </w:r>
            <w:r w:rsidRPr="00A5726E">
              <w:rPr>
                <w:color w:val="365F91" w:themeColor="accent1" w:themeShade="BF"/>
                <w:sz w:val="20"/>
              </w:rPr>
              <w:t>(</w:t>
            </w:r>
            <w:r w:rsidRPr="00A5726E">
              <w:rPr>
                <w:i/>
                <w:iCs/>
                <w:color w:val="365F91" w:themeColor="accent1" w:themeShade="BF"/>
                <w:sz w:val="20"/>
              </w:rPr>
              <w:t>cm – cm²</w:t>
            </w:r>
            <w:r w:rsidRPr="00A5726E">
              <w:rPr>
                <w:color w:val="365F91" w:themeColor="accent1" w:themeShade="BF"/>
                <w:sz w:val="20"/>
              </w:rPr>
              <w:t>)</w:t>
            </w:r>
          </w:p>
        </w:tc>
        <w:tc>
          <w:tcPr>
            <w:tcW w:w="1272" w:type="dxa"/>
            <w:shd w:val="clear" w:color="auto" w:fill="B8CCE4" w:themeFill="accent1" w:themeFillTint="66"/>
            <w:vAlign w:val="center"/>
          </w:tcPr>
          <w:p w14:paraId="5941C7C8" w14:textId="32B9434C" w:rsidR="00A5726E" w:rsidRPr="00A5726E" w:rsidRDefault="00A5726E" w:rsidP="005C0531">
            <w:pPr>
              <w:jc w:val="center"/>
              <w:rPr>
                <w:b/>
                <w:bCs/>
                <w:color w:val="365F91" w:themeColor="accent1" w:themeShade="BF"/>
                <w:sz w:val="20"/>
              </w:rPr>
            </w:pPr>
            <w:r>
              <w:rPr>
                <w:b/>
                <w:bCs/>
                <w:color w:val="365F91" w:themeColor="accent1" w:themeShade="BF"/>
                <w:sz w:val="20"/>
              </w:rPr>
              <w:t xml:space="preserve">Profondeur investiguée </w:t>
            </w:r>
            <w:r w:rsidRPr="00A5726E">
              <w:rPr>
                <w:color w:val="365F91" w:themeColor="accent1" w:themeShade="BF"/>
                <w:sz w:val="20"/>
              </w:rPr>
              <w:t>(</w:t>
            </w:r>
            <w:r w:rsidRPr="00A5726E">
              <w:rPr>
                <w:i/>
                <w:iCs/>
                <w:color w:val="365F91" w:themeColor="accent1" w:themeShade="BF"/>
                <w:sz w:val="20"/>
              </w:rPr>
              <w:t>cm</w:t>
            </w:r>
            <w:r w:rsidRPr="00A5726E">
              <w:rPr>
                <w:color w:val="365F91" w:themeColor="accent1" w:themeShade="BF"/>
                <w:sz w:val="20"/>
              </w:rPr>
              <w:t>)</w:t>
            </w:r>
          </w:p>
        </w:tc>
        <w:tc>
          <w:tcPr>
            <w:tcW w:w="1000" w:type="dxa"/>
            <w:shd w:val="clear" w:color="auto" w:fill="B8CCE4" w:themeFill="accent1" w:themeFillTint="66"/>
            <w:vAlign w:val="center"/>
          </w:tcPr>
          <w:p w14:paraId="4B9A1A20" w14:textId="45E5D84B" w:rsidR="00A5726E" w:rsidRPr="00A5726E" w:rsidRDefault="00A5726E" w:rsidP="005C0531">
            <w:pPr>
              <w:jc w:val="center"/>
              <w:rPr>
                <w:b/>
                <w:bCs/>
                <w:color w:val="365F91" w:themeColor="accent1" w:themeShade="BF"/>
                <w:sz w:val="20"/>
              </w:rPr>
            </w:pPr>
            <w:r>
              <w:rPr>
                <w:b/>
                <w:bCs/>
                <w:color w:val="365F91" w:themeColor="accent1" w:themeShade="BF"/>
                <w:sz w:val="20"/>
              </w:rPr>
              <w:t>Nombre de paliers</w:t>
            </w:r>
          </w:p>
        </w:tc>
        <w:tc>
          <w:tcPr>
            <w:tcW w:w="928" w:type="dxa"/>
            <w:shd w:val="clear" w:color="auto" w:fill="B8CCE4" w:themeFill="accent1" w:themeFillTint="66"/>
            <w:vAlign w:val="center"/>
          </w:tcPr>
          <w:p w14:paraId="71E908A0" w14:textId="03DA5BD3" w:rsidR="00A5726E" w:rsidRPr="00A5726E" w:rsidRDefault="00A5726E" w:rsidP="005C0531">
            <w:pPr>
              <w:jc w:val="center"/>
              <w:rPr>
                <w:b/>
                <w:bCs/>
                <w:color w:val="365F91" w:themeColor="accent1" w:themeShade="BF"/>
                <w:sz w:val="20"/>
              </w:rPr>
            </w:pPr>
            <w:r>
              <w:rPr>
                <w:b/>
                <w:bCs/>
                <w:color w:val="365F91" w:themeColor="accent1" w:themeShade="BF"/>
                <w:sz w:val="20"/>
              </w:rPr>
              <w:t>Paliers de mesure</w:t>
            </w:r>
          </w:p>
        </w:tc>
        <w:tc>
          <w:tcPr>
            <w:tcW w:w="1128" w:type="dxa"/>
            <w:shd w:val="clear" w:color="auto" w:fill="B8CCE4" w:themeFill="accent1" w:themeFillTint="66"/>
            <w:vAlign w:val="center"/>
          </w:tcPr>
          <w:p w14:paraId="13FCDB83" w14:textId="0334A474" w:rsidR="00A5726E" w:rsidRPr="00A5726E" w:rsidRDefault="00A5726E" w:rsidP="005C0531">
            <w:pPr>
              <w:jc w:val="center"/>
              <w:rPr>
                <w:b/>
                <w:bCs/>
                <w:color w:val="365F91" w:themeColor="accent1" w:themeShade="BF"/>
                <w:sz w:val="20"/>
              </w:rPr>
            </w:pPr>
            <w:proofErr w:type="spellStart"/>
            <w:r>
              <w:rPr>
                <w:b/>
                <w:bCs/>
                <w:color w:val="365F91" w:themeColor="accent1" w:themeShade="BF"/>
                <w:sz w:val="20"/>
              </w:rPr>
              <w:t>D</w:t>
            </w:r>
            <w:r w:rsidRPr="00A5726E">
              <w:rPr>
                <w:b/>
                <w:bCs/>
                <w:color w:val="365F91" w:themeColor="accent1" w:themeShade="BF"/>
                <w:sz w:val="20"/>
                <w:vertAlign w:val="subscript"/>
              </w:rPr>
              <w:t>max</w:t>
            </w:r>
            <w:proofErr w:type="spellEnd"/>
            <w:r>
              <w:rPr>
                <w:b/>
                <w:bCs/>
                <w:color w:val="365F91" w:themeColor="accent1" w:themeShade="BF"/>
                <w:sz w:val="20"/>
              </w:rPr>
              <w:t xml:space="preserve"> des matériaux testés </w:t>
            </w:r>
            <w:r w:rsidRPr="00A5726E">
              <w:rPr>
                <w:color w:val="365F91" w:themeColor="accent1" w:themeShade="BF"/>
                <w:sz w:val="20"/>
              </w:rPr>
              <w:t>(</w:t>
            </w:r>
            <w:r w:rsidR="00CD3E8E" w:rsidRPr="00CD3E8E">
              <w:rPr>
                <w:i/>
                <w:iCs/>
                <w:color w:val="365F91" w:themeColor="accent1" w:themeShade="BF"/>
                <w:sz w:val="20"/>
              </w:rPr>
              <w:t>m</w:t>
            </w:r>
            <w:r w:rsidRPr="00A5726E">
              <w:rPr>
                <w:i/>
                <w:iCs/>
                <w:color w:val="365F91" w:themeColor="accent1" w:themeShade="BF"/>
                <w:sz w:val="20"/>
              </w:rPr>
              <w:t>m</w:t>
            </w:r>
            <w:r w:rsidRPr="00A5726E">
              <w:rPr>
                <w:color w:val="365F91" w:themeColor="accent1" w:themeShade="BF"/>
                <w:sz w:val="20"/>
              </w:rPr>
              <w:t>)</w:t>
            </w:r>
          </w:p>
        </w:tc>
        <w:tc>
          <w:tcPr>
            <w:tcW w:w="982" w:type="dxa"/>
            <w:shd w:val="clear" w:color="auto" w:fill="B8CCE4" w:themeFill="accent1" w:themeFillTint="66"/>
            <w:vAlign w:val="center"/>
          </w:tcPr>
          <w:p w14:paraId="667DEDF4" w14:textId="518CD0EE" w:rsidR="00A5726E" w:rsidRPr="00A5726E" w:rsidRDefault="00A5726E" w:rsidP="005C0531">
            <w:pPr>
              <w:jc w:val="center"/>
              <w:rPr>
                <w:color w:val="365F91" w:themeColor="accent1" w:themeShade="BF"/>
                <w:sz w:val="20"/>
              </w:rPr>
            </w:pPr>
            <w:r>
              <w:rPr>
                <w:b/>
                <w:bCs/>
                <w:color w:val="365F91" w:themeColor="accent1" w:themeShade="BF"/>
                <w:sz w:val="20"/>
              </w:rPr>
              <w:t xml:space="preserve">Massif de réaction </w:t>
            </w:r>
            <w:r>
              <w:rPr>
                <w:color w:val="365F91" w:themeColor="accent1" w:themeShade="BF"/>
                <w:sz w:val="20"/>
              </w:rPr>
              <w:t>(</w:t>
            </w:r>
            <w:r w:rsidRPr="00A5726E">
              <w:rPr>
                <w:i/>
                <w:iCs/>
                <w:color w:val="365F91" w:themeColor="accent1" w:themeShade="BF"/>
                <w:sz w:val="20"/>
              </w:rPr>
              <w:t>t</w:t>
            </w:r>
            <w:r>
              <w:rPr>
                <w:color w:val="365F91" w:themeColor="accent1" w:themeShade="BF"/>
                <w:sz w:val="20"/>
              </w:rPr>
              <w:t>)</w:t>
            </w:r>
          </w:p>
        </w:tc>
        <w:tc>
          <w:tcPr>
            <w:tcW w:w="1262" w:type="dxa"/>
            <w:shd w:val="clear" w:color="auto" w:fill="B8CCE4" w:themeFill="accent1" w:themeFillTint="66"/>
            <w:vAlign w:val="center"/>
          </w:tcPr>
          <w:p w14:paraId="081EA0C8" w14:textId="70F126F3" w:rsidR="00A5726E" w:rsidRPr="00A5726E" w:rsidRDefault="00A5726E" w:rsidP="005C0531">
            <w:pPr>
              <w:jc w:val="center"/>
              <w:rPr>
                <w:b/>
                <w:bCs/>
                <w:color w:val="365F91" w:themeColor="accent1" w:themeShade="BF"/>
                <w:sz w:val="20"/>
              </w:rPr>
            </w:pPr>
            <w:r>
              <w:rPr>
                <w:b/>
                <w:bCs/>
                <w:color w:val="365F91" w:themeColor="accent1" w:themeShade="BF"/>
                <w:sz w:val="20"/>
              </w:rPr>
              <w:t>Module</w:t>
            </w:r>
            <w:r w:rsidRPr="00A5726E">
              <w:rPr>
                <w:color w:val="365F91" w:themeColor="accent1" w:themeShade="BF"/>
                <w:sz w:val="20"/>
              </w:rPr>
              <w:t>(</w:t>
            </w:r>
            <w:r w:rsidRPr="00A5726E">
              <w:rPr>
                <w:i/>
                <w:iCs/>
                <w:color w:val="365F91" w:themeColor="accent1" w:themeShade="BF"/>
                <w:sz w:val="20"/>
              </w:rPr>
              <w:t>s</w:t>
            </w:r>
            <w:r w:rsidRPr="00A5726E">
              <w:rPr>
                <w:color w:val="365F91" w:themeColor="accent1" w:themeShade="BF"/>
                <w:sz w:val="20"/>
              </w:rPr>
              <w:t>)</w:t>
            </w:r>
            <w:r>
              <w:rPr>
                <w:b/>
                <w:bCs/>
                <w:color w:val="365F91" w:themeColor="accent1" w:themeShade="BF"/>
                <w:sz w:val="20"/>
              </w:rPr>
              <w:t xml:space="preserve"> fourni</w:t>
            </w:r>
            <w:r w:rsidRPr="00A5726E">
              <w:rPr>
                <w:color w:val="365F91" w:themeColor="accent1" w:themeShade="BF"/>
                <w:sz w:val="20"/>
              </w:rPr>
              <w:t>(</w:t>
            </w:r>
            <w:r w:rsidRPr="00A5726E">
              <w:rPr>
                <w:i/>
                <w:iCs/>
                <w:color w:val="365F91" w:themeColor="accent1" w:themeShade="BF"/>
                <w:sz w:val="20"/>
              </w:rPr>
              <w:t>s</w:t>
            </w:r>
            <w:r w:rsidRPr="00A5726E">
              <w:rPr>
                <w:color w:val="365F91" w:themeColor="accent1" w:themeShade="BF"/>
                <w:sz w:val="20"/>
              </w:rPr>
              <w:t>)</w:t>
            </w:r>
          </w:p>
        </w:tc>
        <w:tc>
          <w:tcPr>
            <w:tcW w:w="1813" w:type="dxa"/>
            <w:shd w:val="clear" w:color="auto" w:fill="B8CCE4" w:themeFill="accent1" w:themeFillTint="66"/>
            <w:vAlign w:val="center"/>
          </w:tcPr>
          <w:p w14:paraId="1A0AC4CB" w14:textId="18210E8F" w:rsidR="00A5726E" w:rsidRPr="00A5726E" w:rsidRDefault="00A5726E" w:rsidP="005C0531">
            <w:pPr>
              <w:jc w:val="center"/>
              <w:rPr>
                <w:b/>
                <w:bCs/>
                <w:color w:val="365F91" w:themeColor="accent1" w:themeShade="BF"/>
                <w:sz w:val="20"/>
              </w:rPr>
            </w:pPr>
            <w:r>
              <w:rPr>
                <w:b/>
                <w:bCs/>
                <w:color w:val="365F91" w:themeColor="accent1" w:themeShade="BF"/>
                <w:sz w:val="20"/>
              </w:rPr>
              <w:t>Applications</w:t>
            </w:r>
          </w:p>
        </w:tc>
      </w:tr>
      <w:tr w:rsidR="00A5726E" w14:paraId="2BC76FF9" w14:textId="77777777" w:rsidTr="006351C3">
        <w:tc>
          <w:tcPr>
            <w:tcW w:w="1350" w:type="dxa"/>
            <w:vAlign w:val="center"/>
          </w:tcPr>
          <w:p w14:paraId="016D644A" w14:textId="015A2BAE" w:rsidR="00A5726E" w:rsidRPr="00A5726E" w:rsidRDefault="00A5726E" w:rsidP="00A5726E">
            <w:pPr>
              <w:jc w:val="center"/>
              <w:rPr>
                <w:color w:val="365F91" w:themeColor="accent1" w:themeShade="BF"/>
                <w:sz w:val="20"/>
              </w:rPr>
            </w:pPr>
            <w:r w:rsidRPr="00A5726E">
              <w:rPr>
                <w:color w:val="365F91" w:themeColor="accent1" w:themeShade="BF"/>
                <w:sz w:val="20"/>
              </w:rPr>
              <w:t>Belgique</w:t>
            </w:r>
          </w:p>
        </w:tc>
        <w:tc>
          <w:tcPr>
            <w:tcW w:w="1151" w:type="dxa"/>
            <w:vAlign w:val="center"/>
          </w:tcPr>
          <w:p w14:paraId="771296ED" w14:textId="5098FAC1" w:rsidR="00A5726E" w:rsidRPr="00A5726E" w:rsidRDefault="00A5726E" w:rsidP="00A5726E">
            <w:pPr>
              <w:jc w:val="center"/>
              <w:rPr>
                <w:sz w:val="18"/>
                <w:szCs w:val="18"/>
              </w:rPr>
            </w:pPr>
            <w:r w:rsidRPr="00A5726E">
              <w:rPr>
                <w:sz w:val="18"/>
                <w:szCs w:val="18"/>
              </w:rPr>
              <w:t>15,96 – 200</w:t>
            </w:r>
          </w:p>
          <w:p w14:paraId="5CAD1464" w14:textId="599AB399" w:rsidR="00A5726E" w:rsidRPr="00A5726E" w:rsidRDefault="00A5726E" w:rsidP="00A5726E">
            <w:pPr>
              <w:jc w:val="center"/>
              <w:rPr>
                <w:sz w:val="18"/>
                <w:szCs w:val="18"/>
              </w:rPr>
            </w:pPr>
            <w:r w:rsidRPr="00A5726E">
              <w:rPr>
                <w:sz w:val="18"/>
                <w:szCs w:val="18"/>
              </w:rPr>
              <w:t>30,9 - 750</w:t>
            </w:r>
          </w:p>
        </w:tc>
        <w:tc>
          <w:tcPr>
            <w:tcW w:w="1272" w:type="dxa"/>
            <w:vAlign w:val="center"/>
          </w:tcPr>
          <w:p w14:paraId="2EBE1895" w14:textId="1E41FF13" w:rsidR="00A5726E" w:rsidRPr="00A5726E" w:rsidRDefault="00A5726E" w:rsidP="00A5726E">
            <w:pPr>
              <w:jc w:val="center"/>
              <w:rPr>
                <w:sz w:val="18"/>
                <w:szCs w:val="18"/>
              </w:rPr>
            </w:pPr>
            <w:r w:rsidRPr="00A5726E">
              <w:rPr>
                <w:sz w:val="18"/>
                <w:szCs w:val="18"/>
              </w:rPr>
              <w:t>15 – 32</w:t>
            </w:r>
          </w:p>
          <w:p w14:paraId="76F4324B" w14:textId="6BAD2D72" w:rsidR="00A5726E" w:rsidRPr="00A5726E" w:rsidRDefault="00A5726E" w:rsidP="00A5726E">
            <w:pPr>
              <w:jc w:val="center"/>
              <w:rPr>
                <w:sz w:val="18"/>
                <w:szCs w:val="18"/>
              </w:rPr>
            </w:pPr>
            <w:r w:rsidRPr="00A5726E">
              <w:rPr>
                <w:sz w:val="18"/>
                <w:szCs w:val="18"/>
              </w:rPr>
              <w:t>30 - 60</w:t>
            </w:r>
          </w:p>
        </w:tc>
        <w:tc>
          <w:tcPr>
            <w:tcW w:w="1000" w:type="dxa"/>
            <w:vAlign w:val="center"/>
          </w:tcPr>
          <w:p w14:paraId="113A571E" w14:textId="628C620D" w:rsidR="00A5726E" w:rsidRPr="00A5726E" w:rsidRDefault="00A5726E" w:rsidP="00A5726E">
            <w:pPr>
              <w:jc w:val="center"/>
              <w:rPr>
                <w:sz w:val="18"/>
                <w:szCs w:val="18"/>
              </w:rPr>
            </w:pPr>
            <w:r w:rsidRPr="00A5726E">
              <w:rPr>
                <w:sz w:val="18"/>
                <w:szCs w:val="18"/>
              </w:rPr>
              <w:t>1 à 2</w:t>
            </w:r>
          </w:p>
        </w:tc>
        <w:tc>
          <w:tcPr>
            <w:tcW w:w="928" w:type="dxa"/>
            <w:vAlign w:val="center"/>
          </w:tcPr>
          <w:p w14:paraId="062CD4B9" w14:textId="677B2A1D" w:rsidR="00A5726E" w:rsidRPr="00A5726E" w:rsidRDefault="00CD3E8E" w:rsidP="00A5726E">
            <w:pPr>
              <w:jc w:val="center"/>
              <w:rPr>
                <w:sz w:val="18"/>
                <w:szCs w:val="18"/>
              </w:rPr>
            </w:pPr>
            <w:r>
              <w:rPr>
                <w:sz w:val="18"/>
                <w:szCs w:val="18"/>
              </w:rPr>
              <w:t>5 à 6</w:t>
            </w:r>
          </w:p>
        </w:tc>
        <w:tc>
          <w:tcPr>
            <w:tcW w:w="1128" w:type="dxa"/>
            <w:vAlign w:val="center"/>
          </w:tcPr>
          <w:p w14:paraId="4BCB106C" w14:textId="77777777" w:rsidR="00A5726E" w:rsidRPr="00A5726E" w:rsidRDefault="00A5726E" w:rsidP="00A5726E">
            <w:pPr>
              <w:jc w:val="center"/>
              <w:rPr>
                <w:sz w:val="18"/>
                <w:szCs w:val="18"/>
              </w:rPr>
            </w:pPr>
            <w:r w:rsidRPr="00A5726E">
              <w:rPr>
                <w:sz w:val="18"/>
                <w:szCs w:val="18"/>
              </w:rPr>
              <w:t>&lt; 45</w:t>
            </w:r>
          </w:p>
          <w:p w14:paraId="00E960E1" w14:textId="3A272E7F" w:rsidR="00A5726E" w:rsidRPr="00A5726E" w:rsidRDefault="00A5726E" w:rsidP="00A5726E">
            <w:pPr>
              <w:jc w:val="center"/>
              <w:rPr>
                <w:sz w:val="18"/>
                <w:szCs w:val="18"/>
              </w:rPr>
            </w:pPr>
            <w:r w:rsidRPr="00A5726E">
              <w:rPr>
                <w:sz w:val="18"/>
                <w:szCs w:val="18"/>
              </w:rPr>
              <w:t>45 - 70</w:t>
            </w:r>
          </w:p>
        </w:tc>
        <w:tc>
          <w:tcPr>
            <w:tcW w:w="982" w:type="dxa"/>
            <w:vAlign w:val="center"/>
          </w:tcPr>
          <w:p w14:paraId="14363689" w14:textId="77777777" w:rsidR="00A5726E" w:rsidRPr="00A5726E" w:rsidRDefault="00A5726E" w:rsidP="00A5726E">
            <w:pPr>
              <w:jc w:val="center"/>
              <w:rPr>
                <w:sz w:val="18"/>
                <w:szCs w:val="18"/>
              </w:rPr>
            </w:pPr>
          </w:p>
        </w:tc>
        <w:tc>
          <w:tcPr>
            <w:tcW w:w="1262" w:type="dxa"/>
            <w:vAlign w:val="center"/>
          </w:tcPr>
          <w:p w14:paraId="24E50D6D" w14:textId="77777777" w:rsidR="00A5726E" w:rsidRPr="00A5726E" w:rsidRDefault="00A5726E" w:rsidP="00A5726E">
            <w:pPr>
              <w:jc w:val="center"/>
              <w:rPr>
                <w:sz w:val="18"/>
                <w:szCs w:val="18"/>
              </w:rPr>
            </w:pPr>
            <w:r w:rsidRPr="00A5726E">
              <w:rPr>
                <w:sz w:val="18"/>
                <w:szCs w:val="18"/>
              </w:rPr>
              <w:t>M</w:t>
            </w:r>
            <w:r w:rsidRPr="00A5726E">
              <w:rPr>
                <w:sz w:val="18"/>
                <w:szCs w:val="18"/>
                <w:vertAlign w:val="subscript"/>
              </w:rPr>
              <w:t>1</w:t>
            </w:r>
            <w:r w:rsidRPr="00A5726E">
              <w:rPr>
                <w:sz w:val="18"/>
                <w:szCs w:val="18"/>
              </w:rPr>
              <w:t>, M</w:t>
            </w:r>
            <w:r w:rsidRPr="00A5726E">
              <w:rPr>
                <w:sz w:val="18"/>
                <w:szCs w:val="18"/>
                <w:vertAlign w:val="subscript"/>
              </w:rPr>
              <w:t>2</w:t>
            </w:r>
          </w:p>
          <w:p w14:paraId="7ED6F258" w14:textId="4DFF7627" w:rsidR="00A5726E" w:rsidRPr="00A5726E" w:rsidRDefault="00A5726E" w:rsidP="00A5726E">
            <w:pPr>
              <w:jc w:val="center"/>
              <w:rPr>
                <w:sz w:val="18"/>
                <w:szCs w:val="18"/>
              </w:rPr>
            </w:pPr>
            <w:proofErr w:type="gramStart"/>
            <w:r w:rsidRPr="00A5726E">
              <w:rPr>
                <w:sz w:val="18"/>
                <w:szCs w:val="18"/>
              </w:rPr>
              <w:t>m</w:t>
            </w:r>
            <w:proofErr w:type="gramEnd"/>
            <w:r w:rsidRPr="00A5726E">
              <w:rPr>
                <w:sz w:val="18"/>
                <w:szCs w:val="18"/>
              </w:rPr>
              <w:t xml:space="preserve"> = M</w:t>
            </w:r>
            <w:r w:rsidRPr="00A5726E">
              <w:rPr>
                <w:sz w:val="18"/>
                <w:szCs w:val="18"/>
                <w:vertAlign w:val="subscript"/>
              </w:rPr>
              <w:t>2</w:t>
            </w:r>
            <w:r w:rsidRPr="00A5726E">
              <w:rPr>
                <w:sz w:val="18"/>
                <w:szCs w:val="18"/>
              </w:rPr>
              <w:t>/M</w:t>
            </w:r>
            <w:r w:rsidRPr="00A5726E">
              <w:rPr>
                <w:sz w:val="18"/>
                <w:szCs w:val="18"/>
                <w:vertAlign w:val="subscript"/>
              </w:rPr>
              <w:t>1</w:t>
            </w:r>
          </w:p>
        </w:tc>
        <w:tc>
          <w:tcPr>
            <w:tcW w:w="1813" w:type="dxa"/>
            <w:vAlign w:val="center"/>
          </w:tcPr>
          <w:p w14:paraId="49B75337" w14:textId="77777777" w:rsidR="00A5726E" w:rsidRDefault="00A5726E" w:rsidP="00A5726E">
            <w:pPr>
              <w:jc w:val="center"/>
              <w:rPr>
                <w:sz w:val="18"/>
                <w:szCs w:val="18"/>
              </w:rPr>
            </w:pPr>
            <w:r>
              <w:rPr>
                <w:sz w:val="18"/>
                <w:szCs w:val="18"/>
              </w:rPr>
              <w:t>Remblai</w:t>
            </w:r>
          </w:p>
          <w:p w14:paraId="56A2178B" w14:textId="77777777" w:rsidR="00A5726E" w:rsidRDefault="00A5726E" w:rsidP="00A5726E">
            <w:pPr>
              <w:jc w:val="center"/>
              <w:rPr>
                <w:sz w:val="18"/>
                <w:szCs w:val="18"/>
              </w:rPr>
            </w:pPr>
            <w:r>
              <w:rPr>
                <w:sz w:val="18"/>
                <w:szCs w:val="18"/>
              </w:rPr>
              <w:t>Sous-fondation</w:t>
            </w:r>
          </w:p>
          <w:p w14:paraId="171C17BD" w14:textId="6E6826B2" w:rsidR="00A5726E" w:rsidRPr="00A5726E" w:rsidRDefault="00A5726E" w:rsidP="00A5726E">
            <w:pPr>
              <w:jc w:val="center"/>
              <w:rPr>
                <w:sz w:val="18"/>
                <w:szCs w:val="18"/>
              </w:rPr>
            </w:pPr>
            <w:r>
              <w:rPr>
                <w:sz w:val="18"/>
                <w:szCs w:val="18"/>
              </w:rPr>
              <w:t>Fondation</w:t>
            </w:r>
            <w:r w:rsidR="006351C3">
              <w:rPr>
                <w:sz w:val="18"/>
                <w:szCs w:val="18"/>
              </w:rPr>
              <w:t>s</w:t>
            </w:r>
          </w:p>
        </w:tc>
      </w:tr>
      <w:tr w:rsidR="00A5726E" w14:paraId="72AA0630" w14:textId="77777777" w:rsidTr="006351C3">
        <w:tc>
          <w:tcPr>
            <w:tcW w:w="1350" w:type="dxa"/>
            <w:vAlign w:val="center"/>
          </w:tcPr>
          <w:p w14:paraId="1D1F73C8" w14:textId="384DA597" w:rsidR="00A5726E" w:rsidRPr="00A5726E" w:rsidRDefault="006351C3" w:rsidP="00A5726E">
            <w:pPr>
              <w:jc w:val="center"/>
              <w:rPr>
                <w:color w:val="365F91" w:themeColor="accent1" w:themeShade="BF"/>
                <w:sz w:val="20"/>
              </w:rPr>
            </w:pPr>
            <w:r>
              <w:rPr>
                <w:color w:val="365F91" w:themeColor="accent1" w:themeShade="BF"/>
                <w:sz w:val="20"/>
              </w:rPr>
              <w:t>Westergaard</w:t>
            </w:r>
          </w:p>
        </w:tc>
        <w:tc>
          <w:tcPr>
            <w:tcW w:w="1151" w:type="dxa"/>
            <w:vAlign w:val="center"/>
          </w:tcPr>
          <w:p w14:paraId="709548D2" w14:textId="77777777" w:rsidR="00A5726E" w:rsidRDefault="006351C3" w:rsidP="00A5726E">
            <w:pPr>
              <w:jc w:val="center"/>
              <w:rPr>
                <w:sz w:val="18"/>
                <w:szCs w:val="18"/>
              </w:rPr>
            </w:pPr>
            <w:r>
              <w:rPr>
                <w:sz w:val="18"/>
                <w:szCs w:val="18"/>
              </w:rPr>
              <w:t>76,2 – 4 560</w:t>
            </w:r>
          </w:p>
          <w:p w14:paraId="5AA98EB4" w14:textId="44EBF731" w:rsidR="006351C3" w:rsidRPr="006351C3" w:rsidRDefault="006351C3" w:rsidP="00A5726E">
            <w:pPr>
              <w:jc w:val="center"/>
              <w:rPr>
                <w:i/>
                <w:iCs/>
                <w:sz w:val="18"/>
                <w:szCs w:val="18"/>
              </w:rPr>
            </w:pPr>
            <w:r w:rsidRPr="006351C3">
              <w:rPr>
                <w:i/>
                <w:iCs/>
                <w:sz w:val="18"/>
                <w:szCs w:val="18"/>
              </w:rPr>
              <w:t>(60 – 2 825) non utilisée</w:t>
            </w:r>
          </w:p>
        </w:tc>
        <w:tc>
          <w:tcPr>
            <w:tcW w:w="1272" w:type="dxa"/>
          </w:tcPr>
          <w:p w14:paraId="4879E7D7" w14:textId="1BED6F91" w:rsidR="00A5726E" w:rsidRDefault="006351C3" w:rsidP="006351C3">
            <w:pPr>
              <w:jc w:val="center"/>
              <w:rPr>
                <w:sz w:val="18"/>
                <w:szCs w:val="18"/>
              </w:rPr>
            </w:pPr>
            <w:r>
              <w:rPr>
                <w:sz w:val="18"/>
                <w:szCs w:val="18"/>
              </w:rPr>
              <w:t>60 - 150</w:t>
            </w:r>
          </w:p>
          <w:p w14:paraId="35D4816F" w14:textId="58BF9311" w:rsidR="006351C3" w:rsidRPr="00A5726E" w:rsidRDefault="006351C3" w:rsidP="006351C3">
            <w:pPr>
              <w:jc w:val="center"/>
              <w:rPr>
                <w:sz w:val="18"/>
                <w:szCs w:val="18"/>
              </w:rPr>
            </w:pPr>
          </w:p>
        </w:tc>
        <w:tc>
          <w:tcPr>
            <w:tcW w:w="1000" w:type="dxa"/>
            <w:vAlign w:val="center"/>
          </w:tcPr>
          <w:p w14:paraId="34764456" w14:textId="7EDDC1D3" w:rsidR="00A5726E" w:rsidRPr="00A5726E" w:rsidRDefault="006351C3" w:rsidP="00A5726E">
            <w:pPr>
              <w:jc w:val="center"/>
              <w:rPr>
                <w:sz w:val="18"/>
                <w:szCs w:val="18"/>
              </w:rPr>
            </w:pPr>
            <w:r>
              <w:rPr>
                <w:sz w:val="18"/>
                <w:szCs w:val="18"/>
              </w:rPr>
              <w:t>1</w:t>
            </w:r>
          </w:p>
        </w:tc>
        <w:tc>
          <w:tcPr>
            <w:tcW w:w="928" w:type="dxa"/>
            <w:vAlign w:val="center"/>
          </w:tcPr>
          <w:p w14:paraId="382855E2" w14:textId="1C61B411" w:rsidR="00A5726E" w:rsidRPr="00A5726E" w:rsidRDefault="006351C3" w:rsidP="00A5726E">
            <w:pPr>
              <w:jc w:val="center"/>
              <w:rPr>
                <w:sz w:val="18"/>
                <w:szCs w:val="18"/>
              </w:rPr>
            </w:pPr>
            <w:r>
              <w:rPr>
                <w:sz w:val="18"/>
                <w:szCs w:val="18"/>
              </w:rPr>
              <w:t>1</w:t>
            </w:r>
          </w:p>
        </w:tc>
        <w:tc>
          <w:tcPr>
            <w:tcW w:w="1128" w:type="dxa"/>
            <w:vAlign w:val="center"/>
          </w:tcPr>
          <w:p w14:paraId="7E73933E" w14:textId="77777777" w:rsidR="00A5726E" w:rsidRPr="00A5726E" w:rsidRDefault="00A5726E" w:rsidP="00A5726E">
            <w:pPr>
              <w:jc w:val="center"/>
              <w:rPr>
                <w:sz w:val="18"/>
                <w:szCs w:val="18"/>
              </w:rPr>
            </w:pPr>
          </w:p>
        </w:tc>
        <w:tc>
          <w:tcPr>
            <w:tcW w:w="982" w:type="dxa"/>
            <w:vAlign w:val="center"/>
          </w:tcPr>
          <w:p w14:paraId="32E4B10D" w14:textId="6B459FC1" w:rsidR="00A5726E" w:rsidRPr="00A5726E" w:rsidRDefault="006351C3" w:rsidP="00A5726E">
            <w:pPr>
              <w:jc w:val="center"/>
              <w:rPr>
                <w:sz w:val="18"/>
                <w:szCs w:val="18"/>
              </w:rPr>
            </w:pPr>
            <w:r>
              <w:rPr>
                <w:sz w:val="18"/>
                <w:szCs w:val="18"/>
              </w:rPr>
              <w:t>8</w:t>
            </w:r>
          </w:p>
        </w:tc>
        <w:tc>
          <w:tcPr>
            <w:tcW w:w="1262" w:type="dxa"/>
            <w:vAlign w:val="center"/>
          </w:tcPr>
          <w:p w14:paraId="0A691F8F" w14:textId="55871A03" w:rsidR="00A5726E" w:rsidRPr="00A5726E" w:rsidRDefault="006351C3" w:rsidP="00A5726E">
            <w:pPr>
              <w:jc w:val="center"/>
              <w:rPr>
                <w:sz w:val="18"/>
                <w:szCs w:val="18"/>
              </w:rPr>
            </w:pPr>
            <w:proofErr w:type="gramStart"/>
            <w:r>
              <w:rPr>
                <w:sz w:val="18"/>
                <w:szCs w:val="18"/>
              </w:rPr>
              <w:t>k</w:t>
            </w:r>
            <w:r w:rsidRPr="006351C3">
              <w:rPr>
                <w:sz w:val="18"/>
                <w:szCs w:val="18"/>
                <w:vertAlign w:val="subscript"/>
              </w:rPr>
              <w:t>W</w:t>
            </w:r>
            <w:proofErr w:type="gramEnd"/>
            <w:r>
              <w:rPr>
                <w:sz w:val="18"/>
                <w:szCs w:val="18"/>
              </w:rPr>
              <w:t xml:space="preserve"> et Es</w:t>
            </w:r>
          </w:p>
        </w:tc>
        <w:tc>
          <w:tcPr>
            <w:tcW w:w="1813" w:type="dxa"/>
            <w:vAlign w:val="center"/>
          </w:tcPr>
          <w:p w14:paraId="7DEC70A3" w14:textId="416F1680" w:rsidR="00A5726E" w:rsidRPr="00A5726E" w:rsidRDefault="006351C3" w:rsidP="00A5726E">
            <w:pPr>
              <w:jc w:val="center"/>
              <w:rPr>
                <w:sz w:val="18"/>
                <w:szCs w:val="18"/>
              </w:rPr>
            </w:pPr>
            <w:r>
              <w:rPr>
                <w:sz w:val="18"/>
                <w:szCs w:val="18"/>
              </w:rPr>
              <w:t>Fondations (</w:t>
            </w:r>
            <w:r w:rsidRPr="006351C3">
              <w:rPr>
                <w:i/>
                <w:iCs/>
                <w:sz w:val="18"/>
                <w:szCs w:val="18"/>
              </w:rPr>
              <w:t>plateforme industrielle et dallage en Belgique</w:t>
            </w:r>
            <w:r>
              <w:rPr>
                <w:sz w:val="18"/>
                <w:szCs w:val="18"/>
              </w:rPr>
              <w:t>)</w:t>
            </w:r>
          </w:p>
        </w:tc>
      </w:tr>
      <w:tr w:rsidR="00A5726E" w14:paraId="5D0D5B2C" w14:textId="77777777" w:rsidTr="006B4E8F">
        <w:tc>
          <w:tcPr>
            <w:tcW w:w="1350" w:type="dxa"/>
            <w:vAlign w:val="center"/>
          </w:tcPr>
          <w:p w14:paraId="2A0891A5" w14:textId="0BC688B9" w:rsidR="00A5726E" w:rsidRDefault="00CD3E8E" w:rsidP="00A5726E">
            <w:pPr>
              <w:jc w:val="center"/>
              <w:rPr>
                <w:color w:val="365F91" w:themeColor="accent1" w:themeShade="BF"/>
                <w:sz w:val="20"/>
              </w:rPr>
            </w:pPr>
            <w:r>
              <w:rPr>
                <w:color w:val="365F91" w:themeColor="accent1" w:themeShade="BF"/>
                <w:sz w:val="20"/>
              </w:rPr>
              <w:t>France</w:t>
            </w:r>
          </w:p>
          <w:p w14:paraId="7FBC4BB5" w14:textId="50721A59" w:rsidR="00CD3E8E" w:rsidRPr="00A5726E" w:rsidRDefault="00CD3E8E" w:rsidP="00A5726E">
            <w:pPr>
              <w:jc w:val="center"/>
              <w:rPr>
                <w:color w:val="365F91" w:themeColor="accent1" w:themeShade="BF"/>
                <w:sz w:val="20"/>
              </w:rPr>
            </w:pPr>
            <w:r>
              <w:rPr>
                <w:color w:val="365F91" w:themeColor="accent1" w:themeShade="BF"/>
                <w:sz w:val="20"/>
              </w:rPr>
              <w:t>(</w:t>
            </w:r>
            <w:r w:rsidRPr="00CD3E8E">
              <w:rPr>
                <w:i/>
                <w:iCs/>
                <w:color w:val="365F91" w:themeColor="accent1" w:themeShade="BF"/>
                <w:sz w:val="20"/>
              </w:rPr>
              <w:t>Benkelman</w:t>
            </w:r>
            <w:r>
              <w:rPr>
                <w:color w:val="365F91" w:themeColor="accent1" w:themeShade="BF"/>
                <w:sz w:val="20"/>
              </w:rPr>
              <w:t>)</w:t>
            </w:r>
          </w:p>
        </w:tc>
        <w:tc>
          <w:tcPr>
            <w:tcW w:w="1151" w:type="dxa"/>
            <w:vAlign w:val="center"/>
          </w:tcPr>
          <w:p w14:paraId="3DBC1174" w14:textId="77777777" w:rsidR="00A5726E" w:rsidRDefault="006351C3" w:rsidP="00A5726E">
            <w:pPr>
              <w:jc w:val="center"/>
              <w:rPr>
                <w:sz w:val="18"/>
                <w:szCs w:val="18"/>
              </w:rPr>
            </w:pPr>
            <w:r>
              <w:rPr>
                <w:sz w:val="18"/>
                <w:szCs w:val="18"/>
              </w:rPr>
              <w:t>40 – 1 256</w:t>
            </w:r>
          </w:p>
          <w:p w14:paraId="75B14AB9" w14:textId="46D6F28F" w:rsidR="006351C3" w:rsidRPr="00A5726E" w:rsidRDefault="006351C3" w:rsidP="00A5726E">
            <w:pPr>
              <w:jc w:val="center"/>
              <w:rPr>
                <w:sz w:val="18"/>
                <w:szCs w:val="18"/>
              </w:rPr>
            </w:pPr>
            <w:r>
              <w:rPr>
                <w:sz w:val="18"/>
                <w:szCs w:val="18"/>
              </w:rPr>
              <w:t>60 – 2 825</w:t>
            </w:r>
          </w:p>
        </w:tc>
        <w:tc>
          <w:tcPr>
            <w:tcW w:w="1272" w:type="dxa"/>
            <w:vAlign w:val="center"/>
          </w:tcPr>
          <w:p w14:paraId="6D6583B9" w14:textId="7EE97155" w:rsidR="00A5726E" w:rsidRDefault="006351C3" w:rsidP="006B4E8F">
            <w:pPr>
              <w:jc w:val="center"/>
              <w:rPr>
                <w:sz w:val="18"/>
                <w:szCs w:val="18"/>
              </w:rPr>
            </w:pPr>
            <w:r>
              <w:rPr>
                <w:sz w:val="18"/>
                <w:szCs w:val="18"/>
              </w:rPr>
              <w:t>40 - 80</w:t>
            </w:r>
          </w:p>
          <w:p w14:paraId="2D8C91AC" w14:textId="4E0B0488" w:rsidR="006351C3" w:rsidRPr="00A5726E" w:rsidRDefault="006351C3" w:rsidP="006B4E8F">
            <w:pPr>
              <w:jc w:val="center"/>
              <w:rPr>
                <w:sz w:val="18"/>
                <w:szCs w:val="18"/>
              </w:rPr>
            </w:pPr>
            <w:r>
              <w:rPr>
                <w:sz w:val="18"/>
                <w:szCs w:val="18"/>
              </w:rPr>
              <w:t>60 - 120</w:t>
            </w:r>
          </w:p>
        </w:tc>
        <w:tc>
          <w:tcPr>
            <w:tcW w:w="1000" w:type="dxa"/>
            <w:vAlign w:val="center"/>
          </w:tcPr>
          <w:p w14:paraId="04BD2DB5" w14:textId="5CADD0AC" w:rsidR="00A5726E" w:rsidRPr="00A5726E" w:rsidRDefault="006351C3" w:rsidP="00A5726E">
            <w:pPr>
              <w:jc w:val="center"/>
              <w:rPr>
                <w:sz w:val="18"/>
                <w:szCs w:val="18"/>
              </w:rPr>
            </w:pPr>
            <w:r>
              <w:rPr>
                <w:sz w:val="18"/>
                <w:szCs w:val="18"/>
              </w:rPr>
              <w:t>2</w:t>
            </w:r>
          </w:p>
        </w:tc>
        <w:tc>
          <w:tcPr>
            <w:tcW w:w="928" w:type="dxa"/>
            <w:vAlign w:val="center"/>
          </w:tcPr>
          <w:p w14:paraId="688F3166" w14:textId="132B4E00" w:rsidR="00A5726E" w:rsidRPr="00A5726E" w:rsidRDefault="006351C3" w:rsidP="00A5726E">
            <w:pPr>
              <w:jc w:val="center"/>
              <w:rPr>
                <w:sz w:val="18"/>
                <w:szCs w:val="18"/>
              </w:rPr>
            </w:pPr>
            <w:r>
              <w:rPr>
                <w:sz w:val="18"/>
                <w:szCs w:val="18"/>
              </w:rPr>
              <w:t>2</w:t>
            </w:r>
          </w:p>
        </w:tc>
        <w:tc>
          <w:tcPr>
            <w:tcW w:w="1128" w:type="dxa"/>
            <w:vAlign w:val="center"/>
          </w:tcPr>
          <w:p w14:paraId="5866FC2E" w14:textId="463B1597" w:rsidR="00A5726E" w:rsidRPr="00A5726E" w:rsidRDefault="006351C3" w:rsidP="00A5726E">
            <w:pPr>
              <w:jc w:val="center"/>
              <w:rPr>
                <w:sz w:val="18"/>
                <w:szCs w:val="18"/>
              </w:rPr>
            </w:pPr>
            <w:r>
              <w:rPr>
                <w:sz w:val="18"/>
                <w:szCs w:val="18"/>
              </w:rPr>
              <w:t>200</w:t>
            </w:r>
          </w:p>
        </w:tc>
        <w:tc>
          <w:tcPr>
            <w:tcW w:w="982" w:type="dxa"/>
            <w:vAlign w:val="center"/>
          </w:tcPr>
          <w:p w14:paraId="01E560A8" w14:textId="2BB48EB0" w:rsidR="00A5726E" w:rsidRPr="00A5726E" w:rsidRDefault="006351C3" w:rsidP="00A5726E">
            <w:pPr>
              <w:jc w:val="center"/>
              <w:rPr>
                <w:sz w:val="18"/>
                <w:szCs w:val="18"/>
              </w:rPr>
            </w:pPr>
            <w:r>
              <w:rPr>
                <w:sz w:val="18"/>
                <w:szCs w:val="18"/>
              </w:rPr>
              <w:t>13</w:t>
            </w:r>
          </w:p>
        </w:tc>
        <w:tc>
          <w:tcPr>
            <w:tcW w:w="1262" w:type="dxa"/>
            <w:vAlign w:val="center"/>
          </w:tcPr>
          <w:p w14:paraId="4A53E2F6" w14:textId="775FBE29" w:rsidR="00A5726E" w:rsidRPr="005C0531" w:rsidRDefault="006351C3" w:rsidP="00A5726E">
            <w:pPr>
              <w:jc w:val="center"/>
              <w:rPr>
                <w:sz w:val="18"/>
                <w:szCs w:val="18"/>
                <w:lang w:val="nl-BE"/>
              </w:rPr>
            </w:pPr>
            <w:r w:rsidRPr="005C0531">
              <w:rPr>
                <w:sz w:val="18"/>
                <w:szCs w:val="18"/>
                <w:lang w:val="nl-BE"/>
              </w:rPr>
              <w:t>E</w:t>
            </w:r>
            <w:r w:rsidR="006B4E8F" w:rsidRPr="006B4E8F">
              <w:rPr>
                <w:sz w:val="18"/>
                <w:szCs w:val="18"/>
                <w:vertAlign w:val="subscript"/>
                <w:lang w:val="nl-BE"/>
              </w:rPr>
              <w:t>v</w:t>
            </w:r>
            <w:r w:rsidRPr="006B4E8F">
              <w:rPr>
                <w:sz w:val="18"/>
                <w:szCs w:val="18"/>
                <w:vertAlign w:val="subscript"/>
                <w:lang w:val="nl-BE"/>
              </w:rPr>
              <w:t>1</w:t>
            </w:r>
            <w:r w:rsidRPr="005C0531">
              <w:rPr>
                <w:sz w:val="18"/>
                <w:szCs w:val="18"/>
                <w:lang w:val="nl-BE"/>
              </w:rPr>
              <w:t xml:space="preserve"> et E</w:t>
            </w:r>
            <w:r w:rsidR="006B4E8F" w:rsidRPr="006B4E8F">
              <w:rPr>
                <w:sz w:val="18"/>
                <w:szCs w:val="18"/>
                <w:vertAlign w:val="subscript"/>
                <w:lang w:val="nl-BE"/>
              </w:rPr>
              <w:t>v</w:t>
            </w:r>
            <w:r w:rsidRPr="006B4E8F">
              <w:rPr>
                <w:sz w:val="18"/>
                <w:szCs w:val="18"/>
                <w:vertAlign w:val="subscript"/>
                <w:lang w:val="nl-BE"/>
              </w:rPr>
              <w:t>2</w:t>
            </w:r>
          </w:p>
          <w:p w14:paraId="57B9CEBE" w14:textId="70D8F3B9" w:rsidR="006351C3" w:rsidRPr="005C0531" w:rsidRDefault="006B4E8F" w:rsidP="00A5726E">
            <w:pPr>
              <w:jc w:val="center"/>
              <w:rPr>
                <w:sz w:val="18"/>
                <w:szCs w:val="18"/>
                <w:lang w:val="nl-BE"/>
              </w:rPr>
            </w:pPr>
            <w:proofErr w:type="gramStart"/>
            <w:r>
              <w:rPr>
                <w:sz w:val="18"/>
                <w:szCs w:val="18"/>
                <w:lang w:val="nl-BE"/>
              </w:rPr>
              <w:t>k</w:t>
            </w:r>
            <w:proofErr w:type="gramEnd"/>
            <w:r w:rsidR="006351C3" w:rsidRPr="005C0531">
              <w:rPr>
                <w:sz w:val="18"/>
                <w:szCs w:val="18"/>
                <w:lang w:val="nl-BE"/>
              </w:rPr>
              <w:t xml:space="preserve"> = E</w:t>
            </w:r>
            <w:r w:rsidR="006351C3" w:rsidRPr="006B4E8F">
              <w:rPr>
                <w:sz w:val="18"/>
                <w:szCs w:val="18"/>
                <w:vertAlign w:val="subscript"/>
                <w:lang w:val="nl-BE"/>
              </w:rPr>
              <w:t>v2</w:t>
            </w:r>
            <w:r w:rsidR="006351C3" w:rsidRPr="005C0531">
              <w:rPr>
                <w:sz w:val="18"/>
                <w:szCs w:val="18"/>
                <w:lang w:val="nl-BE"/>
              </w:rPr>
              <w:t>/E</w:t>
            </w:r>
            <w:r w:rsidR="006351C3" w:rsidRPr="006B4E8F">
              <w:rPr>
                <w:sz w:val="18"/>
                <w:szCs w:val="18"/>
                <w:vertAlign w:val="subscript"/>
                <w:lang w:val="nl-BE"/>
              </w:rPr>
              <w:t>v1</w:t>
            </w:r>
          </w:p>
        </w:tc>
        <w:tc>
          <w:tcPr>
            <w:tcW w:w="1813" w:type="dxa"/>
            <w:vAlign w:val="center"/>
          </w:tcPr>
          <w:p w14:paraId="1163578E" w14:textId="77777777" w:rsidR="00A5726E" w:rsidRDefault="006351C3" w:rsidP="00A5726E">
            <w:pPr>
              <w:jc w:val="center"/>
              <w:rPr>
                <w:sz w:val="18"/>
                <w:szCs w:val="18"/>
              </w:rPr>
            </w:pPr>
            <w:r>
              <w:rPr>
                <w:sz w:val="18"/>
                <w:szCs w:val="18"/>
              </w:rPr>
              <w:t>Remblai</w:t>
            </w:r>
          </w:p>
          <w:p w14:paraId="0E3D3455" w14:textId="299BC0D0" w:rsidR="006351C3" w:rsidRPr="00A5726E" w:rsidRDefault="006351C3" w:rsidP="00A5726E">
            <w:pPr>
              <w:jc w:val="center"/>
              <w:rPr>
                <w:sz w:val="18"/>
                <w:szCs w:val="18"/>
              </w:rPr>
            </w:pPr>
            <w:r>
              <w:rPr>
                <w:sz w:val="18"/>
                <w:szCs w:val="18"/>
              </w:rPr>
              <w:t>Couches de forme et d'assise</w:t>
            </w:r>
          </w:p>
        </w:tc>
      </w:tr>
      <w:tr w:rsidR="00A5726E" w:rsidRPr="006351C3" w14:paraId="4075E8B8" w14:textId="77777777" w:rsidTr="006351C3">
        <w:tc>
          <w:tcPr>
            <w:tcW w:w="1350" w:type="dxa"/>
            <w:vAlign w:val="center"/>
          </w:tcPr>
          <w:p w14:paraId="646F8CF6" w14:textId="27880BA8" w:rsidR="00A5726E" w:rsidRPr="00A5726E" w:rsidRDefault="006351C3" w:rsidP="00A5726E">
            <w:pPr>
              <w:jc w:val="center"/>
              <w:rPr>
                <w:color w:val="365F91" w:themeColor="accent1" w:themeShade="BF"/>
                <w:sz w:val="20"/>
              </w:rPr>
            </w:pPr>
            <w:r>
              <w:rPr>
                <w:color w:val="365F91" w:themeColor="accent1" w:themeShade="BF"/>
                <w:sz w:val="20"/>
              </w:rPr>
              <w:t>Allemagne</w:t>
            </w:r>
          </w:p>
        </w:tc>
        <w:tc>
          <w:tcPr>
            <w:tcW w:w="1151" w:type="dxa"/>
            <w:vAlign w:val="center"/>
          </w:tcPr>
          <w:p w14:paraId="4119D2F5" w14:textId="31463482" w:rsidR="00A5726E" w:rsidRDefault="006351C3" w:rsidP="00A5726E">
            <w:pPr>
              <w:jc w:val="center"/>
              <w:rPr>
                <w:sz w:val="18"/>
                <w:szCs w:val="18"/>
              </w:rPr>
            </w:pPr>
            <w:r>
              <w:rPr>
                <w:sz w:val="18"/>
                <w:szCs w:val="18"/>
              </w:rPr>
              <w:t>30 – 707</w:t>
            </w:r>
          </w:p>
          <w:p w14:paraId="043BF43E" w14:textId="77777777" w:rsidR="006351C3" w:rsidRDefault="006351C3" w:rsidP="00A5726E">
            <w:pPr>
              <w:jc w:val="center"/>
              <w:rPr>
                <w:sz w:val="18"/>
                <w:szCs w:val="18"/>
              </w:rPr>
            </w:pPr>
            <w:r>
              <w:rPr>
                <w:sz w:val="18"/>
                <w:szCs w:val="18"/>
              </w:rPr>
              <w:t>60 – 2 820</w:t>
            </w:r>
          </w:p>
          <w:p w14:paraId="267F9B60" w14:textId="17D8CE1D" w:rsidR="006351C3" w:rsidRPr="00A5726E" w:rsidRDefault="006351C3" w:rsidP="00A5726E">
            <w:pPr>
              <w:jc w:val="center"/>
              <w:rPr>
                <w:sz w:val="18"/>
                <w:szCs w:val="18"/>
              </w:rPr>
            </w:pPr>
            <w:r>
              <w:rPr>
                <w:sz w:val="18"/>
                <w:szCs w:val="18"/>
              </w:rPr>
              <w:t>76,2 – 4 560</w:t>
            </w:r>
          </w:p>
        </w:tc>
        <w:tc>
          <w:tcPr>
            <w:tcW w:w="1272" w:type="dxa"/>
            <w:vAlign w:val="center"/>
          </w:tcPr>
          <w:p w14:paraId="1A9461E9" w14:textId="59F417A2" w:rsidR="00A5726E" w:rsidRDefault="006351C3" w:rsidP="00A5726E">
            <w:pPr>
              <w:jc w:val="center"/>
              <w:rPr>
                <w:sz w:val="18"/>
                <w:szCs w:val="18"/>
              </w:rPr>
            </w:pPr>
            <w:r>
              <w:rPr>
                <w:sz w:val="18"/>
                <w:szCs w:val="18"/>
              </w:rPr>
              <w:t>30 – 60</w:t>
            </w:r>
          </w:p>
          <w:p w14:paraId="6BFFD637" w14:textId="6B08606E" w:rsidR="006351C3" w:rsidRDefault="006351C3" w:rsidP="00A5726E">
            <w:pPr>
              <w:jc w:val="center"/>
              <w:rPr>
                <w:sz w:val="18"/>
                <w:szCs w:val="18"/>
              </w:rPr>
            </w:pPr>
            <w:r>
              <w:rPr>
                <w:sz w:val="18"/>
                <w:szCs w:val="18"/>
              </w:rPr>
              <w:t>60 – 120</w:t>
            </w:r>
          </w:p>
          <w:p w14:paraId="08787BD5" w14:textId="5BEAD0FF" w:rsidR="006351C3" w:rsidRPr="00A5726E" w:rsidRDefault="006351C3" w:rsidP="00A5726E">
            <w:pPr>
              <w:jc w:val="center"/>
              <w:rPr>
                <w:sz w:val="18"/>
                <w:szCs w:val="18"/>
              </w:rPr>
            </w:pPr>
            <w:r>
              <w:rPr>
                <w:sz w:val="18"/>
                <w:szCs w:val="18"/>
              </w:rPr>
              <w:t>75 - 150</w:t>
            </w:r>
          </w:p>
        </w:tc>
        <w:tc>
          <w:tcPr>
            <w:tcW w:w="1000" w:type="dxa"/>
            <w:vAlign w:val="center"/>
          </w:tcPr>
          <w:p w14:paraId="11335893" w14:textId="5A60A2F2" w:rsidR="00A5726E" w:rsidRPr="00A5726E" w:rsidRDefault="006351C3" w:rsidP="00A5726E">
            <w:pPr>
              <w:jc w:val="center"/>
              <w:rPr>
                <w:sz w:val="18"/>
                <w:szCs w:val="18"/>
              </w:rPr>
            </w:pPr>
            <w:r>
              <w:rPr>
                <w:sz w:val="18"/>
                <w:szCs w:val="18"/>
              </w:rPr>
              <w:t>2</w:t>
            </w:r>
          </w:p>
        </w:tc>
        <w:tc>
          <w:tcPr>
            <w:tcW w:w="928" w:type="dxa"/>
            <w:vAlign w:val="center"/>
          </w:tcPr>
          <w:p w14:paraId="79D9A9BC" w14:textId="485815B9" w:rsidR="00A5726E" w:rsidRPr="00A5726E" w:rsidRDefault="006351C3" w:rsidP="00A5726E">
            <w:pPr>
              <w:jc w:val="center"/>
              <w:rPr>
                <w:sz w:val="18"/>
                <w:szCs w:val="18"/>
              </w:rPr>
            </w:pPr>
            <w:r>
              <w:rPr>
                <w:sz w:val="18"/>
                <w:szCs w:val="18"/>
              </w:rPr>
              <w:t>2</w:t>
            </w:r>
          </w:p>
        </w:tc>
        <w:tc>
          <w:tcPr>
            <w:tcW w:w="1128" w:type="dxa"/>
            <w:vAlign w:val="center"/>
          </w:tcPr>
          <w:p w14:paraId="2E518330" w14:textId="77777777" w:rsidR="00A5726E" w:rsidRPr="00A5726E" w:rsidRDefault="00A5726E" w:rsidP="00A5726E">
            <w:pPr>
              <w:jc w:val="center"/>
              <w:rPr>
                <w:sz w:val="18"/>
                <w:szCs w:val="18"/>
              </w:rPr>
            </w:pPr>
          </w:p>
        </w:tc>
        <w:tc>
          <w:tcPr>
            <w:tcW w:w="982" w:type="dxa"/>
            <w:vAlign w:val="center"/>
          </w:tcPr>
          <w:p w14:paraId="0822A5E0" w14:textId="77777777" w:rsidR="00A5726E" w:rsidRPr="00A5726E" w:rsidRDefault="00A5726E" w:rsidP="00A5726E">
            <w:pPr>
              <w:jc w:val="center"/>
              <w:rPr>
                <w:sz w:val="18"/>
                <w:szCs w:val="18"/>
              </w:rPr>
            </w:pPr>
          </w:p>
        </w:tc>
        <w:tc>
          <w:tcPr>
            <w:tcW w:w="1262" w:type="dxa"/>
            <w:vAlign w:val="center"/>
          </w:tcPr>
          <w:p w14:paraId="3D7080CE" w14:textId="77777777" w:rsidR="006B4E8F" w:rsidRPr="005C0531" w:rsidRDefault="006B4E8F" w:rsidP="006B4E8F">
            <w:pPr>
              <w:jc w:val="center"/>
              <w:rPr>
                <w:sz w:val="18"/>
                <w:szCs w:val="18"/>
                <w:lang w:val="nl-BE"/>
              </w:rPr>
            </w:pPr>
            <w:r w:rsidRPr="005C0531">
              <w:rPr>
                <w:sz w:val="18"/>
                <w:szCs w:val="18"/>
                <w:lang w:val="nl-BE"/>
              </w:rPr>
              <w:t>E</w:t>
            </w:r>
            <w:r w:rsidRPr="006B4E8F">
              <w:rPr>
                <w:sz w:val="18"/>
                <w:szCs w:val="18"/>
                <w:vertAlign w:val="subscript"/>
                <w:lang w:val="nl-BE"/>
              </w:rPr>
              <w:t>v1</w:t>
            </w:r>
            <w:r w:rsidRPr="005C0531">
              <w:rPr>
                <w:sz w:val="18"/>
                <w:szCs w:val="18"/>
                <w:lang w:val="nl-BE"/>
              </w:rPr>
              <w:t xml:space="preserve"> et E</w:t>
            </w:r>
            <w:r w:rsidRPr="006B4E8F">
              <w:rPr>
                <w:sz w:val="18"/>
                <w:szCs w:val="18"/>
                <w:vertAlign w:val="subscript"/>
                <w:lang w:val="nl-BE"/>
              </w:rPr>
              <w:t>v2</w:t>
            </w:r>
          </w:p>
          <w:p w14:paraId="34424942" w14:textId="200A30CF" w:rsidR="00A5726E" w:rsidRPr="006351C3" w:rsidRDefault="006B4E8F" w:rsidP="006B4E8F">
            <w:pPr>
              <w:jc w:val="center"/>
              <w:rPr>
                <w:sz w:val="18"/>
                <w:szCs w:val="18"/>
                <w:lang w:val="nl-BE"/>
              </w:rPr>
            </w:pPr>
            <w:proofErr w:type="gramStart"/>
            <w:r>
              <w:rPr>
                <w:sz w:val="18"/>
                <w:szCs w:val="18"/>
                <w:lang w:val="nl-BE"/>
              </w:rPr>
              <w:t>k</w:t>
            </w:r>
            <w:proofErr w:type="gramEnd"/>
            <w:r w:rsidRPr="005C0531">
              <w:rPr>
                <w:sz w:val="18"/>
                <w:szCs w:val="18"/>
                <w:lang w:val="nl-BE"/>
              </w:rPr>
              <w:t xml:space="preserve"> = E</w:t>
            </w:r>
            <w:r w:rsidRPr="006B4E8F">
              <w:rPr>
                <w:sz w:val="18"/>
                <w:szCs w:val="18"/>
                <w:vertAlign w:val="subscript"/>
                <w:lang w:val="nl-BE"/>
              </w:rPr>
              <w:t>v2</w:t>
            </w:r>
            <w:r w:rsidRPr="005C0531">
              <w:rPr>
                <w:sz w:val="18"/>
                <w:szCs w:val="18"/>
                <w:lang w:val="nl-BE"/>
              </w:rPr>
              <w:t>/E</w:t>
            </w:r>
            <w:r w:rsidRPr="006B4E8F">
              <w:rPr>
                <w:sz w:val="18"/>
                <w:szCs w:val="18"/>
                <w:vertAlign w:val="subscript"/>
                <w:lang w:val="nl-BE"/>
              </w:rPr>
              <w:t>v1</w:t>
            </w:r>
          </w:p>
        </w:tc>
        <w:tc>
          <w:tcPr>
            <w:tcW w:w="1813" w:type="dxa"/>
            <w:vAlign w:val="center"/>
          </w:tcPr>
          <w:p w14:paraId="568AFB58" w14:textId="77777777" w:rsidR="006351C3" w:rsidRDefault="006351C3" w:rsidP="00CD3E8E">
            <w:pPr>
              <w:spacing w:before="40"/>
              <w:jc w:val="center"/>
              <w:rPr>
                <w:sz w:val="18"/>
                <w:szCs w:val="18"/>
              </w:rPr>
            </w:pPr>
            <w:r>
              <w:rPr>
                <w:sz w:val="18"/>
                <w:szCs w:val="18"/>
              </w:rPr>
              <w:t>Remblai</w:t>
            </w:r>
          </w:p>
          <w:p w14:paraId="2CD937E9" w14:textId="77777777" w:rsidR="006351C3" w:rsidRDefault="006351C3" w:rsidP="00CD3E8E">
            <w:pPr>
              <w:spacing w:before="40"/>
              <w:jc w:val="center"/>
              <w:rPr>
                <w:sz w:val="18"/>
                <w:szCs w:val="18"/>
              </w:rPr>
            </w:pPr>
            <w:r>
              <w:rPr>
                <w:sz w:val="18"/>
                <w:szCs w:val="18"/>
              </w:rPr>
              <w:t>Sous-fondation</w:t>
            </w:r>
          </w:p>
          <w:p w14:paraId="6E013C5F" w14:textId="64677334" w:rsidR="00A5726E" w:rsidRPr="006351C3" w:rsidRDefault="006351C3" w:rsidP="00CD3E8E">
            <w:pPr>
              <w:spacing w:before="40"/>
              <w:jc w:val="center"/>
              <w:rPr>
                <w:sz w:val="18"/>
                <w:szCs w:val="18"/>
                <w:lang w:val="nl-BE"/>
              </w:rPr>
            </w:pPr>
            <w:r>
              <w:rPr>
                <w:sz w:val="18"/>
                <w:szCs w:val="18"/>
              </w:rPr>
              <w:t>Fondation</w:t>
            </w:r>
          </w:p>
        </w:tc>
      </w:tr>
      <w:tr w:rsidR="00A5726E" w:rsidRPr="006B4E8F" w14:paraId="609B8729" w14:textId="77777777" w:rsidTr="006351C3">
        <w:tc>
          <w:tcPr>
            <w:tcW w:w="1350" w:type="dxa"/>
            <w:vAlign w:val="center"/>
          </w:tcPr>
          <w:p w14:paraId="7F476F60" w14:textId="77777777" w:rsidR="00A5726E" w:rsidRDefault="006B4E8F" w:rsidP="00A5726E">
            <w:pPr>
              <w:jc w:val="center"/>
              <w:rPr>
                <w:color w:val="365F91" w:themeColor="accent1" w:themeShade="BF"/>
                <w:sz w:val="20"/>
              </w:rPr>
            </w:pPr>
            <w:r>
              <w:rPr>
                <w:color w:val="365F91" w:themeColor="accent1" w:themeShade="BF"/>
                <w:sz w:val="20"/>
              </w:rPr>
              <w:t>Suisse</w:t>
            </w:r>
          </w:p>
          <w:p w14:paraId="066DBD61" w14:textId="69CEA346" w:rsidR="00CD3E8E" w:rsidRPr="006351C3" w:rsidRDefault="00CD3E8E" w:rsidP="00A5726E">
            <w:pPr>
              <w:jc w:val="center"/>
              <w:rPr>
                <w:color w:val="365F91" w:themeColor="accent1" w:themeShade="BF"/>
                <w:sz w:val="20"/>
                <w:lang w:val="nl-BE"/>
              </w:rPr>
            </w:pPr>
            <w:r>
              <w:rPr>
                <w:color w:val="365F91" w:themeColor="accent1" w:themeShade="BF"/>
                <w:sz w:val="20"/>
                <w:lang w:val="nl-BE"/>
              </w:rPr>
              <w:t>(</w:t>
            </w:r>
            <w:r w:rsidRPr="00CD3E8E">
              <w:rPr>
                <w:i/>
                <w:iCs/>
                <w:color w:val="365F91" w:themeColor="accent1" w:themeShade="BF"/>
                <w:sz w:val="18"/>
                <w:szCs w:val="18"/>
                <w:lang w:val="nl-BE"/>
              </w:rPr>
              <w:t>SN 670 317b</w:t>
            </w:r>
            <w:r>
              <w:rPr>
                <w:color w:val="365F91" w:themeColor="accent1" w:themeShade="BF"/>
                <w:sz w:val="20"/>
                <w:lang w:val="nl-BE"/>
              </w:rPr>
              <w:t>)</w:t>
            </w:r>
          </w:p>
        </w:tc>
        <w:tc>
          <w:tcPr>
            <w:tcW w:w="1151" w:type="dxa"/>
            <w:vAlign w:val="center"/>
          </w:tcPr>
          <w:p w14:paraId="3B06E03F" w14:textId="18D82898" w:rsidR="00A5726E" w:rsidRPr="006B4E8F" w:rsidRDefault="006B4E8F" w:rsidP="006B4E8F">
            <w:pPr>
              <w:jc w:val="center"/>
              <w:rPr>
                <w:sz w:val="18"/>
                <w:szCs w:val="18"/>
              </w:rPr>
            </w:pPr>
            <w:r>
              <w:rPr>
                <w:sz w:val="18"/>
                <w:szCs w:val="18"/>
              </w:rPr>
              <w:t>29,85 – 700</w:t>
            </w:r>
          </w:p>
        </w:tc>
        <w:tc>
          <w:tcPr>
            <w:tcW w:w="1272" w:type="dxa"/>
            <w:vAlign w:val="center"/>
          </w:tcPr>
          <w:p w14:paraId="11D59899" w14:textId="312FFBB5" w:rsidR="00A5726E" w:rsidRPr="006351C3" w:rsidRDefault="006B4E8F" w:rsidP="00A5726E">
            <w:pPr>
              <w:jc w:val="center"/>
              <w:rPr>
                <w:sz w:val="18"/>
                <w:szCs w:val="18"/>
                <w:lang w:val="nl-BE"/>
              </w:rPr>
            </w:pPr>
            <w:r>
              <w:rPr>
                <w:sz w:val="18"/>
                <w:szCs w:val="18"/>
                <w:lang w:val="nl-BE"/>
              </w:rPr>
              <w:t>60</w:t>
            </w:r>
          </w:p>
        </w:tc>
        <w:tc>
          <w:tcPr>
            <w:tcW w:w="1000" w:type="dxa"/>
            <w:vAlign w:val="center"/>
          </w:tcPr>
          <w:p w14:paraId="4A4BD28A" w14:textId="379A20E4" w:rsidR="00A5726E" w:rsidRPr="006351C3" w:rsidRDefault="006B4E8F" w:rsidP="00A5726E">
            <w:pPr>
              <w:jc w:val="center"/>
              <w:rPr>
                <w:sz w:val="18"/>
                <w:szCs w:val="18"/>
                <w:lang w:val="nl-BE"/>
              </w:rPr>
            </w:pPr>
            <w:r>
              <w:rPr>
                <w:sz w:val="18"/>
                <w:szCs w:val="18"/>
                <w:lang w:val="nl-BE"/>
              </w:rPr>
              <w:t>2</w:t>
            </w:r>
          </w:p>
        </w:tc>
        <w:tc>
          <w:tcPr>
            <w:tcW w:w="928" w:type="dxa"/>
            <w:vAlign w:val="center"/>
          </w:tcPr>
          <w:p w14:paraId="59D8D15F" w14:textId="3F741C1E" w:rsidR="00A5726E" w:rsidRPr="006351C3" w:rsidRDefault="00CD3E8E" w:rsidP="00A5726E">
            <w:pPr>
              <w:jc w:val="center"/>
              <w:rPr>
                <w:sz w:val="18"/>
                <w:szCs w:val="18"/>
                <w:lang w:val="nl-BE"/>
              </w:rPr>
            </w:pPr>
            <w:proofErr w:type="spellStart"/>
            <w:r>
              <w:rPr>
                <w:sz w:val="18"/>
                <w:szCs w:val="18"/>
                <w:lang w:val="nl-BE"/>
              </w:rPr>
              <w:t>Variable</w:t>
            </w:r>
            <w:proofErr w:type="spellEnd"/>
            <w:r>
              <w:rPr>
                <w:sz w:val="18"/>
                <w:szCs w:val="18"/>
                <w:lang w:val="nl-BE"/>
              </w:rPr>
              <w:t xml:space="preserve"> </w:t>
            </w:r>
            <w:r w:rsidRPr="00CD3E8E">
              <w:rPr>
                <w:i/>
                <w:iCs/>
                <w:sz w:val="18"/>
                <w:szCs w:val="18"/>
                <w:lang w:val="nl-BE"/>
              </w:rPr>
              <w:t>(&gt; 6</w:t>
            </w:r>
            <w:r>
              <w:rPr>
                <w:sz w:val="18"/>
                <w:szCs w:val="18"/>
                <w:lang w:val="nl-BE"/>
              </w:rPr>
              <w:t>)</w:t>
            </w:r>
          </w:p>
        </w:tc>
        <w:tc>
          <w:tcPr>
            <w:tcW w:w="1128" w:type="dxa"/>
            <w:vAlign w:val="center"/>
          </w:tcPr>
          <w:p w14:paraId="6DE51029" w14:textId="1595B994" w:rsidR="00A5726E" w:rsidRPr="006351C3" w:rsidRDefault="006B4E8F" w:rsidP="00A5726E">
            <w:pPr>
              <w:jc w:val="center"/>
              <w:rPr>
                <w:sz w:val="18"/>
                <w:szCs w:val="18"/>
                <w:lang w:val="nl-BE"/>
              </w:rPr>
            </w:pPr>
            <w:r>
              <w:rPr>
                <w:sz w:val="18"/>
                <w:szCs w:val="18"/>
                <w:lang w:val="nl-BE"/>
              </w:rPr>
              <w:t>10</w:t>
            </w:r>
            <w:r w:rsidR="00CD3E8E">
              <w:rPr>
                <w:sz w:val="18"/>
                <w:szCs w:val="18"/>
                <w:lang w:val="nl-BE"/>
              </w:rPr>
              <w:t>0</w:t>
            </w:r>
          </w:p>
        </w:tc>
        <w:tc>
          <w:tcPr>
            <w:tcW w:w="982" w:type="dxa"/>
            <w:vAlign w:val="center"/>
          </w:tcPr>
          <w:p w14:paraId="07A9EF42" w14:textId="77777777" w:rsidR="00A5726E" w:rsidRPr="006351C3" w:rsidRDefault="00A5726E" w:rsidP="00A5726E">
            <w:pPr>
              <w:jc w:val="center"/>
              <w:rPr>
                <w:sz w:val="18"/>
                <w:szCs w:val="18"/>
                <w:lang w:val="nl-BE"/>
              </w:rPr>
            </w:pPr>
          </w:p>
        </w:tc>
        <w:tc>
          <w:tcPr>
            <w:tcW w:w="1262" w:type="dxa"/>
            <w:vAlign w:val="center"/>
          </w:tcPr>
          <w:p w14:paraId="41FF4419" w14:textId="54DDD63B" w:rsidR="006B4E8F" w:rsidRPr="006B4E8F" w:rsidRDefault="006B4E8F" w:rsidP="006B4E8F">
            <w:pPr>
              <w:jc w:val="center"/>
              <w:rPr>
                <w:sz w:val="18"/>
                <w:szCs w:val="18"/>
              </w:rPr>
            </w:pPr>
            <w:r w:rsidRPr="006B4E8F">
              <w:rPr>
                <w:sz w:val="18"/>
                <w:szCs w:val="18"/>
              </w:rPr>
              <w:t>E</w:t>
            </w:r>
            <w:r w:rsidRPr="006B4E8F">
              <w:rPr>
                <w:sz w:val="18"/>
                <w:szCs w:val="18"/>
                <w:vertAlign w:val="subscript"/>
              </w:rPr>
              <w:t>v</w:t>
            </w:r>
            <w:proofErr w:type="gramStart"/>
            <w:r w:rsidRPr="006B4E8F">
              <w:rPr>
                <w:sz w:val="18"/>
                <w:szCs w:val="18"/>
                <w:vertAlign w:val="subscript"/>
              </w:rPr>
              <w:t xml:space="preserve">1  </w:t>
            </w:r>
            <w:r w:rsidRPr="006B4E8F">
              <w:rPr>
                <w:sz w:val="18"/>
                <w:szCs w:val="18"/>
              </w:rPr>
              <w:t>ou</w:t>
            </w:r>
            <w:proofErr w:type="gramEnd"/>
            <w:r w:rsidRPr="006B4E8F">
              <w:rPr>
                <w:sz w:val="18"/>
                <w:szCs w:val="18"/>
              </w:rPr>
              <w:t xml:space="preserve"> M</w:t>
            </w:r>
            <w:r w:rsidRPr="006B4E8F">
              <w:rPr>
                <w:sz w:val="18"/>
                <w:szCs w:val="18"/>
                <w:vertAlign w:val="subscript"/>
              </w:rPr>
              <w:t>E1</w:t>
            </w:r>
            <w:r w:rsidRPr="006B4E8F">
              <w:rPr>
                <w:sz w:val="18"/>
                <w:szCs w:val="18"/>
              </w:rPr>
              <w:t xml:space="preserve"> et E</w:t>
            </w:r>
            <w:r w:rsidRPr="006B4E8F">
              <w:rPr>
                <w:sz w:val="18"/>
                <w:szCs w:val="18"/>
                <w:vertAlign w:val="subscript"/>
              </w:rPr>
              <w:t>v2</w:t>
            </w:r>
            <w:r>
              <w:rPr>
                <w:sz w:val="18"/>
                <w:szCs w:val="18"/>
                <w:vertAlign w:val="subscript"/>
              </w:rPr>
              <w:t xml:space="preserve"> </w:t>
            </w:r>
            <w:r w:rsidRPr="006B4E8F">
              <w:rPr>
                <w:sz w:val="18"/>
                <w:szCs w:val="18"/>
              </w:rPr>
              <w:t>ou M</w:t>
            </w:r>
            <w:r w:rsidRPr="006B4E8F">
              <w:rPr>
                <w:sz w:val="18"/>
                <w:szCs w:val="18"/>
                <w:vertAlign w:val="subscript"/>
              </w:rPr>
              <w:t>E</w:t>
            </w:r>
            <w:r>
              <w:rPr>
                <w:sz w:val="18"/>
                <w:szCs w:val="18"/>
                <w:vertAlign w:val="subscript"/>
              </w:rPr>
              <w:t>2</w:t>
            </w:r>
          </w:p>
          <w:p w14:paraId="1D4C5BEB" w14:textId="78E4572F" w:rsidR="00A5726E" w:rsidRPr="006351C3" w:rsidRDefault="006B4E8F" w:rsidP="006B4E8F">
            <w:pPr>
              <w:jc w:val="center"/>
              <w:rPr>
                <w:sz w:val="18"/>
                <w:szCs w:val="18"/>
                <w:lang w:val="nl-BE"/>
              </w:rPr>
            </w:pPr>
            <w:proofErr w:type="gramStart"/>
            <w:r>
              <w:rPr>
                <w:sz w:val="18"/>
                <w:szCs w:val="18"/>
                <w:lang w:val="nl-BE"/>
              </w:rPr>
              <w:t>k</w:t>
            </w:r>
            <w:proofErr w:type="gramEnd"/>
            <w:r w:rsidRPr="005C0531">
              <w:rPr>
                <w:sz w:val="18"/>
                <w:szCs w:val="18"/>
                <w:lang w:val="nl-BE"/>
              </w:rPr>
              <w:t xml:space="preserve"> = E</w:t>
            </w:r>
            <w:r w:rsidRPr="006B4E8F">
              <w:rPr>
                <w:sz w:val="18"/>
                <w:szCs w:val="18"/>
                <w:vertAlign w:val="subscript"/>
                <w:lang w:val="nl-BE"/>
              </w:rPr>
              <w:t>v2</w:t>
            </w:r>
            <w:r w:rsidRPr="005C0531">
              <w:rPr>
                <w:sz w:val="18"/>
                <w:szCs w:val="18"/>
                <w:lang w:val="nl-BE"/>
              </w:rPr>
              <w:t>/E</w:t>
            </w:r>
            <w:r w:rsidRPr="006B4E8F">
              <w:rPr>
                <w:sz w:val="18"/>
                <w:szCs w:val="18"/>
                <w:vertAlign w:val="subscript"/>
                <w:lang w:val="nl-BE"/>
              </w:rPr>
              <w:t>v1</w:t>
            </w:r>
          </w:p>
        </w:tc>
        <w:tc>
          <w:tcPr>
            <w:tcW w:w="1813" w:type="dxa"/>
            <w:vAlign w:val="center"/>
          </w:tcPr>
          <w:p w14:paraId="5E5DBB86" w14:textId="77777777" w:rsidR="00CD3E8E" w:rsidRDefault="00CD3E8E" w:rsidP="00CD3E8E">
            <w:pPr>
              <w:spacing w:before="40"/>
              <w:jc w:val="center"/>
              <w:rPr>
                <w:sz w:val="18"/>
                <w:szCs w:val="18"/>
              </w:rPr>
            </w:pPr>
            <w:r>
              <w:rPr>
                <w:sz w:val="18"/>
                <w:szCs w:val="18"/>
              </w:rPr>
              <w:t>Remblai</w:t>
            </w:r>
          </w:p>
          <w:p w14:paraId="4CEFE5E9" w14:textId="77777777" w:rsidR="00CD3E8E" w:rsidRDefault="00CD3E8E" w:rsidP="00CD3E8E">
            <w:pPr>
              <w:spacing w:before="40"/>
              <w:jc w:val="center"/>
              <w:rPr>
                <w:sz w:val="18"/>
                <w:szCs w:val="18"/>
              </w:rPr>
            </w:pPr>
            <w:r>
              <w:rPr>
                <w:sz w:val="18"/>
                <w:szCs w:val="18"/>
              </w:rPr>
              <w:t>Sous-fondation</w:t>
            </w:r>
          </w:p>
          <w:p w14:paraId="156F0EE8" w14:textId="2A53FA81" w:rsidR="00A5726E" w:rsidRPr="006351C3" w:rsidRDefault="00CD3E8E" w:rsidP="00CD3E8E">
            <w:pPr>
              <w:spacing w:before="40"/>
              <w:jc w:val="center"/>
              <w:rPr>
                <w:sz w:val="18"/>
                <w:szCs w:val="18"/>
                <w:lang w:val="nl-BE"/>
              </w:rPr>
            </w:pPr>
            <w:r>
              <w:rPr>
                <w:sz w:val="18"/>
                <w:szCs w:val="18"/>
              </w:rPr>
              <w:t>Fondation</w:t>
            </w:r>
          </w:p>
        </w:tc>
      </w:tr>
    </w:tbl>
    <w:p w14:paraId="4A4D9117" w14:textId="2FE1F4F1" w:rsidR="00A5726E" w:rsidRPr="006351C3" w:rsidRDefault="00BF6C6A" w:rsidP="00BF6C6A">
      <w:pPr>
        <w:pBdr>
          <w:top w:val="single" w:sz="4" w:space="1" w:color="auto"/>
          <w:left w:val="single" w:sz="4" w:space="4" w:color="auto"/>
          <w:bottom w:val="single" w:sz="4" w:space="1" w:color="auto"/>
          <w:right w:val="single" w:sz="4" w:space="4" w:color="auto"/>
        </w:pBdr>
        <w:shd w:val="clear" w:color="auto" w:fill="FABF8F" w:themeFill="accent6" w:themeFillTint="99"/>
        <w:spacing w:before="120"/>
        <w:rPr>
          <w:sz w:val="20"/>
        </w:rPr>
      </w:pPr>
      <w:r w:rsidRPr="00BF6C6A">
        <w:rPr>
          <w:b/>
          <w:bCs/>
          <w:color w:val="FF0000"/>
          <w:sz w:val="20"/>
        </w:rPr>
        <w:t xml:space="preserve">ATTENTION </w:t>
      </w:r>
      <w:r w:rsidR="006351C3" w:rsidRPr="006351C3">
        <w:rPr>
          <w:sz w:val="20"/>
        </w:rPr>
        <w:t xml:space="preserve">: Lors de corrélation entre différents </w:t>
      </w:r>
      <w:r w:rsidR="00735B45">
        <w:rPr>
          <w:sz w:val="20"/>
        </w:rPr>
        <w:t>types</w:t>
      </w:r>
      <w:r>
        <w:rPr>
          <w:sz w:val="20"/>
        </w:rPr>
        <w:t xml:space="preserve"> et diamètre de plaques</w:t>
      </w:r>
      <w:r w:rsidR="00735B45">
        <w:rPr>
          <w:sz w:val="20"/>
        </w:rPr>
        <w:t xml:space="preserve"> d'</w:t>
      </w:r>
      <w:r w:rsidR="006351C3" w:rsidRPr="006351C3">
        <w:rPr>
          <w:sz w:val="20"/>
        </w:rPr>
        <w:t>essais à la plaque statique</w:t>
      </w:r>
      <w:r>
        <w:rPr>
          <w:sz w:val="20"/>
        </w:rPr>
        <w:t xml:space="preserve"> et dynamique</w:t>
      </w:r>
      <w:r w:rsidR="006351C3" w:rsidRPr="006351C3">
        <w:rPr>
          <w:sz w:val="20"/>
        </w:rPr>
        <w:t>, il importe de toujours vérifier</w:t>
      </w:r>
      <w:r>
        <w:rPr>
          <w:sz w:val="20"/>
        </w:rPr>
        <w:t xml:space="preserve"> la méthodologie, les paliers de pression utilisés et le diamètre des plaques. Ce dernier paramètre conditionne les</w:t>
      </w:r>
      <w:r w:rsidR="006351C3" w:rsidRPr="006351C3">
        <w:rPr>
          <w:sz w:val="20"/>
        </w:rPr>
        <w:t xml:space="preserve"> zones d'influences</w:t>
      </w:r>
      <w:r>
        <w:rPr>
          <w:sz w:val="20"/>
        </w:rPr>
        <w:t xml:space="preserve"> et la rigidité du matériau. </w:t>
      </w:r>
      <w:r w:rsidRPr="00BF6C6A">
        <w:rPr>
          <w:color w:val="FF0000"/>
          <w:sz w:val="20"/>
        </w:rPr>
        <w:t xml:space="preserve">Il faut donc s'assurer de l'homogénéité du milieu </w:t>
      </w:r>
      <w:r>
        <w:rPr>
          <w:sz w:val="20"/>
        </w:rPr>
        <w:t xml:space="preserve">en termes de nature et de taux de compactage pour toute corrélation avant d'utiliser une corrélation et faire abstraction de la faible augmentation de la rigidité en fonction de la profondeur. </w:t>
      </w:r>
    </w:p>
    <w:p w14:paraId="5961571F" w14:textId="0D31B7C2" w:rsidR="00872A71" w:rsidRDefault="00872A71" w:rsidP="001B7F16">
      <w:pPr>
        <w:pStyle w:val="Titre3"/>
      </w:pPr>
      <w:bookmarkStart w:id="24" w:name="_Toc121844825"/>
      <w:r w:rsidRPr="006351C3">
        <w:t>Essai à la plaque statique belge</w:t>
      </w:r>
      <w:r w:rsidR="005F4656">
        <w:t xml:space="preserve"> </w:t>
      </w:r>
      <w:r w:rsidR="005F4656" w:rsidRPr="00822229">
        <w:rPr>
          <w:b w:val="0"/>
        </w:rPr>
        <w:t>(</w:t>
      </w:r>
      <w:r w:rsidR="005F4656" w:rsidRPr="00822229">
        <w:rPr>
          <w:b w:val="0"/>
          <w:i/>
          <w:iCs/>
        </w:rPr>
        <w:t>1978</w:t>
      </w:r>
      <w:r w:rsidR="005F4656" w:rsidRPr="00822229">
        <w:rPr>
          <w:b w:val="0"/>
        </w:rPr>
        <w:t>)</w:t>
      </w:r>
      <w:bookmarkEnd w:id="24"/>
    </w:p>
    <w:p w14:paraId="3D0540AA" w14:textId="742065E5" w:rsidR="00295B1D" w:rsidRDefault="005C0531" w:rsidP="005C0531">
      <w:r>
        <w:t>L</w:t>
      </w:r>
      <w:r w:rsidR="00295B1D">
        <w:t>'</w:t>
      </w:r>
      <w:r>
        <w:t xml:space="preserve">essai mis au point par le CRR </w:t>
      </w:r>
      <w:r w:rsidR="00CC4527">
        <w:t xml:space="preserve">sur base des essais à la plaque statique allemande et suisse (VSS) </w:t>
      </w:r>
      <w:r>
        <w:t>consiste à réaliser 1 à 2 cycles de chargement par paliers successifs</w:t>
      </w:r>
      <w:r w:rsidR="005F4656">
        <w:t xml:space="preserve"> de charges</w:t>
      </w:r>
      <w:r>
        <w:t xml:space="preserve"> et à mesurer pour chaque palier, le tassement vertical </w:t>
      </w:r>
      <w:r w:rsidR="005F4656">
        <w:t xml:space="preserve">et stabilisé </w:t>
      </w:r>
      <w:r>
        <w:t xml:space="preserve">de la plaque au moyen de 3 comparateurs. </w:t>
      </w:r>
    </w:p>
    <w:p w14:paraId="002B5723" w14:textId="0D8E8C2F" w:rsidR="005C0531" w:rsidRDefault="005C0531" w:rsidP="005C0531">
      <w:r>
        <w:t>Deux types de plaques (</w:t>
      </w:r>
      <w:r w:rsidRPr="005C0531">
        <w:rPr>
          <w:i/>
          <w:iCs/>
        </w:rPr>
        <w:t>200 et 750 cm²</w:t>
      </w:r>
      <w:r>
        <w:t>) peuvent être utilisées selon la nature des matériaux testés (</w:t>
      </w:r>
      <w:r w:rsidRPr="005C0531">
        <w:rPr>
          <w:i/>
          <w:iCs/>
        </w:rPr>
        <w:t>méthode initiale, Flandres et Bruxelles</w:t>
      </w:r>
      <w:r>
        <w:t>)</w:t>
      </w:r>
      <w:r w:rsidR="00295B1D">
        <w:t xml:space="preserve"> ou </w:t>
      </w:r>
      <w:r>
        <w:t>du type de la couche testée (</w:t>
      </w:r>
      <w:r w:rsidRPr="005C0531">
        <w:rPr>
          <w:i/>
          <w:iCs/>
        </w:rPr>
        <w:t>Wallonie</w:t>
      </w:r>
      <w:r>
        <w:t>).</w:t>
      </w:r>
    </w:p>
    <w:p w14:paraId="30A4930F" w14:textId="48AD4303" w:rsidR="00295B1D" w:rsidRPr="000922F1" w:rsidRDefault="00295B1D" w:rsidP="000922F1">
      <w:pPr>
        <w:pBdr>
          <w:top w:val="single" w:sz="4" w:space="1" w:color="auto"/>
          <w:left w:val="single" w:sz="4" w:space="4" w:color="auto"/>
          <w:bottom w:val="single" w:sz="4" w:space="1" w:color="auto"/>
          <w:right w:val="single" w:sz="4" w:space="4" w:color="auto"/>
        </w:pBdr>
        <w:shd w:val="clear" w:color="auto" w:fill="B8CCE4" w:themeFill="accent1" w:themeFillTint="66"/>
        <w:rPr>
          <w:sz w:val="20"/>
        </w:rPr>
      </w:pPr>
      <w:r>
        <w:t xml:space="preserve">REMARQUE </w:t>
      </w:r>
      <w:r w:rsidRPr="000922F1">
        <w:rPr>
          <w:sz w:val="20"/>
        </w:rPr>
        <w:t>: La méthode CRR et la Flandre adapte</w:t>
      </w:r>
      <w:r w:rsidR="00AB2496">
        <w:rPr>
          <w:sz w:val="20"/>
        </w:rPr>
        <w:t>nt</w:t>
      </w:r>
      <w:r w:rsidRPr="000922F1">
        <w:rPr>
          <w:sz w:val="20"/>
        </w:rPr>
        <w:t xml:space="preserve"> le diamètre de la plaque en fonction de la granulométrie alors que la Région Wallonne (</w:t>
      </w:r>
      <w:r w:rsidRPr="000922F1">
        <w:rPr>
          <w:i/>
          <w:iCs/>
          <w:sz w:val="20"/>
        </w:rPr>
        <w:t>QUALIROUTES</w:t>
      </w:r>
      <w:r w:rsidRPr="000922F1">
        <w:rPr>
          <w:sz w:val="20"/>
        </w:rPr>
        <w:t>) joue sur la nature des couches</w:t>
      </w:r>
      <w:r w:rsidR="00AB2496">
        <w:rPr>
          <w:sz w:val="20"/>
        </w:rPr>
        <w:t xml:space="preserve"> (</w:t>
      </w:r>
      <w:r w:rsidR="00AB2496" w:rsidRPr="00AB2496">
        <w:rPr>
          <w:i/>
          <w:iCs/>
          <w:sz w:val="20"/>
        </w:rPr>
        <w:t>remblai, sous fondation et fondation</w:t>
      </w:r>
      <w:r w:rsidR="00AB2496">
        <w:rPr>
          <w:sz w:val="20"/>
        </w:rPr>
        <w:t>)</w:t>
      </w:r>
      <w:r w:rsidRPr="000922F1">
        <w:rPr>
          <w:sz w:val="20"/>
        </w:rPr>
        <w:t>.</w:t>
      </w:r>
    </w:p>
    <w:p w14:paraId="552C0828" w14:textId="0167C1A5" w:rsidR="005C0531" w:rsidRDefault="005C0531" w:rsidP="00822229">
      <w:pPr>
        <w:spacing w:before="120"/>
      </w:pPr>
      <w:r>
        <w:t>L'essai s'applique aux sols et aux empierrements non liés</w:t>
      </w:r>
      <w:r w:rsidR="00D61B3B">
        <w:t xml:space="preserve"> (</w:t>
      </w:r>
      <w:r w:rsidR="00D61B3B" w:rsidRPr="00D61B3B">
        <w:rPr>
          <w:i/>
          <w:iCs/>
        </w:rPr>
        <w:t>diamètre maximal limité à 75 mm</w:t>
      </w:r>
      <w:r w:rsidR="00D61B3B">
        <w:t>)</w:t>
      </w:r>
      <w:r>
        <w:t>.</w:t>
      </w:r>
    </w:p>
    <w:p w14:paraId="047C7B83" w14:textId="53DD8790" w:rsidR="00295B1D" w:rsidRDefault="00295B1D" w:rsidP="00295B1D">
      <w:pPr>
        <w:pBdr>
          <w:top w:val="single" w:sz="4" w:space="1" w:color="auto"/>
          <w:left w:val="single" w:sz="4" w:space="4" w:color="auto"/>
          <w:bottom w:val="single" w:sz="4" w:space="1" w:color="auto"/>
          <w:right w:val="single" w:sz="4" w:space="4" w:color="auto"/>
        </w:pBdr>
        <w:shd w:val="clear" w:color="auto" w:fill="B8CCE4" w:themeFill="accent1" w:themeFillTint="66"/>
      </w:pPr>
      <w:r>
        <w:t xml:space="preserve">REMARQUE </w:t>
      </w:r>
      <w:r w:rsidRPr="00295B1D">
        <w:rPr>
          <w:sz w:val="20"/>
        </w:rPr>
        <w:t>: L'essai à la plaque statique belge ne convient pas pour un matériau lié.</w:t>
      </w:r>
    </w:p>
    <w:p w14:paraId="17E25535" w14:textId="12B29336" w:rsidR="005C0531" w:rsidRDefault="005C0531" w:rsidP="005C0531">
      <w:pPr>
        <w:pStyle w:val="Titre5"/>
      </w:pPr>
      <w:r>
        <w:t>Appareillage</w:t>
      </w:r>
    </w:p>
    <w:p w14:paraId="67C6480B" w14:textId="6AA3DEA5" w:rsidR="005C0531" w:rsidRDefault="005C0531" w:rsidP="005C0531">
      <w:r>
        <w:t>L'appareillage comporte les éléments suivants :</w:t>
      </w:r>
    </w:p>
    <w:p w14:paraId="2BA1616B" w14:textId="6444AEE5" w:rsidR="005C0531" w:rsidRDefault="005C0531" w:rsidP="005C0531">
      <w:pPr>
        <w:pStyle w:val="Style1"/>
      </w:pPr>
      <w:r>
        <w:t xml:space="preserve">Deux </w:t>
      </w:r>
      <w:r w:rsidRPr="005C0531">
        <w:rPr>
          <w:b/>
          <w:bCs/>
          <w:i/>
          <w:iCs/>
          <w:color w:val="365F91" w:themeColor="accent1" w:themeShade="BF"/>
        </w:rPr>
        <w:t>plaques circulaires</w:t>
      </w:r>
      <w:r>
        <w:t xml:space="preserve"> en acier munis de 3 plateaux surélevées ou viennent se poser les comparateurs de mesure de tassement ;</w:t>
      </w:r>
    </w:p>
    <w:p w14:paraId="3802B556" w14:textId="3F9736E7" w:rsidR="00563A6E" w:rsidRDefault="005C0531" w:rsidP="005C0531">
      <w:pPr>
        <w:pStyle w:val="Style3"/>
      </w:pPr>
      <w:r w:rsidRPr="002E6980">
        <w:rPr>
          <w:i/>
          <w:iCs w:val="0"/>
          <w:color w:val="365F91" w:themeColor="accent1" w:themeShade="BF"/>
        </w:rPr>
        <w:t>La plaque de 200 cm² ou petite plaque</w:t>
      </w:r>
      <w:r>
        <w:t xml:space="preserve"> (</w:t>
      </w:r>
      <w:r w:rsidRPr="002E6980">
        <w:rPr>
          <w:i/>
          <w:iCs w:val="0"/>
        </w:rPr>
        <w:t>Ø 15,96 cm</w:t>
      </w:r>
      <w:r>
        <w:t>) est utilisée, soit pour un sol fin cohérent (</w:t>
      </w:r>
      <w:r w:rsidRPr="002E6980">
        <w:rPr>
          <w:i/>
          <w:iCs w:val="0"/>
        </w:rPr>
        <w:t>argile et limon</w:t>
      </w:r>
      <w:r>
        <w:t xml:space="preserve">) ou un granulat dont la granulométrie ne dépasse pas 40 mm selon la méthode </w:t>
      </w:r>
      <w:r w:rsidR="00563A6E">
        <w:t>CRR</w:t>
      </w:r>
      <w:r w:rsidR="002E6980">
        <w:t xml:space="preserve">, </w:t>
      </w:r>
      <w:r>
        <w:t>soit pour la fondation (</w:t>
      </w:r>
      <w:r w:rsidRPr="002E6980">
        <w:rPr>
          <w:i/>
          <w:iCs w:val="0"/>
        </w:rPr>
        <w:t>Wallonie</w:t>
      </w:r>
      <w:r>
        <w:t>)</w:t>
      </w:r>
      <w:r w:rsidR="002E6980">
        <w:t>. Elle peut être utilisée avec beaucoup de prudence dans le cas d'un sable argileux ou d'un sable limoneux ;</w:t>
      </w:r>
    </w:p>
    <w:p w14:paraId="60D549A6" w14:textId="4A0E2457" w:rsidR="00D61B3B" w:rsidRDefault="00563A6E" w:rsidP="005C0531">
      <w:pPr>
        <w:pStyle w:val="Style3"/>
      </w:pPr>
      <w:r>
        <w:rPr>
          <w:i/>
          <w:iCs w:val="0"/>
          <w:color w:val="365F91" w:themeColor="accent1" w:themeShade="BF"/>
        </w:rPr>
        <w:t xml:space="preserve">La plaque de 750 cm² ou grande plaque </w:t>
      </w:r>
      <w:r>
        <w:t>(</w:t>
      </w:r>
      <w:r w:rsidRPr="002E6980">
        <w:rPr>
          <w:i/>
          <w:iCs w:val="0"/>
        </w:rPr>
        <w:t xml:space="preserve">Ø </w:t>
      </w:r>
      <w:r>
        <w:rPr>
          <w:i/>
          <w:iCs w:val="0"/>
        </w:rPr>
        <w:t>30,9</w:t>
      </w:r>
      <w:r w:rsidRPr="002E6980">
        <w:rPr>
          <w:i/>
          <w:iCs w:val="0"/>
        </w:rPr>
        <w:t xml:space="preserve"> cm</w:t>
      </w:r>
      <w:r>
        <w:t>) s'embo</w:t>
      </w:r>
      <w:r w:rsidR="00D61B3B">
        <w:t>î</w:t>
      </w:r>
      <w:r>
        <w:t>te dans la petite plaque et est utilisée pour un sable ou un empierrement dont le diamètre maximal est compris entre 40 et 75 mm selon la méthode CRR</w:t>
      </w:r>
      <w:r w:rsidR="00D61B3B">
        <w:t xml:space="preserve"> alors qu'elle </w:t>
      </w:r>
      <w:r>
        <w:t>est utilisée</w:t>
      </w:r>
      <w:r w:rsidR="00D61B3B">
        <w:t xml:space="preserve"> pour les couches de remblai et de sous-fondation (</w:t>
      </w:r>
      <w:r w:rsidR="00D61B3B">
        <w:rPr>
          <w:i/>
          <w:iCs w:val="0"/>
        </w:rPr>
        <w:t xml:space="preserve">présence de </w:t>
      </w:r>
      <w:r w:rsidR="00D61B3B" w:rsidRPr="00D61B3B">
        <w:rPr>
          <w:i/>
          <w:iCs w:val="0"/>
        </w:rPr>
        <w:t>sable et d</w:t>
      </w:r>
      <w:r w:rsidR="00D61B3B">
        <w:rPr>
          <w:i/>
          <w:iCs w:val="0"/>
        </w:rPr>
        <w:t>'</w:t>
      </w:r>
      <w:r w:rsidR="00D61B3B" w:rsidRPr="00D61B3B">
        <w:rPr>
          <w:i/>
          <w:iCs w:val="0"/>
        </w:rPr>
        <w:t>empierrement grossier</w:t>
      </w:r>
      <w:r w:rsidR="00D61B3B">
        <w:t>)</w:t>
      </w:r>
      <w:r w:rsidR="00295B1D">
        <w:t xml:space="preserve"> en Wallonie</w:t>
      </w:r>
      <w:r w:rsidR="004E3BE0">
        <w:t xml:space="preserve"> ;</w:t>
      </w:r>
    </w:p>
    <w:p w14:paraId="39F67197" w14:textId="79F48E2B" w:rsidR="005C0531" w:rsidRPr="004E3BE0" w:rsidRDefault="00D61B3B" w:rsidP="004E3BE0">
      <w:pPr>
        <w:pBdr>
          <w:top w:val="single" w:sz="4" w:space="1" w:color="auto"/>
          <w:left w:val="single" w:sz="4" w:space="4" w:color="auto"/>
          <w:bottom w:val="single" w:sz="4" w:space="1" w:color="auto"/>
          <w:right w:val="single" w:sz="4" w:space="4" w:color="auto"/>
        </w:pBdr>
        <w:shd w:val="clear" w:color="auto" w:fill="B8CCE4" w:themeFill="accent1" w:themeFillTint="66"/>
        <w:rPr>
          <w:sz w:val="20"/>
        </w:rPr>
      </w:pPr>
      <w:r>
        <w:t xml:space="preserve">REMARQUE </w:t>
      </w:r>
      <w:r w:rsidRPr="004E3BE0">
        <w:rPr>
          <w:sz w:val="20"/>
        </w:rPr>
        <w:t>: Dans le cas d'un essai réalisé sur du sable (</w:t>
      </w:r>
      <w:r w:rsidRPr="004E3BE0">
        <w:rPr>
          <w:i/>
          <w:iCs/>
          <w:sz w:val="20"/>
        </w:rPr>
        <w:t>matériau pulvérulent</w:t>
      </w:r>
      <w:r w:rsidRPr="004E3BE0">
        <w:rPr>
          <w:sz w:val="20"/>
        </w:rPr>
        <w:t>), des phénomènes d'orniérage peuvent se produire autour de la plaque</w:t>
      </w:r>
      <w:r w:rsidR="004E3BE0" w:rsidRPr="004E3BE0">
        <w:rPr>
          <w:sz w:val="20"/>
        </w:rPr>
        <w:t xml:space="preserve">, ainsi que des tassements plus importants sous la plaque. L'emploi d'un diamètre plus important de plaque </w:t>
      </w:r>
      <w:r w:rsidR="004E3BE0">
        <w:rPr>
          <w:sz w:val="20"/>
        </w:rPr>
        <w:t>limite l'apparition de ces phénomènes a</w:t>
      </w:r>
      <w:r w:rsidR="004E3BE0" w:rsidRPr="004E3BE0">
        <w:rPr>
          <w:sz w:val="20"/>
        </w:rPr>
        <w:t>u centre de la plaque.</w:t>
      </w:r>
      <w:r w:rsidR="00563A6E" w:rsidRPr="004E3BE0">
        <w:rPr>
          <w:sz w:val="20"/>
        </w:rPr>
        <w:t xml:space="preserve"> </w:t>
      </w:r>
      <w:r w:rsidR="005C0531" w:rsidRPr="004E3BE0">
        <w:rPr>
          <w:sz w:val="20"/>
        </w:rPr>
        <w:t xml:space="preserve"> </w:t>
      </w:r>
    </w:p>
    <w:p w14:paraId="387652D4" w14:textId="0FF503CD" w:rsidR="005C0531" w:rsidRDefault="004E3BE0" w:rsidP="004E3BE0">
      <w:pPr>
        <w:pStyle w:val="Style1"/>
        <w:spacing w:before="120"/>
      </w:pPr>
      <w:r>
        <w:lastRenderedPageBreak/>
        <w:t xml:space="preserve">Un </w:t>
      </w:r>
      <w:r w:rsidRPr="004E3BE0">
        <w:rPr>
          <w:b/>
          <w:bCs/>
          <w:i/>
          <w:iCs/>
          <w:color w:val="365F91" w:themeColor="accent1" w:themeShade="BF"/>
        </w:rPr>
        <w:t>dispositif de rallonges métalliques</w:t>
      </w:r>
      <w:r w:rsidRPr="004E3BE0">
        <w:rPr>
          <w:color w:val="365F91" w:themeColor="accent1" w:themeShade="BF"/>
        </w:rPr>
        <w:t xml:space="preserve"> </w:t>
      </w:r>
      <w:r>
        <w:t xml:space="preserve">et un </w:t>
      </w:r>
      <w:r w:rsidRPr="004E3BE0">
        <w:rPr>
          <w:b/>
          <w:bCs/>
          <w:i/>
          <w:iCs/>
          <w:color w:val="365F91" w:themeColor="accent1" w:themeShade="BF"/>
        </w:rPr>
        <w:t>anneau dynamométrique</w:t>
      </w:r>
      <w:r w:rsidRPr="004E3BE0">
        <w:rPr>
          <w:color w:val="365F91" w:themeColor="accent1" w:themeShade="BF"/>
        </w:rPr>
        <w:t xml:space="preserve"> </w:t>
      </w:r>
      <w:r>
        <w:t>de capacité suffisante à la charge maximum à appliquer (</w:t>
      </w:r>
      <w:r w:rsidRPr="004E3BE0">
        <w:rPr>
          <w:i/>
          <w:iCs/>
        </w:rPr>
        <w:t>15 kN pour la petite plaque et 50 kN pour la grande plaque</w:t>
      </w:r>
      <w:r>
        <w:t>)</w:t>
      </w:r>
      <w:r w:rsidR="000922F1">
        <w:t>. Le dispositif repose sur la plaque par un</w:t>
      </w:r>
      <w:r w:rsidR="00822229">
        <w:t>e</w:t>
      </w:r>
      <w:r w:rsidR="000922F1">
        <w:t xml:space="preserve"> rotule</w:t>
      </w:r>
      <w:r>
        <w:t xml:space="preserve"> ;</w:t>
      </w:r>
    </w:p>
    <w:p w14:paraId="339901A4" w14:textId="519588FE" w:rsidR="004E3BE0" w:rsidRDefault="004E3BE0" w:rsidP="005C0531">
      <w:pPr>
        <w:pStyle w:val="Style1"/>
      </w:pPr>
      <w:r>
        <w:t xml:space="preserve">Un </w:t>
      </w:r>
      <w:r w:rsidRPr="004E3BE0">
        <w:rPr>
          <w:b/>
          <w:bCs/>
          <w:i/>
          <w:iCs/>
          <w:color w:val="365F91" w:themeColor="accent1" w:themeShade="BF"/>
        </w:rPr>
        <w:t>dispositif de lestage</w:t>
      </w:r>
      <w:r>
        <w:t xml:space="preserve">, </w:t>
      </w:r>
      <w:r w:rsidRPr="004E3BE0">
        <w:rPr>
          <w:b/>
          <w:bCs/>
          <w:i/>
          <w:iCs/>
          <w:color w:val="365F91" w:themeColor="accent1" w:themeShade="BF"/>
        </w:rPr>
        <w:t>massif de réaction</w:t>
      </w:r>
      <w:r w:rsidRPr="004E3BE0">
        <w:rPr>
          <w:color w:val="365F91" w:themeColor="accent1" w:themeShade="BF"/>
        </w:rPr>
        <w:t xml:space="preserve"> </w:t>
      </w:r>
      <w:r>
        <w:t>ou "</w:t>
      </w:r>
      <w:r w:rsidRPr="004E3BE0">
        <w:rPr>
          <w:b/>
          <w:bCs/>
          <w:i/>
          <w:iCs/>
          <w:color w:val="365F91" w:themeColor="accent1" w:themeShade="BF"/>
        </w:rPr>
        <w:t>charge morte</w:t>
      </w:r>
      <w:r>
        <w:t>" permet de reprendre les charges appliquées sur la plaque. Il s'agit en théorie d'un camion dont la suspension doit être bloquée. Toutefois, dans de nombreux cas, le camion est remplacé par une pelle mécanique ou un autre engin lourd de chantier. Dans tous les cas de figure, il faut avoir une distance de 4 D entre le centre de la plaque et les appuis du massif de réaction ;</w:t>
      </w:r>
    </w:p>
    <w:p w14:paraId="4F21B866" w14:textId="77777777" w:rsidR="000922F1" w:rsidRPr="006E25E5" w:rsidRDefault="000922F1" w:rsidP="000922F1">
      <w:pPr>
        <w:pStyle w:val="Style1"/>
      </w:pPr>
      <w:r w:rsidRPr="00303882">
        <w:t xml:space="preserve">Un </w:t>
      </w:r>
      <w:r w:rsidRPr="00E17B9E">
        <w:rPr>
          <w:b/>
          <w:bCs/>
          <w:i/>
          <w:iCs/>
          <w:color w:val="365F91" w:themeColor="accent1" w:themeShade="BF"/>
        </w:rPr>
        <w:t>vérin hydraulique</w:t>
      </w:r>
      <w:r w:rsidRPr="00E17B9E">
        <w:rPr>
          <w:color w:val="365F91" w:themeColor="accent1" w:themeShade="BF"/>
        </w:rPr>
        <w:t xml:space="preserve"> </w:t>
      </w:r>
      <w:r w:rsidRPr="006E25E5">
        <w:t>permet de fournir la charge souhaitée ;</w:t>
      </w:r>
    </w:p>
    <w:p w14:paraId="5650632A" w14:textId="66E6B970" w:rsidR="0072171C" w:rsidRDefault="000922F1" w:rsidP="0072171C">
      <w:pPr>
        <w:pStyle w:val="Style1"/>
      </w:pPr>
      <w:r w:rsidRPr="00303882">
        <w:t>Un</w:t>
      </w:r>
      <w:r>
        <w:t>e</w:t>
      </w:r>
      <w:r w:rsidRPr="004E3BE0">
        <w:rPr>
          <w:b/>
          <w:bCs/>
          <w:i/>
          <w:iCs/>
          <w:color w:val="365F91" w:themeColor="accent1" w:themeShade="BF"/>
        </w:rPr>
        <w:t xml:space="preserve"> </w:t>
      </w:r>
      <w:r w:rsidR="004E3BE0" w:rsidRPr="004E3BE0">
        <w:rPr>
          <w:b/>
          <w:bCs/>
          <w:i/>
          <w:iCs/>
          <w:color w:val="365F91" w:themeColor="accent1" w:themeShade="BF"/>
        </w:rPr>
        <w:t>poutre de référence</w:t>
      </w:r>
      <w:r w:rsidR="004E3BE0" w:rsidRPr="004E3BE0">
        <w:rPr>
          <w:color w:val="365F91" w:themeColor="accent1" w:themeShade="BF"/>
        </w:rPr>
        <w:t xml:space="preserve"> </w:t>
      </w:r>
      <w:r w:rsidR="004E3BE0">
        <w:t xml:space="preserve">portant les comparateurs et dont les pieds d'appui doivent être situées hors de la zone d'influence de la plaque, soit </w:t>
      </w:r>
      <w:r w:rsidR="00AB2496">
        <w:t xml:space="preserve">à </w:t>
      </w:r>
      <w:r w:rsidR="004E3BE0">
        <w:t xml:space="preserve">une distance 4D entre le centre de la plaque et les pieds </w:t>
      </w:r>
      <w:r w:rsidR="0072171C">
        <w:t>du massif de réaction. Deux dimensions existent : 1,5 et 3 m ;</w:t>
      </w:r>
    </w:p>
    <w:p w14:paraId="3C02BDC0" w14:textId="4997EB64" w:rsidR="0072171C" w:rsidRDefault="0072171C" w:rsidP="00D03FD3">
      <w:pPr>
        <w:pBdr>
          <w:top w:val="single" w:sz="4" w:space="1" w:color="auto"/>
          <w:left w:val="single" w:sz="4" w:space="4" w:color="auto"/>
          <w:bottom w:val="single" w:sz="4" w:space="1" w:color="auto"/>
          <w:right w:val="single" w:sz="4" w:space="4" w:color="auto"/>
        </w:pBdr>
        <w:shd w:val="clear" w:color="auto" w:fill="B8CCE4" w:themeFill="accent1" w:themeFillTint="66"/>
      </w:pPr>
      <w:r>
        <w:t xml:space="preserve">REMARQUE </w:t>
      </w:r>
      <w:r w:rsidRPr="0072171C">
        <w:rPr>
          <w:sz w:val="20"/>
        </w:rPr>
        <w:t xml:space="preserve">: Vu que la longueur de la poutre dépend du diamètre de la plaque, il convient </w:t>
      </w:r>
      <w:r w:rsidR="000922F1" w:rsidRPr="0072171C">
        <w:rPr>
          <w:sz w:val="20"/>
        </w:rPr>
        <w:t xml:space="preserve">donc </w:t>
      </w:r>
      <w:r w:rsidRPr="0072171C">
        <w:rPr>
          <w:sz w:val="20"/>
        </w:rPr>
        <w:t>d'utiliser la grande poutre (</w:t>
      </w:r>
      <w:r w:rsidRPr="0072171C">
        <w:rPr>
          <w:i/>
          <w:iCs/>
          <w:sz w:val="20"/>
        </w:rPr>
        <w:t>3 m</w:t>
      </w:r>
      <w:r w:rsidRPr="0072171C">
        <w:rPr>
          <w:sz w:val="20"/>
        </w:rPr>
        <w:t xml:space="preserve">) </w:t>
      </w:r>
      <w:r>
        <w:rPr>
          <w:sz w:val="20"/>
        </w:rPr>
        <w:t>lors de mesure avec</w:t>
      </w:r>
      <w:r w:rsidRPr="0072171C">
        <w:rPr>
          <w:sz w:val="20"/>
        </w:rPr>
        <w:t xml:space="preserve"> la grande plaque. </w:t>
      </w:r>
      <w:r w:rsidR="00D03FD3">
        <w:rPr>
          <w:sz w:val="20"/>
        </w:rPr>
        <w:t xml:space="preserve">Certains </w:t>
      </w:r>
      <w:r w:rsidRPr="0072171C">
        <w:rPr>
          <w:sz w:val="20"/>
        </w:rPr>
        <w:t>laboratoires commerciales dérogent à ce principe pour une raison pratique (</w:t>
      </w:r>
      <w:r w:rsidR="00D03FD3">
        <w:rPr>
          <w:i/>
          <w:iCs/>
          <w:sz w:val="20"/>
        </w:rPr>
        <w:t>encombrement de la grande poutre dans le véhicule de transport</w:t>
      </w:r>
      <w:r w:rsidRPr="0072171C">
        <w:rPr>
          <w:sz w:val="20"/>
        </w:rPr>
        <w:t xml:space="preserve">). Or, </w:t>
      </w:r>
      <w:r w:rsidR="00D03FD3">
        <w:rPr>
          <w:sz w:val="20"/>
        </w:rPr>
        <w:t>l'</w:t>
      </w:r>
      <w:r w:rsidRPr="0072171C">
        <w:rPr>
          <w:sz w:val="20"/>
        </w:rPr>
        <w:t>utilisation d'une petite poutre avec une grande plaque</w:t>
      </w:r>
      <w:r w:rsidR="00D03FD3">
        <w:rPr>
          <w:sz w:val="20"/>
        </w:rPr>
        <w:t xml:space="preserve"> fait en sorte que </w:t>
      </w:r>
      <w:r w:rsidRPr="0072171C">
        <w:rPr>
          <w:sz w:val="20"/>
        </w:rPr>
        <w:t xml:space="preserve">les pieds d'appui de la poutre sont dans la zone d'influence de la plaque. La valeur de tassement mesuré a tendance à être plus </w:t>
      </w:r>
      <w:r w:rsidR="00AB2496">
        <w:rPr>
          <w:sz w:val="20"/>
        </w:rPr>
        <w:t xml:space="preserve">élevé suite </w:t>
      </w:r>
      <w:r w:rsidR="00C92FBC">
        <w:rPr>
          <w:sz w:val="20"/>
        </w:rPr>
        <w:t>à la présence d'un bourrelet</w:t>
      </w:r>
      <w:r w:rsidRPr="0072171C">
        <w:rPr>
          <w:sz w:val="20"/>
        </w:rPr>
        <w:t xml:space="preserve"> et donc le module de portance plus </w:t>
      </w:r>
      <w:r w:rsidR="00C92FBC">
        <w:rPr>
          <w:sz w:val="20"/>
        </w:rPr>
        <w:t>faible</w:t>
      </w:r>
      <w:r w:rsidRPr="0072171C">
        <w:rPr>
          <w:sz w:val="20"/>
        </w:rPr>
        <w:t xml:space="preserve">. </w:t>
      </w:r>
    </w:p>
    <w:p w14:paraId="70B5496B" w14:textId="4250ED28" w:rsidR="004E3BE0" w:rsidRDefault="003B18C4" w:rsidP="003B18C4">
      <w:pPr>
        <w:pStyle w:val="Style1"/>
        <w:spacing w:before="120"/>
      </w:pPr>
      <w:r>
        <w:t xml:space="preserve">Trois </w:t>
      </w:r>
      <w:r w:rsidRPr="003B18C4">
        <w:rPr>
          <w:b/>
          <w:bCs/>
          <w:i/>
          <w:iCs/>
          <w:color w:val="365F91" w:themeColor="accent1" w:themeShade="BF"/>
        </w:rPr>
        <w:t>comparateurs</w:t>
      </w:r>
      <w:r>
        <w:t xml:space="preserve"> </w:t>
      </w:r>
      <w:r w:rsidR="00C92FBC" w:rsidRPr="00551CFD">
        <w:t xml:space="preserve">permettant une lecture en 1/100 mm sur une course de 20 mm </w:t>
      </w:r>
      <w:r w:rsidR="00C92FBC">
        <w:t xml:space="preserve">et </w:t>
      </w:r>
      <w:r>
        <w:t>fixés par des étriers de fixation au bâti de référence ;</w:t>
      </w:r>
    </w:p>
    <w:p w14:paraId="4CC4B487" w14:textId="34132D44" w:rsidR="003B18C4" w:rsidRDefault="003B18C4" w:rsidP="0072171C">
      <w:pPr>
        <w:pStyle w:val="Style1"/>
      </w:pPr>
      <w:r>
        <w:t xml:space="preserve">Un </w:t>
      </w:r>
      <w:r w:rsidRPr="003B18C4">
        <w:rPr>
          <w:b/>
          <w:bCs/>
          <w:i/>
          <w:iCs/>
          <w:color w:val="365F91" w:themeColor="accent1" w:themeShade="BF"/>
        </w:rPr>
        <w:t>ensemble d'accessoires</w:t>
      </w:r>
      <w:r w:rsidRPr="003B18C4">
        <w:rPr>
          <w:color w:val="365F91" w:themeColor="accent1" w:themeShade="BF"/>
        </w:rPr>
        <w:t xml:space="preserve"> </w:t>
      </w:r>
      <w:r>
        <w:t>comme une équerre et un niveau d'eau (</w:t>
      </w:r>
      <w:r w:rsidRPr="003B18C4">
        <w:rPr>
          <w:i/>
          <w:iCs/>
        </w:rPr>
        <w:t>rectitude du dispositif</w:t>
      </w:r>
      <w:r>
        <w:t>), un chronomètre (</w:t>
      </w:r>
      <w:r w:rsidRPr="003B18C4">
        <w:rPr>
          <w:i/>
          <w:iCs/>
        </w:rPr>
        <w:t>durée des paliers</w:t>
      </w:r>
      <w:r>
        <w:t>), un thermomètre, un parasol (</w:t>
      </w:r>
      <w:r w:rsidRPr="003B18C4">
        <w:rPr>
          <w:i/>
          <w:iCs/>
        </w:rPr>
        <w:t>éviter la dilatation de la poutre en cas d'exposition au soleil</w:t>
      </w:r>
      <w:r>
        <w:t>), un décamètre</w:t>
      </w:r>
      <w:r w:rsidR="00987A8A">
        <w:t xml:space="preserve">, </w:t>
      </w:r>
      <w:r w:rsidR="00987A8A" w:rsidRPr="00987A8A">
        <w:rPr>
          <w:i/>
          <w:iCs/>
        </w:rPr>
        <w:t>etc.</w:t>
      </w:r>
      <w:r>
        <w:t xml:space="preserve"> </w:t>
      </w:r>
      <w:r w:rsidR="00987A8A">
        <w:t>Ces derniers accessoires sont peu présents sur la majorité des chantiers.</w:t>
      </w:r>
    </w:p>
    <w:p w14:paraId="43F9B7AB" w14:textId="391A3DF8" w:rsidR="003B18C4" w:rsidRPr="003B18C4" w:rsidRDefault="003B18C4" w:rsidP="003B18C4">
      <w:pPr>
        <w:pStyle w:val="Style1"/>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rPr>
          <w:sz w:val="20"/>
        </w:rPr>
      </w:pPr>
      <w:r>
        <w:t xml:space="preserve">REMARQUE </w:t>
      </w:r>
      <w:r w:rsidRPr="003B18C4">
        <w:rPr>
          <w:sz w:val="20"/>
        </w:rPr>
        <w:t xml:space="preserve">: Le </w:t>
      </w:r>
      <w:r w:rsidR="00987A8A">
        <w:rPr>
          <w:sz w:val="20"/>
        </w:rPr>
        <w:t>matériel doit être propre et bien entretenu. L'entretien des pièces se fait par simple nettoyage. Il est interdit de graisser ou d'huiler les tiges des comparateurs.</w:t>
      </w:r>
    </w:p>
    <w:p w14:paraId="38C20847" w14:textId="4C5473F4" w:rsidR="0072171C" w:rsidRDefault="003B18C4" w:rsidP="003B18C4">
      <w:pPr>
        <w:pStyle w:val="Titre5"/>
      </w:pPr>
      <w:r>
        <w:t xml:space="preserve">Méthodologie </w:t>
      </w:r>
    </w:p>
    <w:p w14:paraId="5EF1239E" w14:textId="4E1CE383" w:rsidR="003B18C4" w:rsidRDefault="003B18C4" w:rsidP="003B18C4">
      <w:r>
        <w:t>La méthodologie appliquée (</w:t>
      </w:r>
      <w:r w:rsidRPr="003B18C4">
        <w:rPr>
          <w:i/>
          <w:iCs/>
        </w:rPr>
        <w:t>CRR MF 40/78 ou nouvelle version en Wallonie : CME 50/01</w:t>
      </w:r>
      <w:r w:rsidR="005B6BBA">
        <w:rPr>
          <w:i/>
          <w:iCs/>
        </w:rPr>
        <w:t xml:space="preserve"> – version 2018</w:t>
      </w:r>
      <w:r>
        <w:t>) comporte les opérations suivantes :</w:t>
      </w:r>
    </w:p>
    <w:p w14:paraId="6C2E6694" w14:textId="018B3F03" w:rsidR="004B01BF" w:rsidRDefault="003B18C4" w:rsidP="00CC4527">
      <w:pPr>
        <w:pStyle w:val="Style1"/>
      </w:pPr>
      <w:r>
        <w:t xml:space="preserve">La </w:t>
      </w:r>
      <w:r w:rsidRPr="004B01BF">
        <w:rPr>
          <w:b/>
          <w:bCs/>
          <w:i/>
          <w:iCs/>
          <w:color w:val="365F91" w:themeColor="accent1" w:themeShade="BF"/>
        </w:rPr>
        <w:t>préparation du site</w:t>
      </w:r>
      <w:r w:rsidRPr="004B01BF">
        <w:rPr>
          <w:color w:val="365F91" w:themeColor="accent1" w:themeShade="BF"/>
        </w:rPr>
        <w:t xml:space="preserve"> </w:t>
      </w:r>
      <w:r>
        <w:t>consiste à rendre la zone d'essai plane, horizontale</w:t>
      </w:r>
      <w:r w:rsidR="004B01BF">
        <w:t xml:space="preserve"> et libre de toute surcharge dans un rayon de minimum 4 D. Le sol ne doit pas être trop sec, ni trop humide, ni même gelé</w:t>
      </w:r>
      <w:r w:rsidR="00CC4527">
        <w:t xml:space="preserve">. </w:t>
      </w:r>
      <w:r w:rsidR="00CC4527" w:rsidRPr="00551CFD">
        <w:t xml:space="preserve">La teneur en eau du sol </w:t>
      </w:r>
      <w:r w:rsidR="00CC4527">
        <w:t xml:space="preserve">plastique </w:t>
      </w:r>
      <w:r w:rsidR="00CC4527" w:rsidRPr="00551CFD">
        <w:t xml:space="preserve">ne peut dépasser la valeur de </w:t>
      </w:r>
      <w:proofErr w:type="spellStart"/>
      <w:r w:rsidR="00CC4527" w:rsidRPr="00CC4527">
        <w:rPr>
          <w:b/>
          <w:i/>
          <w:color w:val="76923C" w:themeColor="accent3" w:themeShade="BF"/>
        </w:rPr>
        <w:t>Wl</w:t>
      </w:r>
      <w:proofErr w:type="spellEnd"/>
      <w:r w:rsidR="00CC4527" w:rsidRPr="00CC4527">
        <w:rPr>
          <w:b/>
          <w:i/>
          <w:color w:val="76923C" w:themeColor="accent3" w:themeShade="BF"/>
        </w:rPr>
        <w:t xml:space="preserve"> – 0,75 </w:t>
      </w:r>
      <w:proofErr w:type="spellStart"/>
      <w:r w:rsidR="00CC4527" w:rsidRPr="00CC4527">
        <w:rPr>
          <w:b/>
          <w:i/>
          <w:color w:val="76923C" w:themeColor="accent3" w:themeShade="BF"/>
        </w:rPr>
        <w:t>Ip</w:t>
      </w:r>
      <w:proofErr w:type="spellEnd"/>
      <w:r w:rsidR="00CC4527" w:rsidRPr="00CC4527">
        <w:rPr>
          <w:color w:val="76923C" w:themeColor="accent3" w:themeShade="BF"/>
        </w:rPr>
        <w:t xml:space="preserve"> </w:t>
      </w:r>
      <w:r w:rsidR="00CC4527">
        <w:t>;</w:t>
      </w:r>
      <w:r w:rsidR="00CC4527" w:rsidRPr="00551CFD">
        <w:t xml:space="preserve"> </w:t>
      </w:r>
    </w:p>
    <w:p w14:paraId="169333FB" w14:textId="39388047" w:rsidR="004B01BF" w:rsidRDefault="004B01BF" w:rsidP="003B18C4">
      <w:pPr>
        <w:pStyle w:val="Style1"/>
      </w:pPr>
      <w:r>
        <w:t xml:space="preserve">Le </w:t>
      </w:r>
      <w:r w:rsidRPr="004B01BF">
        <w:rPr>
          <w:b/>
          <w:bCs/>
          <w:i/>
          <w:iCs/>
          <w:color w:val="365F91" w:themeColor="accent1" w:themeShade="BF"/>
        </w:rPr>
        <w:t>choix du diamètre de la plaque</w:t>
      </w:r>
      <w:r w:rsidRPr="004B01BF">
        <w:rPr>
          <w:color w:val="365F91" w:themeColor="accent1" w:themeShade="BF"/>
        </w:rPr>
        <w:t xml:space="preserve"> </w:t>
      </w:r>
      <w:r>
        <w:t>selon la lithologie ou la nature de la couche à tester</w:t>
      </w:r>
      <w:r w:rsidR="00822229">
        <w:t xml:space="preserve"> (</w:t>
      </w:r>
      <w:r w:rsidR="00822229" w:rsidRPr="00822229">
        <w:rPr>
          <w:i/>
          <w:iCs/>
        </w:rPr>
        <w:t>voir sous-chapitre ci-dessus</w:t>
      </w:r>
      <w:r w:rsidR="00822229">
        <w:t>)</w:t>
      </w:r>
      <w:r>
        <w:t xml:space="preserve"> ;</w:t>
      </w:r>
    </w:p>
    <w:p w14:paraId="58471BFF" w14:textId="77777777" w:rsidR="004B01BF" w:rsidRDefault="004B01BF" w:rsidP="003B18C4">
      <w:pPr>
        <w:pStyle w:val="Style1"/>
      </w:pPr>
      <w:r>
        <w:t xml:space="preserve">La </w:t>
      </w:r>
      <w:r w:rsidRPr="004B01BF">
        <w:rPr>
          <w:b/>
          <w:bCs/>
          <w:i/>
          <w:iCs/>
          <w:color w:val="365F91" w:themeColor="accent1" w:themeShade="BF"/>
        </w:rPr>
        <w:t>mise en place du dispositif de l'essai</w:t>
      </w:r>
      <w:r w:rsidRPr="004B01BF">
        <w:rPr>
          <w:color w:val="365F91" w:themeColor="accent1" w:themeShade="BF"/>
        </w:rPr>
        <w:t xml:space="preserve"> </w:t>
      </w:r>
      <w:r>
        <w:t>doit comprendre les opérations suivantes :</w:t>
      </w:r>
    </w:p>
    <w:p w14:paraId="0D8AC9D5" w14:textId="3D7691F0" w:rsidR="003B18C4" w:rsidRDefault="004B01BF" w:rsidP="004B01BF">
      <w:pPr>
        <w:pStyle w:val="Style3"/>
      </w:pPr>
      <w:r w:rsidRPr="006C6710">
        <w:rPr>
          <w:i/>
          <w:iCs w:val="0"/>
          <w:color w:val="365F91" w:themeColor="accent1" w:themeShade="BF"/>
        </w:rPr>
        <w:t xml:space="preserve">La plaque doit être </w:t>
      </w:r>
      <w:r w:rsidR="00CC4527">
        <w:rPr>
          <w:i/>
          <w:iCs w:val="0"/>
          <w:color w:val="365F91" w:themeColor="accent1" w:themeShade="BF"/>
        </w:rPr>
        <w:t xml:space="preserve">horizontale et </w:t>
      </w:r>
      <w:r w:rsidRPr="006C6710">
        <w:rPr>
          <w:i/>
          <w:iCs w:val="0"/>
          <w:color w:val="365F91" w:themeColor="accent1" w:themeShade="BF"/>
        </w:rPr>
        <w:t>en contact permanent avec le sol, éventuellement au moyen d'un mince lit de sable ou de plâtre sec</w:t>
      </w:r>
      <w:r w:rsidRPr="006C6710">
        <w:rPr>
          <w:color w:val="365F91" w:themeColor="accent1" w:themeShade="BF"/>
        </w:rPr>
        <w:t xml:space="preserve"> </w:t>
      </w:r>
      <w:r>
        <w:t>afin de colmater les cavités existantes. Toute surépaisseur et dépassement de la plaque est à éviter</w:t>
      </w:r>
      <w:r w:rsidR="000922F1">
        <w:t xml:space="preserve">. </w:t>
      </w:r>
      <w:r w:rsidR="000922F1" w:rsidRPr="00551CFD">
        <w:t>Dans le cas d'emploi de plâtre, l'excès doit être enlevé après refroidissement</w:t>
      </w:r>
      <w:r w:rsidR="006C6710">
        <w:t xml:space="preserve"> ;</w:t>
      </w:r>
    </w:p>
    <w:p w14:paraId="1C004329" w14:textId="24BCBF80" w:rsidR="006C6710" w:rsidRPr="00551CFD" w:rsidRDefault="006C6710" w:rsidP="006C6710">
      <w:pPr>
        <w:tabs>
          <w:tab w:val="left" w:pos="6804"/>
        </w:tabs>
        <w:ind w:firstLine="2552"/>
      </w:pPr>
      <w:r w:rsidRPr="006C6710">
        <w:rPr>
          <w:b/>
          <w:bCs/>
          <w:color w:val="76923C" w:themeColor="accent3" w:themeShade="BF"/>
        </w:rPr>
        <w:t>BON</w:t>
      </w:r>
      <w:r w:rsidRPr="00551CFD">
        <w:tab/>
      </w:r>
      <w:r w:rsidRPr="006C6710">
        <w:rPr>
          <w:b/>
          <w:bCs/>
          <w:color w:val="FF0000"/>
        </w:rPr>
        <w:t>MAUVAIS</w:t>
      </w:r>
    </w:p>
    <w:p w14:paraId="582DB87F" w14:textId="77777777" w:rsidR="00C92FBC" w:rsidRDefault="006C6710" w:rsidP="00C92FBC">
      <w:pPr>
        <w:keepNext/>
        <w:jc w:val="center"/>
      </w:pPr>
      <w:r w:rsidRPr="00551CFD">
        <w:rPr>
          <w:noProof/>
        </w:rPr>
        <w:drawing>
          <wp:inline distT="0" distB="0" distL="0" distR="0" wp14:anchorId="06A5A6E5" wp14:editId="5AA2894C">
            <wp:extent cx="4340225" cy="1021080"/>
            <wp:effectExtent l="0" t="0" r="3175"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0225" cy="1021080"/>
                    </a:xfrm>
                    <a:prstGeom prst="rect">
                      <a:avLst/>
                    </a:prstGeom>
                    <a:noFill/>
                    <a:ln>
                      <a:noFill/>
                    </a:ln>
                  </pic:spPr>
                </pic:pic>
              </a:graphicData>
            </a:graphic>
          </wp:inline>
        </w:drawing>
      </w:r>
    </w:p>
    <w:p w14:paraId="511D3690" w14:textId="08C7EFFA" w:rsidR="006C6710" w:rsidRDefault="00C92FBC" w:rsidP="00C92FBC">
      <w:pPr>
        <w:pStyle w:val="Lgende"/>
      </w:pPr>
      <w:r>
        <w:t xml:space="preserve">Figure </w:t>
      </w:r>
      <w:fldSimple w:instr=" STYLEREF 1 \s ">
        <w:r w:rsidR="00BB3065">
          <w:rPr>
            <w:noProof/>
          </w:rPr>
          <w:t>3</w:t>
        </w:r>
      </w:fldSimple>
      <w:r w:rsidR="00BB3065">
        <w:t>.</w:t>
      </w:r>
      <w:fldSimple w:instr=" SEQ Figure \* ARABIC \s 1 ">
        <w:r w:rsidR="00BB3065">
          <w:rPr>
            <w:noProof/>
          </w:rPr>
          <w:t>1</w:t>
        </w:r>
      </w:fldSimple>
      <w:r>
        <w:t xml:space="preserve"> : </w:t>
      </w:r>
      <w:r w:rsidRPr="00303882">
        <w:rPr>
          <w:b w:val="0"/>
          <w:i/>
        </w:rPr>
        <w:t>Conditions de contact de la plaque avec la surface</w:t>
      </w:r>
      <w:r>
        <w:rPr>
          <w:b w:val="0"/>
          <w:i/>
        </w:rPr>
        <w:t xml:space="preserve"> (</w:t>
      </w:r>
      <w:r w:rsidR="00822229">
        <w:rPr>
          <w:b w:val="0"/>
          <w:i/>
        </w:rPr>
        <w:t>s</w:t>
      </w:r>
      <w:r>
        <w:rPr>
          <w:b w:val="0"/>
          <w:i/>
        </w:rPr>
        <w:t>ource : CRR).</w:t>
      </w:r>
    </w:p>
    <w:p w14:paraId="67B8E2BA" w14:textId="62ED7DA7" w:rsidR="006C6710" w:rsidRDefault="006C6710" w:rsidP="006C6710">
      <w:pPr>
        <w:pBdr>
          <w:top w:val="single" w:sz="4" w:space="1" w:color="auto"/>
          <w:left w:val="single" w:sz="4" w:space="4" w:color="auto"/>
          <w:bottom w:val="single" w:sz="4" w:space="1" w:color="auto"/>
          <w:right w:val="single" w:sz="4" w:space="4" w:color="auto"/>
        </w:pBdr>
        <w:shd w:val="clear" w:color="auto" w:fill="B8CCE4" w:themeFill="accent1" w:themeFillTint="66"/>
      </w:pPr>
      <w:r>
        <w:t xml:space="preserve">REMARQUE </w:t>
      </w:r>
      <w:r w:rsidRPr="006C6710">
        <w:rPr>
          <w:sz w:val="20"/>
        </w:rPr>
        <w:t>: De nombreux laboratoires d'essais ont tendance à mettre sous la plaque, une certaine épaisseur de sable qui peut affecter le résultat de portance.</w:t>
      </w:r>
    </w:p>
    <w:p w14:paraId="773D3DB1" w14:textId="3B43E475" w:rsidR="006C6710" w:rsidRDefault="006C6710" w:rsidP="00C92FBC">
      <w:pPr>
        <w:pStyle w:val="Style3"/>
        <w:spacing w:before="120"/>
      </w:pPr>
      <w:r w:rsidRPr="006C6710">
        <w:rPr>
          <w:i/>
          <w:iCs w:val="0"/>
          <w:color w:val="365F91" w:themeColor="accent1" w:themeShade="BF"/>
        </w:rPr>
        <w:lastRenderedPageBreak/>
        <w:t>Les distances entre la plaque et les différents appuis (massif de réaction et poutre) doivent être respectées</w:t>
      </w:r>
      <w:r w:rsidR="0049549B" w:rsidRPr="0049549B">
        <w:t>.</w:t>
      </w:r>
      <w:r w:rsidR="0049549B">
        <w:rPr>
          <w:i/>
          <w:iCs w:val="0"/>
          <w:color w:val="365F91" w:themeColor="accent1" w:themeShade="BF"/>
        </w:rPr>
        <w:t xml:space="preserve"> </w:t>
      </w:r>
      <w:r w:rsidR="0049549B" w:rsidRPr="0049549B">
        <w:t xml:space="preserve">Dans le cas d'un essai </w:t>
      </w:r>
      <w:r w:rsidR="0049549B">
        <w:t xml:space="preserve">réalisée </w:t>
      </w:r>
      <w:r w:rsidR="0049549B" w:rsidRPr="0049549B">
        <w:t>dans une fouille, les parois de cette dernière doivent être situées à plus d'un 1,5 D de l'extérieur</w:t>
      </w:r>
      <w:r w:rsidR="0049549B">
        <w:t xml:space="preserve"> de la plaque</w:t>
      </w:r>
      <w:r w:rsidRPr="0049549B">
        <w:t xml:space="preserve"> ; </w:t>
      </w:r>
    </w:p>
    <w:p w14:paraId="05560CDE" w14:textId="77777777" w:rsidR="00C92FBC" w:rsidRDefault="006C6710" w:rsidP="00C92FBC">
      <w:pPr>
        <w:pStyle w:val="Style3"/>
        <w:keepNext/>
        <w:numPr>
          <w:ilvl w:val="0"/>
          <w:numId w:val="0"/>
        </w:numPr>
        <w:ind w:left="1134"/>
        <w:jc w:val="center"/>
      </w:pPr>
      <w:r w:rsidRPr="00551CFD">
        <w:rPr>
          <w:noProof/>
          <w:lang w:val="fr-BE"/>
        </w:rPr>
        <w:drawing>
          <wp:inline distT="0" distB="0" distL="0" distR="0" wp14:anchorId="256D4F37" wp14:editId="78517E1A">
            <wp:extent cx="2155190" cy="189420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5190" cy="1894205"/>
                    </a:xfrm>
                    <a:prstGeom prst="rect">
                      <a:avLst/>
                    </a:prstGeom>
                    <a:noFill/>
                    <a:ln>
                      <a:noFill/>
                    </a:ln>
                  </pic:spPr>
                </pic:pic>
              </a:graphicData>
            </a:graphic>
          </wp:inline>
        </w:drawing>
      </w:r>
    </w:p>
    <w:p w14:paraId="18EDE7CE" w14:textId="61F2A749" w:rsidR="006C6710" w:rsidRDefault="00C92FBC" w:rsidP="00C92FBC">
      <w:pPr>
        <w:pStyle w:val="Lgende"/>
      </w:pPr>
      <w:r>
        <w:t xml:space="preserve">Figure </w:t>
      </w:r>
      <w:fldSimple w:instr=" STYLEREF 1 \s ">
        <w:r w:rsidR="00BB3065">
          <w:rPr>
            <w:noProof/>
          </w:rPr>
          <w:t>3</w:t>
        </w:r>
      </w:fldSimple>
      <w:r w:rsidR="00BB3065">
        <w:t>.</w:t>
      </w:r>
      <w:fldSimple w:instr=" SEQ Figure \* ARABIC \s 1 ">
        <w:r w:rsidR="00BB3065">
          <w:rPr>
            <w:noProof/>
          </w:rPr>
          <w:t>2</w:t>
        </w:r>
      </w:fldSimple>
      <w:r>
        <w:t xml:space="preserve"> </w:t>
      </w:r>
      <w:r w:rsidRPr="00303882">
        <w:rPr>
          <w:b w:val="0"/>
        </w:rPr>
        <w:t xml:space="preserve">: </w:t>
      </w:r>
      <w:r w:rsidRPr="00303882">
        <w:rPr>
          <w:b w:val="0"/>
          <w:i/>
        </w:rPr>
        <w:t>Schéma de disposition de l'essai à la plaque belge</w:t>
      </w:r>
      <w:r>
        <w:rPr>
          <w:b w:val="0"/>
          <w:i/>
        </w:rPr>
        <w:t xml:space="preserve"> (</w:t>
      </w:r>
      <w:r w:rsidR="00822229">
        <w:rPr>
          <w:b w:val="0"/>
          <w:i/>
        </w:rPr>
        <w:t xml:space="preserve">source </w:t>
      </w:r>
      <w:r>
        <w:rPr>
          <w:b w:val="0"/>
          <w:i/>
        </w:rPr>
        <w:t>: CRR).</w:t>
      </w:r>
    </w:p>
    <w:p w14:paraId="5C7DBD4E" w14:textId="5ED43845" w:rsidR="0049549B" w:rsidRPr="0049549B" w:rsidRDefault="0049549B" w:rsidP="00103E30">
      <w:pPr>
        <w:pStyle w:val="Style3"/>
        <w:spacing w:before="120"/>
        <w:rPr>
          <w:i/>
          <w:iCs w:val="0"/>
        </w:rPr>
      </w:pPr>
      <w:r w:rsidRPr="0049549B">
        <w:rPr>
          <w:i/>
          <w:iCs w:val="0"/>
          <w:color w:val="365F91" w:themeColor="accent1" w:themeShade="BF"/>
        </w:rPr>
        <w:t xml:space="preserve">La poutre de référence doit être protégée des chocs, des secousses </w:t>
      </w:r>
      <w:r w:rsidRPr="0049549B">
        <w:rPr>
          <w:i/>
          <w:iCs w:val="0"/>
        </w:rPr>
        <w:t>(interruption de la circulation à proximité durant l'essai)</w:t>
      </w:r>
      <w:r w:rsidRPr="0049549B">
        <w:rPr>
          <w:i/>
          <w:iCs w:val="0"/>
          <w:color w:val="365F91" w:themeColor="accent1" w:themeShade="BF"/>
        </w:rPr>
        <w:t xml:space="preserve"> et de la chaleur </w:t>
      </w:r>
      <w:r w:rsidRPr="0049549B">
        <w:rPr>
          <w:i/>
          <w:iCs w:val="0"/>
        </w:rPr>
        <w:t>(emploi d'un parasol) ;</w:t>
      </w:r>
    </w:p>
    <w:p w14:paraId="0E7F8E3B" w14:textId="38766698" w:rsidR="0049549B" w:rsidRPr="0049549B" w:rsidRDefault="0049549B" w:rsidP="004B01BF">
      <w:pPr>
        <w:pStyle w:val="Style3"/>
        <w:rPr>
          <w:i/>
          <w:iCs w:val="0"/>
          <w:color w:val="365F91" w:themeColor="accent1" w:themeShade="BF"/>
        </w:rPr>
      </w:pPr>
      <w:r>
        <w:rPr>
          <w:i/>
          <w:iCs w:val="0"/>
          <w:color w:val="365F91" w:themeColor="accent1" w:themeShade="BF"/>
        </w:rPr>
        <w:t>Le comparateur et le dispositif de rallonge sont disposés verticalement</w:t>
      </w:r>
      <w:r w:rsidR="000E22C4">
        <w:rPr>
          <w:i/>
          <w:iCs w:val="0"/>
          <w:color w:val="365F91" w:themeColor="accent1" w:themeShade="BF"/>
        </w:rPr>
        <w:t xml:space="preserve"> </w:t>
      </w:r>
      <w:r w:rsidR="000E22C4" w:rsidRPr="000205AD">
        <w:rPr>
          <w:rStyle w:val="Style3Car"/>
        </w:rPr>
        <w:t xml:space="preserve">au moyen d'une </w:t>
      </w:r>
      <w:r w:rsidR="000E22C4">
        <w:rPr>
          <w:rStyle w:val="Style3Car"/>
        </w:rPr>
        <w:t>niveau à bulle</w:t>
      </w:r>
      <w:r w:rsidRPr="0049549B">
        <w:t xml:space="preserve">. </w:t>
      </w:r>
      <w:r>
        <w:t xml:space="preserve">Pour </w:t>
      </w:r>
      <w:r w:rsidRPr="0049549B">
        <w:t>un essai réalisé en profondeur, les tiges des comparateurs sont prolongées afin de maintenir la lecture aisée</w:t>
      </w:r>
      <w:r w:rsidR="000E22C4">
        <w:t xml:space="preserve">. </w:t>
      </w:r>
      <w:r w:rsidR="000E22C4" w:rsidRPr="00551CFD">
        <w:t>Les parois de la fouille doivent être situées à plus de 1,5D de la plaque</w:t>
      </w:r>
      <w:r>
        <w:t xml:space="preserve"> ;</w:t>
      </w:r>
    </w:p>
    <w:p w14:paraId="1CF95215" w14:textId="35816A19" w:rsidR="006C6710" w:rsidRDefault="0049549B" w:rsidP="004B01BF">
      <w:pPr>
        <w:pStyle w:val="Style3"/>
      </w:pPr>
      <w:r w:rsidRPr="0049549B">
        <w:rPr>
          <w:i/>
          <w:iCs w:val="0"/>
          <w:color w:val="365F91" w:themeColor="accent1" w:themeShade="BF"/>
        </w:rPr>
        <w:t xml:space="preserve">Une </w:t>
      </w:r>
      <w:r w:rsidR="00987A8A">
        <w:rPr>
          <w:i/>
          <w:iCs w:val="0"/>
          <w:color w:val="365F91" w:themeColor="accent1" w:themeShade="BF"/>
        </w:rPr>
        <w:t>précharge</w:t>
      </w:r>
      <w:r w:rsidRPr="0049549B">
        <w:rPr>
          <w:i/>
          <w:iCs w:val="0"/>
          <w:color w:val="365F91" w:themeColor="accent1" w:themeShade="BF"/>
        </w:rPr>
        <w:t xml:space="preserve"> de 0,</w:t>
      </w:r>
      <w:r w:rsidR="00987A8A">
        <w:rPr>
          <w:i/>
          <w:iCs w:val="0"/>
          <w:color w:val="365F91" w:themeColor="accent1" w:themeShade="BF"/>
        </w:rPr>
        <w:t>0</w:t>
      </w:r>
      <w:r w:rsidRPr="0049549B">
        <w:rPr>
          <w:i/>
          <w:iCs w:val="0"/>
          <w:color w:val="365F91" w:themeColor="accent1" w:themeShade="BF"/>
        </w:rPr>
        <w:t xml:space="preserve">2 </w:t>
      </w:r>
      <w:r w:rsidR="00987A8A">
        <w:rPr>
          <w:i/>
          <w:iCs w:val="0"/>
          <w:color w:val="365F91" w:themeColor="accent1" w:themeShade="BF"/>
        </w:rPr>
        <w:t>MPa</w:t>
      </w:r>
      <w:r w:rsidR="00822229">
        <w:rPr>
          <w:i/>
          <w:iCs w:val="0"/>
          <w:color w:val="365F91" w:themeColor="accent1" w:themeShade="BF"/>
        </w:rPr>
        <w:t xml:space="preserve"> (0,2 bars)</w:t>
      </w:r>
      <w:r w:rsidRPr="0049549B">
        <w:rPr>
          <w:i/>
          <w:iCs w:val="0"/>
          <w:color w:val="365F91" w:themeColor="accent1" w:themeShade="BF"/>
        </w:rPr>
        <w:t xml:space="preserve"> est appliquée</w:t>
      </w:r>
      <w:r w:rsidRPr="0049549B">
        <w:rPr>
          <w:color w:val="365F91" w:themeColor="accent1" w:themeShade="BF"/>
        </w:rPr>
        <w:t xml:space="preserve"> </w:t>
      </w:r>
      <w:r w:rsidR="00987A8A" w:rsidRPr="00987A8A">
        <w:rPr>
          <w:i/>
          <w:iCs w:val="0"/>
          <w:color w:val="365F91" w:themeColor="accent1" w:themeShade="BF"/>
        </w:rPr>
        <w:t>sur la plaque</w:t>
      </w:r>
      <w:r w:rsidR="00987A8A">
        <w:rPr>
          <w:color w:val="365F91" w:themeColor="accent1" w:themeShade="BF"/>
        </w:rPr>
        <w:t xml:space="preserve"> </w:t>
      </w:r>
      <w:r w:rsidRPr="0049549B">
        <w:rPr>
          <w:i/>
          <w:iCs w:val="0"/>
          <w:color w:val="365F91" w:themeColor="accent1" w:themeShade="BF"/>
        </w:rPr>
        <w:t>pour assurer un contact uniforme de la plaque au sol et éliminer les jeux éventuels de l'appareillage</w:t>
      </w:r>
      <w:r>
        <w:t xml:space="preserve">. La lecture des comparateurs </w:t>
      </w:r>
      <w:r w:rsidR="005B6BBA">
        <w:t>est faite</w:t>
      </w:r>
      <w:r w:rsidR="000E22C4">
        <w:t>,</w:t>
      </w:r>
      <w:r w:rsidR="005B6BBA">
        <w:t xml:space="preserve"> soit après une minute (</w:t>
      </w:r>
      <w:r w:rsidR="005B6BBA">
        <w:rPr>
          <w:i/>
          <w:iCs w:val="0"/>
        </w:rPr>
        <w:t>Wallonie</w:t>
      </w:r>
      <w:r w:rsidR="005B6BBA">
        <w:t xml:space="preserve">), soit </w:t>
      </w:r>
      <w:r w:rsidR="00987A8A">
        <w:t xml:space="preserve">à chaque minute </w:t>
      </w:r>
      <w:r>
        <w:t>jusqu'à stabilisation</w:t>
      </w:r>
      <w:r w:rsidR="00987A8A">
        <w:t xml:space="preserve"> (</w:t>
      </w:r>
      <w:r w:rsidR="00987A8A" w:rsidRPr="00987A8A">
        <w:rPr>
          <w:i/>
          <w:iCs w:val="0"/>
          <w:color w:val="76923C" w:themeColor="accent3" w:themeShade="BF"/>
        </w:rPr>
        <w:t xml:space="preserve">valeur de déformation </w:t>
      </w:r>
      <w:r w:rsidR="00987A8A" w:rsidRPr="00987A8A">
        <w:rPr>
          <w:i/>
          <w:iCs w:val="0"/>
          <w:color w:val="76923C" w:themeColor="accent3" w:themeShade="BF"/>
          <w:u w:val="single"/>
        </w:rPr>
        <w:t>&lt;</w:t>
      </w:r>
      <w:r w:rsidR="00987A8A" w:rsidRPr="00987A8A">
        <w:rPr>
          <w:i/>
          <w:iCs w:val="0"/>
          <w:color w:val="76923C" w:themeColor="accent3" w:themeShade="BF"/>
        </w:rPr>
        <w:t xml:space="preserve"> 0,02 mm </w:t>
      </w:r>
      <w:r w:rsidR="00987A8A">
        <w:rPr>
          <w:i/>
          <w:iCs w:val="0"/>
          <w:color w:val="76923C" w:themeColor="accent3" w:themeShade="BF"/>
        </w:rPr>
        <w:t>sur ch</w:t>
      </w:r>
      <w:r w:rsidR="00E0661B">
        <w:rPr>
          <w:i/>
          <w:iCs w:val="0"/>
          <w:color w:val="76923C" w:themeColor="accent3" w:themeShade="BF"/>
        </w:rPr>
        <w:t xml:space="preserve">acun des comparateurs </w:t>
      </w:r>
      <w:r w:rsidR="00987A8A" w:rsidRPr="00987A8A">
        <w:rPr>
          <w:i/>
          <w:iCs w:val="0"/>
          <w:color w:val="76923C" w:themeColor="accent3" w:themeShade="BF"/>
        </w:rPr>
        <w:t>entre deux intervalles de mesure</w:t>
      </w:r>
      <w:r w:rsidR="00987A8A">
        <w:t>)</w:t>
      </w:r>
      <w:r w:rsidR="005B6BBA">
        <w:t xml:space="preserve"> pour les autres régions belges</w:t>
      </w:r>
      <w:r>
        <w:t xml:space="preserve">. La moyenne des lectures représente le zéro relatif du tassement vertical de la plaque. </w:t>
      </w:r>
    </w:p>
    <w:p w14:paraId="3041E2BB" w14:textId="47743E30" w:rsidR="005C0531" w:rsidRDefault="00987A8A" w:rsidP="00987A8A">
      <w:pPr>
        <w:pStyle w:val="Style1"/>
      </w:pPr>
      <w:r>
        <w:t xml:space="preserve">La </w:t>
      </w:r>
      <w:r w:rsidRPr="00987A8A">
        <w:rPr>
          <w:b/>
          <w:bCs/>
          <w:i/>
          <w:iCs/>
          <w:color w:val="365F91" w:themeColor="accent1" w:themeShade="BF"/>
        </w:rPr>
        <w:t>réalisation d</w:t>
      </w:r>
      <w:r w:rsidR="00E0661B">
        <w:rPr>
          <w:b/>
          <w:bCs/>
          <w:i/>
          <w:iCs/>
          <w:color w:val="365F91" w:themeColor="accent1" w:themeShade="BF"/>
        </w:rPr>
        <w:t>u premier cycle de charge</w:t>
      </w:r>
      <w:r w:rsidR="005F4656">
        <w:rPr>
          <w:b/>
          <w:bCs/>
          <w:i/>
          <w:iCs/>
          <w:color w:val="365F91" w:themeColor="accent1" w:themeShade="BF"/>
        </w:rPr>
        <w:t>ment</w:t>
      </w:r>
      <w:r w:rsidR="005F4656">
        <w:t xml:space="preserve"> </w:t>
      </w:r>
      <w:r>
        <w:t>comporte les étapes suivantes :</w:t>
      </w:r>
    </w:p>
    <w:p w14:paraId="60B2B1BC" w14:textId="3B5F1363" w:rsidR="00E0661B" w:rsidRDefault="00987A8A" w:rsidP="00987A8A">
      <w:pPr>
        <w:pStyle w:val="Style3"/>
      </w:pPr>
      <w:r w:rsidRPr="00987A8A">
        <w:rPr>
          <w:i/>
          <w:iCs w:val="0"/>
          <w:color w:val="365F91" w:themeColor="accent1" w:themeShade="BF"/>
        </w:rPr>
        <w:t>La plaque est mise en pression au premier palier de charge</w:t>
      </w:r>
      <w:r w:rsidR="005B6BBA">
        <w:t xml:space="preserve"> (</w:t>
      </w:r>
      <w:r w:rsidR="000E22C4">
        <w:rPr>
          <w:i/>
          <w:iCs w:val="0"/>
        </w:rPr>
        <w:t>50 kPa</w:t>
      </w:r>
      <w:r w:rsidR="005B6BBA">
        <w:t>)</w:t>
      </w:r>
      <w:r>
        <w:t xml:space="preserve"> et maintenu</w:t>
      </w:r>
      <w:r w:rsidR="005F4656">
        <w:t>e</w:t>
      </w:r>
      <w:r w:rsidR="005B6BBA">
        <w:t>, soit durant une minute (</w:t>
      </w:r>
      <w:r w:rsidR="005B6BBA">
        <w:rPr>
          <w:i/>
          <w:iCs w:val="0"/>
        </w:rPr>
        <w:t>W</w:t>
      </w:r>
      <w:r w:rsidR="005B6BBA" w:rsidRPr="005B6BBA">
        <w:rPr>
          <w:i/>
          <w:iCs w:val="0"/>
        </w:rPr>
        <w:t>allon</w:t>
      </w:r>
      <w:r w:rsidR="005B6BBA">
        <w:rPr>
          <w:i/>
          <w:iCs w:val="0"/>
        </w:rPr>
        <w:t>i</w:t>
      </w:r>
      <w:r w:rsidR="005B6BBA" w:rsidRPr="005B6BBA">
        <w:rPr>
          <w:i/>
          <w:iCs w:val="0"/>
        </w:rPr>
        <w:t>e</w:t>
      </w:r>
      <w:r w:rsidR="005B6BBA">
        <w:t xml:space="preserve">), soit </w:t>
      </w:r>
      <w:r>
        <w:t>jusqu'à stabilisation du tassement (</w:t>
      </w:r>
      <w:r w:rsidRPr="00987A8A">
        <w:rPr>
          <w:i/>
          <w:iCs w:val="0"/>
          <w:color w:val="76923C" w:themeColor="accent3" w:themeShade="BF"/>
        </w:rPr>
        <w:t xml:space="preserve">valeur de déformation </w:t>
      </w:r>
      <w:r w:rsidRPr="00987A8A">
        <w:rPr>
          <w:i/>
          <w:iCs w:val="0"/>
          <w:color w:val="76923C" w:themeColor="accent3" w:themeShade="BF"/>
          <w:u w:val="single"/>
        </w:rPr>
        <w:t>&lt;</w:t>
      </w:r>
      <w:r w:rsidRPr="00987A8A">
        <w:rPr>
          <w:i/>
          <w:iCs w:val="0"/>
          <w:color w:val="76923C" w:themeColor="accent3" w:themeShade="BF"/>
        </w:rPr>
        <w:t xml:space="preserve"> 0,02 mm </w:t>
      </w:r>
      <w:r w:rsidR="00E0661B">
        <w:rPr>
          <w:i/>
          <w:iCs w:val="0"/>
          <w:color w:val="76923C" w:themeColor="accent3" w:themeShade="BF"/>
        </w:rPr>
        <w:t xml:space="preserve">sur chacun des comparateurs </w:t>
      </w:r>
      <w:r w:rsidRPr="00987A8A">
        <w:rPr>
          <w:i/>
          <w:iCs w:val="0"/>
          <w:color w:val="76923C" w:themeColor="accent3" w:themeShade="BF"/>
        </w:rPr>
        <w:t>entre deux intervalles de mesure</w:t>
      </w:r>
      <w:r>
        <w:t>)</w:t>
      </w:r>
      <w:r w:rsidR="005B6BBA">
        <w:t xml:space="preserve"> pour les autres régions belges</w:t>
      </w:r>
      <w:r w:rsidR="00E0661B">
        <w:t xml:space="preserve"> ; </w:t>
      </w:r>
    </w:p>
    <w:p w14:paraId="14257961" w14:textId="58BFF64B" w:rsidR="00987A8A" w:rsidRDefault="00E0661B" w:rsidP="00987A8A">
      <w:pPr>
        <w:pStyle w:val="Style3"/>
      </w:pPr>
      <w:r w:rsidRPr="00E0661B">
        <w:rPr>
          <w:i/>
          <w:iCs w:val="0"/>
          <w:color w:val="365F91" w:themeColor="accent1" w:themeShade="BF"/>
        </w:rPr>
        <w:t>Différents paliers de charge sont ensuite réalisés avec mesure du tassement</w:t>
      </w:r>
      <w:r>
        <w:t>,</w:t>
      </w:r>
      <w:r w:rsidR="005B6BBA">
        <w:t xml:space="preserve"> soit durant une minute (</w:t>
      </w:r>
      <w:r w:rsidR="005B6BBA">
        <w:rPr>
          <w:i/>
          <w:iCs w:val="0"/>
        </w:rPr>
        <w:t>W</w:t>
      </w:r>
      <w:r w:rsidR="005B6BBA" w:rsidRPr="005B6BBA">
        <w:rPr>
          <w:i/>
          <w:iCs w:val="0"/>
        </w:rPr>
        <w:t>allon</w:t>
      </w:r>
      <w:r w:rsidR="005B6BBA">
        <w:rPr>
          <w:i/>
          <w:iCs w:val="0"/>
        </w:rPr>
        <w:t>i</w:t>
      </w:r>
      <w:r w:rsidR="005B6BBA" w:rsidRPr="005B6BBA">
        <w:rPr>
          <w:i/>
          <w:iCs w:val="0"/>
        </w:rPr>
        <w:t>e</w:t>
      </w:r>
      <w:r w:rsidR="005B6BBA">
        <w:t>), soit jusqu'à stabilisation du tassement (</w:t>
      </w:r>
      <w:r w:rsidR="005B6BBA" w:rsidRPr="00987A8A">
        <w:rPr>
          <w:i/>
          <w:iCs w:val="0"/>
          <w:color w:val="76923C" w:themeColor="accent3" w:themeShade="BF"/>
        </w:rPr>
        <w:t xml:space="preserve">valeur de déformation </w:t>
      </w:r>
      <w:r w:rsidR="005B6BBA" w:rsidRPr="00987A8A">
        <w:rPr>
          <w:i/>
          <w:iCs w:val="0"/>
          <w:color w:val="76923C" w:themeColor="accent3" w:themeShade="BF"/>
          <w:u w:val="single"/>
        </w:rPr>
        <w:t>&lt;</w:t>
      </w:r>
      <w:r w:rsidR="005B6BBA" w:rsidRPr="00987A8A">
        <w:rPr>
          <w:i/>
          <w:iCs w:val="0"/>
          <w:color w:val="76923C" w:themeColor="accent3" w:themeShade="BF"/>
        </w:rPr>
        <w:t xml:space="preserve"> 0,02 mm </w:t>
      </w:r>
      <w:r w:rsidR="005B6BBA">
        <w:rPr>
          <w:i/>
          <w:iCs w:val="0"/>
          <w:color w:val="76923C" w:themeColor="accent3" w:themeShade="BF"/>
        </w:rPr>
        <w:t xml:space="preserve">sur chacun des comparateurs </w:t>
      </w:r>
      <w:r w:rsidR="005B6BBA" w:rsidRPr="00987A8A">
        <w:rPr>
          <w:i/>
          <w:iCs w:val="0"/>
          <w:color w:val="76923C" w:themeColor="accent3" w:themeShade="BF"/>
        </w:rPr>
        <w:t>entre deux intervalles de mesure</w:t>
      </w:r>
      <w:r w:rsidR="005B6BBA">
        <w:t>) pour les autres régions belges</w:t>
      </w:r>
      <w:r>
        <w:t xml:space="preserve">. Pour chaque palier, la pression sur la plaque doit être maintenue avec une tolérance de </w:t>
      </w:r>
      <w:r>
        <w:rPr>
          <w:u w:val="single"/>
        </w:rPr>
        <w:t>+</w:t>
      </w:r>
      <w:r>
        <w:t xml:space="preserve"> 1 % de la capacité de l'anneau dynamométrique</w:t>
      </w:r>
      <w:r w:rsidR="004C5178">
        <w:t xml:space="preserve"> </w:t>
      </w:r>
      <w:r>
        <w:t>;</w:t>
      </w:r>
    </w:p>
    <w:p w14:paraId="795DC7B6" w14:textId="0CA43DC0" w:rsidR="00E0661B" w:rsidRDefault="00E0661B" w:rsidP="00E0661B">
      <w:pPr>
        <w:pStyle w:val="Lgende"/>
      </w:pPr>
      <w:r>
        <w:t xml:space="preserve">Tableau </w:t>
      </w:r>
      <w:fldSimple w:instr=" STYLEREF 1 \s ">
        <w:r w:rsidR="00A601DE">
          <w:rPr>
            <w:noProof/>
          </w:rPr>
          <w:t>3</w:t>
        </w:r>
      </w:fldSimple>
      <w:r w:rsidR="00A601DE">
        <w:t>.</w:t>
      </w:r>
      <w:fldSimple w:instr=" SEQ Tableau \* ROMAN \s 1 ">
        <w:r w:rsidR="00A601DE">
          <w:rPr>
            <w:noProof/>
          </w:rPr>
          <w:t>II</w:t>
        </w:r>
      </w:fldSimple>
      <w:r>
        <w:t> </w:t>
      </w:r>
      <w:r w:rsidR="00316A8E">
        <w:t>-</w:t>
      </w:r>
      <w:r>
        <w:t xml:space="preserve"> </w:t>
      </w:r>
      <w:r w:rsidRPr="00551CFD">
        <w:t>Paliers, pressions et critères de l'essai à la plaque statique réalisés en Belgique.</w:t>
      </w:r>
    </w:p>
    <w:tbl>
      <w:tblPr>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3828"/>
        <w:gridCol w:w="1985"/>
        <w:gridCol w:w="2268"/>
      </w:tblGrid>
      <w:tr w:rsidR="00E458D0" w:rsidRPr="00551CFD" w14:paraId="0CFD2637" w14:textId="77777777" w:rsidTr="000E22C4">
        <w:trPr>
          <w:jc w:val="center"/>
        </w:trPr>
        <w:tc>
          <w:tcPr>
            <w:tcW w:w="1696" w:type="dxa"/>
            <w:shd w:val="clear" w:color="auto" w:fill="BDD6EE"/>
            <w:vAlign w:val="center"/>
          </w:tcPr>
          <w:p w14:paraId="3520C4A2" w14:textId="77777777" w:rsidR="00E458D0" w:rsidRPr="00B06C94" w:rsidRDefault="00E458D0" w:rsidP="00AC3A33">
            <w:pPr>
              <w:jc w:val="center"/>
              <w:rPr>
                <w:b/>
                <w:color w:val="365F91" w:themeColor="accent1" w:themeShade="BF"/>
                <w:sz w:val="20"/>
              </w:rPr>
            </w:pPr>
            <w:bookmarkStart w:id="25" w:name="_Hlk112574204"/>
            <w:r w:rsidRPr="00B06C94">
              <w:rPr>
                <w:b/>
                <w:color w:val="365F91" w:themeColor="accent1" w:themeShade="BF"/>
                <w:sz w:val="20"/>
              </w:rPr>
              <w:t>Type de couche</w:t>
            </w:r>
          </w:p>
        </w:tc>
        <w:tc>
          <w:tcPr>
            <w:tcW w:w="3828" w:type="dxa"/>
            <w:shd w:val="clear" w:color="auto" w:fill="BDD6EE"/>
            <w:vAlign w:val="center"/>
          </w:tcPr>
          <w:p w14:paraId="79CDCA5A" w14:textId="77777777" w:rsidR="00E458D0" w:rsidRPr="00B06C94" w:rsidRDefault="00E458D0" w:rsidP="00AC3A33">
            <w:pPr>
              <w:jc w:val="center"/>
              <w:rPr>
                <w:b/>
                <w:color w:val="365F91" w:themeColor="accent1" w:themeShade="BF"/>
                <w:sz w:val="20"/>
              </w:rPr>
            </w:pPr>
            <w:r w:rsidRPr="00B06C94">
              <w:rPr>
                <w:b/>
                <w:color w:val="365F91" w:themeColor="accent1" w:themeShade="BF"/>
                <w:sz w:val="20"/>
              </w:rPr>
              <w:t>Paliers mesurés</w:t>
            </w:r>
          </w:p>
          <w:p w14:paraId="66D8CF76" w14:textId="77777777" w:rsidR="00E458D0" w:rsidRPr="00B06C94" w:rsidRDefault="00E458D0" w:rsidP="00AC3A33">
            <w:pPr>
              <w:spacing w:before="20"/>
              <w:jc w:val="center"/>
              <w:rPr>
                <w:color w:val="365F91" w:themeColor="accent1" w:themeShade="BF"/>
                <w:sz w:val="20"/>
              </w:rPr>
            </w:pPr>
            <w:r w:rsidRPr="00B06C94">
              <w:rPr>
                <w:color w:val="365F91" w:themeColor="accent1" w:themeShade="BF"/>
                <w:sz w:val="20"/>
              </w:rPr>
              <w:t>(</w:t>
            </w:r>
            <w:proofErr w:type="gramStart"/>
            <w:r w:rsidRPr="00B06C94">
              <w:rPr>
                <w:i/>
                <w:color w:val="365F91" w:themeColor="accent1" w:themeShade="BF"/>
                <w:sz w:val="20"/>
              </w:rPr>
              <w:t>kPa</w:t>
            </w:r>
            <w:proofErr w:type="gramEnd"/>
            <w:r w:rsidRPr="00B06C94">
              <w:rPr>
                <w:color w:val="365F91" w:themeColor="accent1" w:themeShade="BF"/>
                <w:sz w:val="20"/>
              </w:rPr>
              <w:t>)</w:t>
            </w:r>
          </w:p>
        </w:tc>
        <w:tc>
          <w:tcPr>
            <w:tcW w:w="1985" w:type="dxa"/>
            <w:shd w:val="clear" w:color="auto" w:fill="BDD6EE"/>
            <w:vAlign w:val="center"/>
          </w:tcPr>
          <w:p w14:paraId="269BC9F2" w14:textId="77777777" w:rsidR="00E458D0" w:rsidRPr="00B06C94" w:rsidRDefault="00E458D0" w:rsidP="00AC3A33">
            <w:pPr>
              <w:jc w:val="center"/>
              <w:rPr>
                <w:color w:val="365F91" w:themeColor="accent1" w:themeShade="BF"/>
                <w:sz w:val="20"/>
              </w:rPr>
            </w:pPr>
            <w:r w:rsidRPr="00B06C94">
              <w:rPr>
                <w:b/>
                <w:color w:val="365F91" w:themeColor="accent1" w:themeShade="BF"/>
                <w:sz w:val="20"/>
              </w:rPr>
              <w:t>Différence de paliers dans la formule</w:t>
            </w:r>
            <w:r w:rsidRPr="00B06C94">
              <w:rPr>
                <w:color w:val="365F91" w:themeColor="accent1" w:themeShade="BF"/>
                <w:sz w:val="20"/>
              </w:rPr>
              <w:t xml:space="preserve"> (</w:t>
            </w:r>
            <w:r w:rsidRPr="00B06C94">
              <w:rPr>
                <w:i/>
                <w:color w:val="365F91" w:themeColor="accent1" w:themeShade="BF"/>
                <w:sz w:val="20"/>
              </w:rPr>
              <w:t>kPa</w:t>
            </w:r>
            <w:r w:rsidRPr="00B06C94">
              <w:rPr>
                <w:color w:val="365F91" w:themeColor="accent1" w:themeShade="BF"/>
                <w:sz w:val="20"/>
              </w:rPr>
              <w:t>)</w:t>
            </w:r>
          </w:p>
        </w:tc>
        <w:tc>
          <w:tcPr>
            <w:tcW w:w="2268" w:type="dxa"/>
            <w:shd w:val="clear" w:color="auto" w:fill="BDD6EE"/>
            <w:vAlign w:val="center"/>
          </w:tcPr>
          <w:p w14:paraId="419F07DB" w14:textId="77777777" w:rsidR="00E458D0" w:rsidRPr="00B06C94" w:rsidRDefault="00E458D0" w:rsidP="00AC3A33">
            <w:pPr>
              <w:jc w:val="center"/>
              <w:rPr>
                <w:b/>
                <w:color w:val="365F91" w:themeColor="accent1" w:themeShade="BF"/>
                <w:sz w:val="20"/>
              </w:rPr>
            </w:pPr>
            <w:r w:rsidRPr="00B06C94">
              <w:rPr>
                <w:b/>
                <w:color w:val="365F91" w:themeColor="accent1" w:themeShade="BF"/>
                <w:sz w:val="20"/>
              </w:rPr>
              <w:t>Critère M</w:t>
            </w:r>
            <w:r w:rsidRPr="00B06C94">
              <w:rPr>
                <w:b/>
                <w:color w:val="365F91" w:themeColor="accent1" w:themeShade="BF"/>
                <w:sz w:val="20"/>
                <w:vertAlign w:val="subscript"/>
              </w:rPr>
              <w:t>1</w:t>
            </w:r>
            <w:r w:rsidRPr="00B06C94">
              <w:rPr>
                <w:b/>
                <w:color w:val="365F91" w:themeColor="accent1" w:themeShade="BF"/>
                <w:sz w:val="20"/>
              </w:rPr>
              <w:t xml:space="preserve"> généralement admis dans document</w:t>
            </w:r>
          </w:p>
        </w:tc>
      </w:tr>
      <w:tr w:rsidR="00E458D0" w:rsidRPr="00551CFD" w14:paraId="6C6CE095" w14:textId="77777777" w:rsidTr="000E22C4">
        <w:trPr>
          <w:jc w:val="center"/>
        </w:trPr>
        <w:tc>
          <w:tcPr>
            <w:tcW w:w="1696" w:type="dxa"/>
          </w:tcPr>
          <w:p w14:paraId="1F764F95" w14:textId="382224C7" w:rsidR="00E458D0" w:rsidRPr="00B06C94" w:rsidRDefault="00E458D0" w:rsidP="00E0661B">
            <w:pPr>
              <w:jc w:val="center"/>
              <w:rPr>
                <w:b/>
                <w:iCs/>
                <w:color w:val="365F91" w:themeColor="accent1" w:themeShade="BF"/>
                <w:sz w:val="20"/>
              </w:rPr>
            </w:pPr>
            <w:r w:rsidRPr="00B06C94">
              <w:rPr>
                <w:b/>
                <w:iCs/>
                <w:color w:val="365F91" w:themeColor="accent1" w:themeShade="BF"/>
                <w:sz w:val="20"/>
              </w:rPr>
              <w:t>Remblai</w:t>
            </w:r>
          </w:p>
        </w:tc>
        <w:tc>
          <w:tcPr>
            <w:tcW w:w="3828" w:type="dxa"/>
          </w:tcPr>
          <w:p w14:paraId="29BF3FB8" w14:textId="62AFC35F" w:rsidR="00E458D0" w:rsidRPr="00B06C94" w:rsidRDefault="00E458D0" w:rsidP="00E0661B">
            <w:pPr>
              <w:jc w:val="center"/>
              <w:rPr>
                <w:sz w:val="20"/>
              </w:rPr>
            </w:pPr>
            <w:r w:rsidRPr="00B06C94">
              <w:rPr>
                <w:sz w:val="20"/>
              </w:rPr>
              <w:t>20 - 50 – 100 – 150 – 200 – 250 - 20</w:t>
            </w:r>
          </w:p>
        </w:tc>
        <w:tc>
          <w:tcPr>
            <w:tcW w:w="1985" w:type="dxa"/>
          </w:tcPr>
          <w:p w14:paraId="28FC49FD" w14:textId="358987FF" w:rsidR="00E458D0" w:rsidRPr="00B06C94" w:rsidRDefault="00E458D0" w:rsidP="00E0661B">
            <w:pPr>
              <w:jc w:val="center"/>
              <w:rPr>
                <w:sz w:val="20"/>
              </w:rPr>
            </w:pPr>
            <w:r w:rsidRPr="00B06C94">
              <w:rPr>
                <w:sz w:val="20"/>
              </w:rPr>
              <w:t>150 - 50</w:t>
            </w:r>
          </w:p>
        </w:tc>
        <w:tc>
          <w:tcPr>
            <w:tcW w:w="2268" w:type="dxa"/>
          </w:tcPr>
          <w:p w14:paraId="71AF4812" w14:textId="78331B2C" w:rsidR="00E458D0" w:rsidRPr="00B06C94" w:rsidRDefault="00E458D0" w:rsidP="00E0661B">
            <w:pPr>
              <w:jc w:val="center"/>
              <w:rPr>
                <w:sz w:val="20"/>
                <w:u w:val="single"/>
              </w:rPr>
            </w:pPr>
            <w:r w:rsidRPr="00B06C94">
              <w:rPr>
                <w:sz w:val="20"/>
                <w:u w:val="single"/>
              </w:rPr>
              <w:t>&gt;</w:t>
            </w:r>
            <w:r w:rsidRPr="00B06C94">
              <w:rPr>
                <w:sz w:val="20"/>
              </w:rPr>
              <w:t xml:space="preserve"> 11</w:t>
            </w:r>
          </w:p>
        </w:tc>
      </w:tr>
      <w:tr w:rsidR="00E458D0" w:rsidRPr="00551CFD" w14:paraId="16F04E1C" w14:textId="77777777" w:rsidTr="000E22C4">
        <w:trPr>
          <w:jc w:val="center"/>
        </w:trPr>
        <w:tc>
          <w:tcPr>
            <w:tcW w:w="1696" w:type="dxa"/>
          </w:tcPr>
          <w:p w14:paraId="76E40747" w14:textId="3314CF68" w:rsidR="00E458D0" w:rsidRPr="00B06C94" w:rsidRDefault="00E458D0" w:rsidP="00E0661B">
            <w:pPr>
              <w:jc w:val="center"/>
              <w:rPr>
                <w:b/>
                <w:iCs/>
                <w:color w:val="365F91" w:themeColor="accent1" w:themeShade="BF"/>
                <w:sz w:val="20"/>
              </w:rPr>
            </w:pPr>
            <w:r w:rsidRPr="00B06C94">
              <w:rPr>
                <w:b/>
                <w:iCs/>
                <w:color w:val="365F91" w:themeColor="accent1" w:themeShade="BF"/>
                <w:sz w:val="20"/>
              </w:rPr>
              <w:t>Fond de coffre</w:t>
            </w:r>
          </w:p>
        </w:tc>
        <w:tc>
          <w:tcPr>
            <w:tcW w:w="3828" w:type="dxa"/>
          </w:tcPr>
          <w:p w14:paraId="60779B13" w14:textId="02B67F88" w:rsidR="00E458D0" w:rsidRPr="00B06C94" w:rsidRDefault="00E458D0" w:rsidP="00E0661B">
            <w:pPr>
              <w:jc w:val="center"/>
              <w:rPr>
                <w:sz w:val="20"/>
              </w:rPr>
            </w:pPr>
            <w:r w:rsidRPr="00B06C94">
              <w:rPr>
                <w:sz w:val="20"/>
              </w:rPr>
              <w:t>20 - 50 – 100 – 150 – 200 – 250 - 20</w:t>
            </w:r>
          </w:p>
        </w:tc>
        <w:tc>
          <w:tcPr>
            <w:tcW w:w="1985" w:type="dxa"/>
          </w:tcPr>
          <w:p w14:paraId="67850D5A" w14:textId="68508775" w:rsidR="00E458D0" w:rsidRPr="00B06C94" w:rsidRDefault="00E458D0" w:rsidP="00E0661B">
            <w:pPr>
              <w:jc w:val="center"/>
              <w:rPr>
                <w:sz w:val="20"/>
              </w:rPr>
            </w:pPr>
            <w:r w:rsidRPr="00B06C94">
              <w:rPr>
                <w:sz w:val="20"/>
              </w:rPr>
              <w:t>150 – 50</w:t>
            </w:r>
          </w:p>
        </w:tc>
        <w:tc>
          <w:tcPr>
            <w:tcW w:w="2268" w:type="dxa"/>
          </w:tcPr>
          <w:p w14:paraId="765E33A6" w14:textId="7469907B" w:rsidR="00E458D0" w:rsidRPr="00B06C94" w:rsidRDefault="00E458D0" w:rsidP="00E0661B">
            <w:pPr>
              <w:jc w:val="center"/>
              <w:rPr>
                <w:sz w:val="20"/>
                <w:u w:val="single"/>
              </w:rPr>
            </w:pPr>
            <w:r w:rsidRPr="00B06C94">
              <w:rPr>
                <w:sz w:val="20"/>
                <w:u w:val="single"/>
              </w:rPr>
              <w:t>&gt;</w:t>
            </w:r>
            <w:r w:rsidRPr="00B06C94">
              <w:rPr>
                <w:sz w:val="20"/>
              </w:rPr>
              <w:t xml:space="preserve"> 17</w:t>
            </w:r>
          </w:p>
        </w:tc>
      </w:tr>
      <w:tr w:rsidR="00E458D0" w:rsidRPr="00551CFD" w14:paraId="7E0D6F56" w14:textId="77777777" w:rsidTr="000E22C4">
        <w:trPr>
          <w:jc w:val="center"/>
        </w:trPr>
        <w:tc>
          <w:tcPr>
            <w:tcW w:w="1696" w:type="dxa"/>
          </w:tcPr>
          <w:p w14:paraId="6DB97086" w14:textId="268DBD6D" w:rsidR="00E458D0" w:rsidRPr="00B06C94" w:rsidRDefault="00E458D0" w:rsidP="00E0661B">
            <w:pPr>
              <w:jc w:val="center"/>
              <w:rPr>
                <w:b/>
                <w:iCs/>
                <w:color w:val="365F91" w:themeColor="accent1" w:themeShade="BF"/>
                <w:sz w:val="20"/>
              </w:rPr>
            </w:pPr>
            <w:r w:rsidRPr="00B06C94">
              <w:rPr>
                <w:b/>
                <w:iCs/>
                <w:color w:val="365F91" w:themeColor="accent1" w:themeShade="BF"/>
                <w:sz w:val="20"/>
              </w:rPr>
              <w:t>Sous</w:t>
            </w:r>
            <w:r w:rsidR="00074A7A">
              <w:rPr>
                <w:b/>
                <w:iCs/>
                <w:color w:val="365F91" w:themeColor="accent1" w:themeShade="BF"/>
                <w:sz w:val="20"/>
              </w:rPr>
              <w:t>-</w:t>
            </w:r>
            <w:r w:rsidRPr="00B06C94">
              <w:rPr>
                <w:b/>
                <w:iCs/>
                <w:color w:val="365F91" w:themeColor="accent1" w:themeShade="BF"/>
                <w:sz w:val="20"/>
              </w:rPr>
              <w:t>fondation</w:t>
            </w:r>
          </w:p>
        </w:tc>
        <w:tc>
          <w:tcPr>
            <w:tcW w:w="3828" w:type="dxa"/>
          </w:tcPr>
          <w:p w14:paraId="7C854E81" w14:textId="6E1E1D3A" w:rsidR="00E458D0" w:rsidRPr="00B06C94" w:rsidRDefault="00E458D0" w:rsidP="00E0661B">
            <w:pPr>
              <w:jc w:val="center"/>
              <w:rPr>
                <w:sz w:val="20"/>
              </w:rPr>
            </w:pPr>
            <w:r w:rsidRPr="00B06C94">
              <w:rPr>
                <w:sz w:val="20"/>
              </w:rPr>
              <w:t>20 - 50 – 150 – 250 – 350 – 450 - 20</w:t>
            </w:r>
          </w:p>
        </w:tc>
        <w:tc>
          <w:tcPr>
            <w:tcW w:w="1985" w:type="dxa"/>
          </w:tcPr>
          <w:p w14:paraId="2121A779" w14:textId="119AB729" w:rsidR="00E458D0" w:rsidRPr="00B06C94" w:rsidRDefault="00E458D0" w:rsidP="00E0661B">
            <w:pPr>
              <w:jc w:val="center"/>
              <w:rPr>
                <w:sz w:val="20"/>
              </w:rPr>
            </w:pPr>
            <w:r w:rsidRPr="00B06C94">
              <w:rPr>
                <w:sz w:val="20"/>
              </w:rPr>
              <w:t>250 - 150</w:t>
            </w:r>
          </w:p>
        </w:tc>
        <w:tc>
          <w:tcPr>
            <w:tcW w:w="2268" w:type="dxa"/>
          </w:tcPr>
          <w:p w14:paraId="23228322" w14:textId="77714A4D" w:rsidR="00E458D0" w:rsidRPr="00B06C94" w:rsidRDefault="00E458D0" w:rsidP="00E0661B">
            <w:pPr>
              <w:jc w:val="center"/>
              <w:rPr>
                <w:sz w:val="20"/>
                <w:u w:val="single"/>
              </w:rPr>
            </w:pPr>
            <w:r w:rsidRPr="00B06C94">
              <w:rPr>
                <w:sz w:val="20"/>
                <w:u w:val="single"/>
              </w:rPr>
              <w:t>&gt;</w:t>
            </w:r>
            <w:r w:rsidRPr="00B06C94">
              <w:rPr>
                <w:sz w:val="20"/>
              </w:rPr>
              <w:t xml:space="preserve"> 35</w:t>
            </w:r>
          </w:p>
        </w:tc>
      </w:tr>
      <w:tr w:rsidR="00E458D0" w:rsidRPr="00551CFD" w14:paraId="61AE8F24" w14:textId="77777777" w:rsidTr="00822229">
        <w:trPr>
          <w:trHeight w:val="345"/>
          <w:jc w:val="center"/>
        </w:trPr>
        <w:tc>
          <w:tcPr>
            <w:tcW w:w="1696" w:type="dxa"/>
          </w:tcPr>
          <w:p w14:paraId="66AFD4A9" w14:textId="77777777" w:rsidR="00E458D0" w:rsidRPr="00B06C94" w:rsidRDefault="00E458D0" w:rsidP="00E0661B">
            <w:pPr>
              <w:jc w:val="center"/>
              <w:rPr>
                <w:b/>
                <w:iCs/>
                <w:color w:val="365F91" w:themeColor="accent1" w:themeShade="BF"/>
                <w:sz w:val="20"/>
              </w:rPr>
            </w:pPr>
            <w:r w:rsidRPr="00B06C94">
              <w:rPr>
                <w:b/>
                <w:iCs/>
                <w:color w:val="365F91" w:themeColor="accent1" w:themeShade="BF"/>
                <w:sz w:val="20"/>
              </w:rPr>
              <w:t>Fondation</w:t>
            </w:r>
          </w:p>
        </w:tc>
        <w:tc>
          <w:tcPr>
            <w:tcW w:w="3828" w:type="dxa"/>
          </w:tcPr>
          <w:p w14:paraId="3F4D4FCC" w14:textId="28045E0E" w:rsidR="00E458D0" w:rsidRPr="00B06C94" w:rsidRDefault="00E458D0" w:rsidP="00E0661B">
            <w:pPr>
              <w:jc w:val="center"/>
              <w:rPr>
                <w:sz w:val="20"/>
              </w:rPr>
            </w:pPr>
            <w:r w:rsidRPr="00B06C94">
              <w:rPr>
                <w:sz w:val="20"/>
              </w:rPr>
              <w:t>20 - 50 – 150 – 250 – 350 – 450 – 550 - 20</w:t>
            </w:r>
          </w:p>
        </w:tc>
        <w:tc>
          <w:tcPr>
            <w:tcW w:w="1985" w:type="dxa"/>
          </w:tcPr>
          <w:p w14:paraId="13FB0A46" w14:textId="77777777" w:rsidR="00E458D0" w:rsidRPr="00B06C94" w:rsidRDefault="00E458D0" w:rsidP="00E0661B">
            <w:pPr>
              <w:jc w:val="center"/>
              <w:rPr>
                <w:sz w:val="20"/>
              </w:rPr>
            </w:pPr>
            <w:r w:rsidRPr="00B06C94">
              <w:rPr>
                <w:sz w:val="20"/>
              </w:rPr>
              <w:t>350 - 250</w:t>
            </w:r>
          </w:p>
        </w:tc>
        <w:tc>
          <w:tcPr>
            <w:tcW w:w="2268" w:type="dxa"/>
          </w:tcPr>
          <w:p w14:paraId="20C5DCA6" w14:textId="77777777" w:rsidR="00E458D0" w:rsidRPr="00B06C94" w:rsidRDefault="00E458D0" w:rsidP="00E0661B">
            <w:pPr>
              <w:jc w:val="center"/>
              <w:rPr>
                <w:sz w:val="20"/>
              </w:rPr>
            </w:pPr>
            <w:r w:rsidRPr="00B06C94">
              <w:rPr>
                <w:sz w:val="20"/>
                <w:u w:val="single"/>
              </w:rPr>
              <w:t>&gt;</w:t>
            </w:r>
            <w:r w:rsidRPr="00B06C94">
              <w:rPr>
                <w:sz w:val="20"/>
              </w:rPr>
              <w:t xml:space="preserve"> 110 voire 90</w:t>
            </w:r>
          </w:p>
        </w:tc>
      </w:tr>
    </w:tbl>
    <w:bookmarkEnd w:id="25"/>
    <w:p w14:paraId="278EE0D2" w14:textId="5C49244E" w:rsidR="00E0661B" w:rsidRPr="00964E84" w:rsidRDefault="00E0661B" w:rsidP="00964E84">
      <w:pPr>
        <w:pBdr>
          <w:top w:val="single" w:sz="4" w:space="1" w:color="auto"/>
          <w:left w:val="single" w:sz="4" w:space="4" w:color="auto"/>
          <w:bottom w:val="single" w:sz="4" w:space="1" w:color="auto"/>
          <w:right w:val="single" w:sz="4" w:space="4" w:color="auto"/>
        </w:pBdr>
        <w:shd w:val="clear" w:color="auto" w:fill="B8CCE4" w:themeFill="accent1" w:themeFillTint="66"/>
        <w:spacing w:before="120"/>
      </w:pPr>
      <w:r>
        <w:t>REMARQUE</w:t>
      </w:r>
      <w:r w:rsidR="00964E84">
        <w:t xml:space="preserve"> : </w:t>
      </w:r>
      <w:r w:rsidR="005B6BBA">
        <w:rPr>
          <w:sz w:val="20"/>
        </w:rPr>
        <w:t xml:space="preserve">Le tassement stable, parfois </w:t>
      </w:r>
      <w:r w:rsidRPr="00964E84">
        <w:rPr>
          <w:sz w:val="20"/>
        </w:rPr>
        <w:t>obtenu après plusieurs minutes (</w:t>
      </w:r>
      <w:r w:rsidRPr="00964E84">
        <w:rPr>
          <w:i/>
          <w:iCs/>
          <w:sz w:val="20"/>
        </w:rPr>
        <w:t>5 minutes au maximum</w:t>
      </w:r>
      <w:r w:rsidRPr="00964E84">
        <w:rPr>
          <w:sz w:val="20"/>
        </w:rPr>
        <w:t xml:space="preserve">) </w:t>
      </w:r>
      <w:r w:rsidR="005B6BBA">
        <w:rPr>
          <w:sz w:val="20"/>
        </w:rPr>
        <w:t xml:space="preserve">fournit </w:t>
      </w:r>
      <w:r w:rsidRPr="00964E84">
        <w:rPr>
          <w:sz w:val="20"/>
        </w:rPr>
        <w:t xml:space="preserve">la </w:t>
      </w:r>
      <w:r w:rsidR="00964E84" w:rsidRPr="00964E84">
        <w:rPr>
          <w:sz w:val="20"/>
        </w:rPr>
        <w:t xml:space="preserve">valeur de </w:t>
      </w:r>
      <w:r w:rsidRPr="00964E84">
        <w:rPr>
          <w:sz w:val="20"/>
        </w:rPr>
        <w:t xml:space="preserve">portance la plus représentative de la couche. En </w:t>
      </w:r>
      <w:r w:rsidR="005B6BBA">
        <w:rPr>
          <w:sz w:val="20"/>
        </w:rPr>
        <w:t>Wallonie, il a été décidé pour des raisons autres que techniques</w:t>
      </w:r>
      <w:r w:rsidR="00DD4653">
        <w:rPr>
          <w:sz w:val="20"/>
        </w:rPr>
        <w:t>,</w:t>
      </w:r>
      <w:r w:rsidR="005B6BBA">
        <w:rPr>
          <w:sz w:val="20"/>
        </w:rPr>
        <w:t xml:space="preserve"> de réaliser des paliers d'une minute. Cela a </w:t>
      </w:r>
      <w:r w:rsidR="00DD4653">
        <w:rPr>
          <w:sz w:val="20"/>
        </w:rPr>
        <w:t xml:space="preserve">bien souvent </w:t>
      </w:r>
      <w:r w:rsidR="005B6BBA">
        <w:rPr>
          <w:sz w:val="20"/>
        </w:rPr>
        <w:t>comme co</w:t>
      </w:r>
      <w:r w:rsidR="00DD4653">
        <w:rPr>
          <w:sz w:val="20"/>
        </w:rPr>
        <w:t>nséquence, la mesure d'une valeur plus faible de tassement et donc l'obtention d'une valeur plus élevée de module de compressibilité M</w:t>
      </w:r>
      <w:r w:rsidR="00DD4653" w:rsidRPr="00DD4653">
        <w:rPr>
          <w:sz w:val="20"/>
          <w:vertAlign w:val="subscript"/>
        </w:rPr>
        <w:t>1</w:t>
      </w:r>
      <w:r w:rsidR="00DD4653">
        <w:rPr>
          <w:sz w:val="20"/>
        </w:rPr>
        <w:t xml:space="preserve"> ; ce qui arrange bien l'entrepreneur et également le laboratoire (</w:t>
      </w:r>
      <w:r w:rsidR="00DD4653" w:rsidRPr="00DD4653">
        <w:rPr>
          <w:i/>
          <w:iCs/>
          <w:sz w:val="20"/>
        </w:rPr>
        <w:t>un plus grand nombre d'essais par heure</w:t>
      </w:r>
      <w:r w:rsidR="00DD4653">
        <w:rPr>
          <w:sz w:val="20"/>
        </w:rPr>
        <w:t>).</w:t>
      </w:r>
      <w:r w:rsidR="005F4656">
        <w:rPr>
          <w:sz w:val="20"/>
        </w:rPr>
        <w:t xml:space="preserve"> </w:t>
      </w:r>
      <w:r w:rsidR="00DD4653">
        <w:rPr>
          <w:sz w:val="20"/>
        </w:rPr>
        <w:t>Pour vérifier le respect d</w:t>
      </w:r>
      <w:r w:rsidR="00735B45">
        <w:rPr>
          <w:sz w:val="20"/>
        </w:rPr>
        <w:t>u</w:t>
      </w:r>
      <w:r w:rsidR="00DD4653">
        <w:rPr>
          <w:sz w:val="20"/>
        </w:rPr>
        <w:t xml:space="preserve"> délai, un essai à la plaque statique sur remblai, fond de coffre et sous-fondation doit au minimum durer plus de 7 minutes (</w:t>
      </w:r>
      <w:r w:rsidR="00DD4653" w:rsidRPr="00DD4653">
        <w:rPr>
          <w:i/>
          <w:iCs/>
          <w:sz w:val="20"/>
        </w:rPr>
        <w:t>préchargement et déchargement inclus</w:t>
      </w:r>
      <w:r w:rsidR="00DD4653">
        <w:rPr>
          <w:sz w:val="20"/>
        </w:rPr>
        <w:t>). Un essai sur une fondation doit quant à lui</w:t>
      </w:r>
      <w:r w:rsidR="00735B45">
        <w:rPr>
          <w:sz w:val="20"/>
        </w:rPr>
        <w:t xml:space="preserve">, </w:t>
      </w:r>
      <w:r w:rsidR="00DD4653">
        <w:rPr>
          <w:sz w:val="20"/>
        </w:rPr>
        <w:t xml:space="preserve">durer plus de </w:t>
      </w:r>
      <w:r w:rsidR="00DD4653">
        <w:rPr>
          <w:sz w:val="20"/>
        </w:rPr>
        <w:br/>
        <w:t>8 minutes.</w:t>
      </w:r>
    </w:p>
    <w:p w14:paraId="1FE996C9" w14:textId="3BE79C20" w:rsidR="00964E84" w:rsidRDefault="00964E84" w:rsidP="00103E30">
      <w:pPr>
        <w:pStyle w:val="Style3"/>
        <w:spacing w:before="120"/>
      </w:pPr>
      <w:r w:rsidRPr="00964E84">
        <w:rPr>
          <w:i/>
          <w:iCs w:val="0"/>
          <w:color w:val="365F91" w:themeColor="accent1" w:themeShade="BF"/>
        </w:rPr>
        <w:lastRenderedPageBreak/>
        <w:t>L'essai est arrêté et déplacé lorsque la valeur sur un des trois comparateurs excède</w:t>
      </w:r>
      <w:r w:rsidRPr="00964E84">
        <w:rPr>
          <w:color w:val="365F91" w:themeColor="accent1" w:themeShade="BF"/>
        </w:rPr>
        <w:t xml:space="preserve"> </w:t>
      </w:r>
      <w:r w:rsidRPr="00964E84">
        <w:rPr>
          <w:b/>
          <w:bCs/>
          <w:i/>
          <w:color w:val="76923C" w:themeColor="accent3" w:themeShade="BF"/>
        </w:rPr>
        <w:t>0,5 mm</w:t>
      </w:r>
      <w:r w:rsidRPr="00964E84">
        <w:rPr>
          <w:color w:val="76923C" w:themeColor="accent3" w:themeShade="BF"/>
        </w:rPr>
        <w:t xml:space="preserve"> </w:t>
      </w:r>
      <w:r>
        <w:t>(</w:t>
      </w:r>
      <w:r w:rsidRPr="00964E84">
        <w:rPr>
          <w:i/>
        </w:rPr>
        <w:t>petite plaque</w:t>
      </w:r>
      <w:r>
        <w:t xml:space="preserve">) et </w:t>
      </w:r>
      <w:r w:rsidRPr="00964E84">
        <w:rPr>
          <w:b/>
          <w:bCs/>
          <w:i/>
          <w:iCs w:val="0"/>
          <w:color w:val="76923C" w:themeColor="accent3" w:themeShade="BF"/>
        </w:rPr>
        <w:t>0,9 mm</w:t>
      </w:r>
      <w:r w:rsidRPr="00964E84">
        <w:rPr>
          <w:color w:val="76923C" w:themeColor="accent3" w:themeShade="BF"/>
        </w:rPr>
        <w:t xml:space="preserve"> </w:t>
      </w:r>
      <w:r>
        <w:t>(</w:t>
      </w:r>
      <w:r w:rsidRPr="00964E84">
        <w:rPr>
          <w:i/>
          <w:iCs w:val="0"/>
        </w:rPr>
        <w:t>grande plaque</w:t>
      </w:r>
      <w:r>
        <w:t xml:space="preserve">) par rapport à la moyenne des lectures faites aux trois comparateurs. Cela signifie que la plaque a tendance à se déformer de manière oblique </w:t>
      </w:r>
      <w:r w:rsidR="002E39F5">
        <w:t>(</w:t>
      </w:r>
      <w:r w:rsidRPr="002E39F5">
        <w:rPr>
          <w:i/>
          <w:iCs w:val="0"/>
        </w:rPr>
        <w:t>zone plus faible sous la plaque</w:t>
      </w:r>
      <w:r w:rsidR="002E39F5">
        <w:t xml:space="preserve">) </w:t>
      </w:r>
      <w:r>
        <w:t xml:space="preserve">et </w:t>
      </w:r>
      <w:r w:rsidR="00F04953">
        <w:t>à</w:t>
      </w:r>
      <w:r w:rsidR="004C5178">
        <w:t xml:space="preserve"> fournir une valeur plus grande de tassement et donc une valeur plus faible de </w:t>
      </w:r>
      <w:r w:rsidR="002E39F5">
        <w:t>M</w:t>
      </w:r>
      <w:r w:rsidR="002E39F5" w:rsidRPr="002E39F5">
        <w:rPr>
          <w:vertAlign w:val="subscript"/>
        </w:rPr>
        <w:t>1</w:t>
      </w:r>
      <w:r w:rsidR="004C5178">
        <w:t xml:space="preserve">. Si </w:t>
      </w:r>
      <w:r w:rsidR="002E39F5">
        <w:t>le</w:t>
      </w:r>
      <w:r w:rsidR="004C5178">
        <w:t xml:space="preserve"> deuxième essai présente les mêmes types d'écarts, </w:t>
      </w:r>
      <w:r w:rsidR="002E39F5">
        <w:t>l'</w:t>
      </w:r>
      <w:r w:rsidR="004C5178">
        <w:t>essai est poursuivi jusqu'à terme et une remarque est f</w:t>
      </w:r>
      <w:r w:rsidR="00F04953">
        <w:t>aite</w:t>
      </w:r>
      <w:r w:rsidR="004C5178">
        <w:t xml:space="preserve"> dans le rapport ; </w:t>
      </w:r>
    </w:p>
    <w:p w14:paraId="627A1C87" w14:textId="17B11CD5" w:rsidR="004C5178" w:rsidRPr="00964E84" w:rsidRDefault="004C5178" w:rsidP="004C5178">
      <w:pPr>
        <w:pBdr>
          <w:top w:val="single" w:sz="4" w:space="1" w:color="auto"/>
          <w:left w:val="single" w:sz="4" w:space="4" w:color="auto"/>
          <w:bottom w:val="single" w:sz="4" w:space="1" w:color="auto"/>
          <w:right w:val="single" w:sz="4" w:space="4" w:color="auto"/>
        </w:pBdr>
        <w:shd w:val="clear" w:color="auto" w:fill="B8CCE4" w:themeFill="accent1" w:themeFillTint="66"/>
      </w:pPr>
      <w:r>
        <w:t xml:space="preserve">REMARQUE </w:t>
      </w:r>
      <w:r w:rsidRPr="004C5178">
        <w:rPr>
          <w:sz w:val="20"/>
        </w:rPr>
        <w:t>: Cette condition et étape qui concerne surtout les sols est rarement observée</w:t>
      </w:r>
      <w:r>
        <w:rPr>
          <w:sz w:val="20"/>
        </w:rPr>
        <w:t xml:space="preserve"> et réalisée</w:t>
      </w:r>
      <w:r w:rsidRPr="004C5178">
        <w:rPr>
          <w:sz w:val="20"/>
        </w:rPr>
        <w:t xml:space="preserve"> sur chantier.</w:t>
      </w:r>
    </w:p>
    <w:p w14:paraId="205821F7" w14:textId="21AFAE39" w:rsidR="00F04953" w:rsidRDefault="00FB69E1" w:rsidP="00103E30">
      <w:pPr>
        <w:pStyle w:val="Style1"/>
        <w:spacing w:before="120"/>
      </w:pPr>
      <w:r>
        <w:t xml:space="preserve">La </w:t>
      </w:r>
      <w:r w:rsidRPr="00FB69E1">
        <w:rPr>
          <w:b/>
          <w:bCs/>
          <w:i/>
          <w:iCs/>
          <w:color w:val="365F91" w:themeColor="accent1" w:themeShade="BF"/>
        </w:rPr>
        <w:t>réalisation d'un déchargement</w:t>
      </w:r>
      <w:r w:rsidRPr="00FB69E1">
        <w:rPr>
          <w:color w:val="365F91" w:themeColor="accent1" w:themeShade="BF"/>
        </w:rPr>
        <w:t xml:space="preserve"> </w:t>
      </w:r>
      <w:r w:rsidRPr="00FB69E1">
        <w:t xml:space="preserve">consiste à </w:t>
      </w:r>
      <w:r>
        <w:t xml:space="preserve">ramener la pression exercée sur la plaque à </w:t>
      </w:r>
      <w:r w:rsidR="000E22C4">
        <w:br/>
        <w:t>20 kPa</w:t>
      </w:r>
      <w:r>
        <w:t xml:space="preserve"> en moins d'une minute et à mesurer un</w:t>
      </w:r>
      <w:r w:rsidR="00F04953">
        <w:t>e</w:t>
      </w:r>
      <w:r>
        <w:t xml:space="preserve"> valeur de tassement stabilisé </w:t>
      </w:r>
      <w:r w:rsidR="00F04953">
        <w:t xml:space="preserve">à ce palier </w:t>
      </w:r>
      <w:r>
        <w:t>(</w:t>
      </w:r>
      <w:r w:rsidRPr="00987A8A">
        <w:rPr>
          <w:i/>
          <w:iCs/>
          <w:color w:val="76923C" w:themeColor="accent3" w:themeShade="BF"/>
        </w:rPr>
        <w:t xml:space="preserve">valeur de déformation </w:t>
      </w:r>
      <w:r w:rsidRPr="00987A8A">
        <w:rPr>
          <w:i/>
          <w:iCs/>
          <w:color w:val="76923C" w:themeColor="accent3" w:themeShade="BF"/>
          <w:u w:val="single"/>
        </w:rPr>
        <w:t>&lt;</w:t>
      </w:r>
      <w:r w:rsidRPr="00987A8A">
        <w:rPr>
          <w:i/>
          <w:iCs/>
          <w:color w:val="76923C" w:themeColor="accent3" w:themeShade="BF"/>
        </w:rPr>
        <w:t xml:space="preserve"> 0,02 mm </w:t>
      </w:r>
      <w:r>
        <w:rPr>
          <w:i/>
          <w:iCs/>
          <w:color w:val="76923C" w:themeColor="accent3" w:themeShade="BF"/>
        </w:rPr>
        <w:t xml:space="preserve">sur chacun des comparateurs </w:t>
      </w:r>
      <w:r w:rsidRPr="00987A8A">
        <w:rPr>
          <w:i/>
          <w:iCs/>
          <w:color w:val="76923C" w:themeColor="accent3" w:themeShade="BF"/>
        </w:rPr>
        <w:t>entre deux intervalles de mesure</w:t>
      </w:r>
      <w:r>
        <w:t>)</w:t>
      </w:r>
      <w:r w:rsidR="00F04953">
        <w:t>.</w:t>
      </w:r>
    </w:p>
    <w:p w14:paraId="0498892D" w14:textId="683508E7" w:rsidR="00FB69E1" w:rsidRPr="00F04953" w:rsidRDefault="00F04953" w:rsidP="00F04953">
      <w:pPr>
        <w:pStyle w:val="Style1"/>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rPr>
          <w:sz w:val="20"/>
        </w:rPr>
      </w:pPr>
      <w:r>
        <w:t xml:space="preserve">REMARQUE </w:t>
      </w:r>
      <w:r w:rsidRPr="00F04953">
        <w:rPr>
          <w:sz w:val="20"/>
        </w:rPr>
        <w:t xml:space="preserve">: Cette valeur de tassement </w:t>
      </w:r>
      <w:r w:rsidR="00FB69E1" w:rsidRPr="00F04953">
        <w:rPr>
          <w:sz w:val="20"/>
        </w:rPr>
        <w:t>constitue le point de départ d'un éventuel deuxième cycle de charge</w:t>
      </w:r>
      <w:r w:rsidRPr="00F04953">
        <w:rPr>
          <w:sz w:val="20"/>
        </w:rPr>
        <w:t>.</w:t>
      </w:r>
      <w:r w:rsidR="00FB69E1" w:rsidRPr="00F04953">
        <w:rPr>
          <w:sz w:val="20"/>
        </w:rPr>
        <w:t xml:space="preserve"> </w:t>
      </w:r>
    </w:p>
    <w:p w14:paraId="048B785D" w14:textId="5C6E23BD" w:rsidR="00F04953" w:rsidRDefault="00F04953" w:rsidP="00103E30">
      <w:pPr>
        <w:pStyle w:val="Style1"/>
        <w:spacing w:before="120"/>
      </w:pPr>
      <w:r>
        <w:t xml:space="preserve">La </w:t>
      </w:r>
      <w:r w:rsidRPr="00F04953">
        <w:rPr>
          <w:b/>
          <w:bCs/>
          <w:i/>
          <w:iCs/>
          <w:color w:val="365F91" w:themeColor="accent1" w:themeShade="BF"/>
        </w:rPr>
        <w:t>réalisation éventuelle ou obligatoire d'un deuxième cycle de charge</w:t>
      </w:r>
      <w:r w:rsidRPr="00F04953">
        <w:rPr>
          <w:color w:val="365F91" w:themeColor="accent1" w:themeShade="BF"/>
        </w:rPr>
        <w:t xml:space="preserve"> </w:t>
      </w:r>
      <w:r>
        <w:t>: Dans le cas où la valeur M</w:t>
      </w:r>
      <w:r w:rsidRPr="00F04953">
        <w:rPr>
          <w:vertAlign w:val="subscript"/>
        </w:rPr>
        <w:t>1</w:t>
      </w:r>
      <w:r>
        <w:t xml:space="preserve"> est égale ou supérieure au critère imposé, un deuxième cycle de chargement </w:t>
      </w:r>
      <w:r w:rsidRPr="00F04953">
        <w:rPr>
          <w:color w:val="76923C" w:themeColor="accent3" w:themeShade="BF"/>
        </w:rPr>
        <w:t xml:space="preserve">peut être </w:t>
      </w:r>
      <w:r>
        <w:t>réalisé sur demande du client. Par contre, dans le cas où la valeur M</w:t>
      </w:r>
      <w:r w:rsidRPr="00F04953">
        <w:rPr>
          <w:vertAlign w:val="subscript"/>
        </w:rPr>
        <w:t>1</w:t>
      </w:r>
      <w:r>
        <w:t xml:space="preserve"> est inférieure au critère, un deuxième cycle de charge permettant d'obtenir M</w:t>
      </w:r>
      <w:r w:rsidRPr="00F04953">
        <w:rPr>
          <w:vertAlign w:val="subscript"/>
        </w:rPr>
        <w:t xml:space="preserve">2 </w:t>
      </w:r>
      <w:r w:rsidRPr="00F04953">
        <w:rPr>
          <w:b/>
          <w:bCs/>
          <w:color w:val="76923C" w:themeColor="accent3" w:themeShade="BF"/>
        </w:rPr>
        <w:t>doit être</w:t>
      </w:r>
      <w:r>
        <w:t xml:space="preserve"> réalisé de la même façon que le premier cycle de chargement, tout comme le cycle de déchargement si possible.</w:t>
      </w:r>
    </w:p>
    <w:p w14:paraId="085DE227" w14:textId="7AB156D3" w:rsidR="00055553" w:rsidRDefault="00055553" w:rsidP="00055553">
      <w:pPr>
        <w:pStyle w:val="Style1"/>
      </w:pPr>
      <w:r>
        <w:t xml:space="preserve">La </w:t>
      </w:r>
      <w:r w:rsidRPr="00055553">
        <w:rPr>
          <w:b/>
          <w:bCs/>
          <w:i/>
          <w:iCs/>
          <w:color w:val="365F91" w:themeColor="accent1" w:themeShade="BF"/>
        </w:rPr>
        <w:t>réalisation d'opérations complémentaires</w:t>
      </w:r>
      <w:r w:rsidRPr="00055553">
        <w:rPr>
          <w:color w:val="365F91" w:themeColor="accent1" w:themeShade="BF"/>
        </w:rPr>
        <w:t xml:space="preserve"> </w:t>
      </w:r>
      <w:r w:rsidRPr="00055553">
        <w:rPr>
          <w:b/>
          <w:bCs/>
          <w:i/>
          <w:iCs/>
          <w:color w:val="365F91" w:themeColor="accent1" w:themeShade="BF"/>
        </w:rPr>
        <w:t>et facultatives</w:t>
      </w:r>
      <w:r w:rsidRPr="00055553">
        <w:rPr>
          <w:color w:val="365F91" w:themeColor="accent1" w:themeShade="BF"/>
        </w:rPr>
        <w:t xml:space="preserve"> </w:t>
      </w:r>
      <w:r>
        <w:t>comme :</w:t>
      </w:r>
    </w:p>
    <w:p w14:paraId="1416096D" w14:textId="77777777" w:rsidR="00055553" w:rsidRDefault="00055553" w:rsidP="00055553">
      <w:pPr>
        <w:pStyle w:val="Style3"/>
      </w:pPr>
      <w:r w:rsidRPr="00055553">
        <w:rPr>
          <w:i/>
          <w:iCs w:val="0"/>
          <w:color w:val="365F91" w:themeColor="accent1" w:themeShade="BF"/>
        </w:rPr>
        <w:t>Un prélèvement de sol</w:t>
      </w:r>
      <w:r w:rsidRPr="00055553">
        <w:rPr>
          <w:color w:val="365F91" w:themeColor="accent1" w:themeShade="BF"/>
        </w:rPr>
        <w:t xml:space="preserve"> </w:t>
      </w:r>
      <w:r>
        <w:t>permet de déterminer la teneur en eau au droit de l'essai ainsi que la compacité pour autant que l'échantillon soit prélevé à une distance de 3D par rapport au centre de la plaque ;</w:t>
      </w:r>
    </w:p>
    <w:p w14:paraId="7DE9A5B0" w14:textId="45AE5CB2" w:rsidR="00055553" w:rsidRDefault="00055553" w:rsidP="00055553">
      <w:pPr>
        <w:pStyle w:val="Style3"/>
      </w:pPr>
      <w:r w:rsidRPr="00055553">
        <w:rPr>
          <w:i/>
          <w:iCs w:val="0"/>
          <w:color w:val="365F91" w:themeColor="accent1" w:themeShade="BF"/>
        </w:rPr>
        <w:t>Un forage ou un pénétromètre dynamique</w:t>
      </w:r>
      <w:r w:rsidRPr="00055553">
        <w:rPr>
          <w:color w:val="365F91" w:themeColor="accent1" w:themeShade="BF"/>
        </w:rPr>
        <w:t xml:space="preserve"> </w:t>
      </w:r>
      <w:r>
        <w:t xml:space="preserve">permet de déterminer l'homogénéité ou l'hétérogénéité du matériau au droit de la plaque. La zone d'influence de l'essai à la plaque est de deux fois le diamètre de la plaque. </w:t>
      </w:r>
    </w:p>
    <w:p w14:paraId="4D26EDEF" w14:textId="35192BB1" w:rsidR="00055553" w:rsidRDefault="00055553" w:rsidP="00055553">
      <w:pPr>
        <w:pStyle w:val="Style1"/>
      </w:pPr>
      <w:r>
        <w:t xml:space="preserve">La </w:t>
      </w:r>
      <w:r w:rsidRPr="005345BF">
        <w:rPr>
          <w:b/>
          <w:bCs/>
          <w:i/>
          <w:iCs/>
          <w:color w:val="365F91" w:themeColor="accent1" w:themeShade="BF"/>
        </w:rPr>
        <w:t>rédaction d'un rapport</w:t>
      </w:r>
      <w:r w:rsidR="005345BF">
        <w:rPr>
          <w:b/>
          <w:bCs/>
          <w:i/>
          <w:iCs/>
          <w:color w:val="365F91" w:themeColor="accent1" w:themeShade="BF"/>
        </w:rPr>
        <w:t xml:space="preserve"> d'essai</w:t>
      </w:r>
      <w:r w:rsidRPr="005345BF">
        <w:rPr>
          <w:color w:val="365F91" w:themeColor="accent1" w:themeShade="BF"/>
        </w:rPr>
        <w:t xml:space="preserve"> </w:t>
      </w:r>
      <w:r>
        <w:t xml:space="preserve">: </w:t>
      </w:r>
      <w:r w:rsidR="005345BF">
        <w:t>C</w:t>
      </w:r>
      <w:r>
        <w:t>e dernier doit comporter, en plus des données expérimentales (</w:t>
      </w:r>
      <w:r w:rsidRPr="005345BF">
        <w:rPr>
          <w:i/>
          <w:iCs/>
        </w:rPr>
        <w:t>pression et tassement</w:t>
      </w:r>
      <w:r w:rsidR="005345BF" w:rsidRPr="005345BF">
        <w:rPr>
          <w:i/>
          <w:iCs/>
        </w:rPr>
        <w:t xml:space="preserve"> mesurés en cours d'essai</w:t>
      </w:r>
      <w:r>
        <w:t>), l</w:t>
      </w:r>
      <w:r w:rsidR="005345BF">
        <w:t>'</w:t>
      </w:r>
      <w:r>
        <w:t>ens</w:t>
      </w:r>
      <w:r w:rsidR="005345BF">
        <w:t xml:space="preserve">emble des informations concernant l'emplacement et les conditions dans lesquels l'essai </w:t>
      </w:r>
      <w:proofErr w:type="spellStart"/>
      <w:r w:rsidR="005345BF">
        <w:t>à</w:t>
      </w:r>
      <w:proofErr w:type="spellEnd"/>
      <w:r w:rsidR="005345BF">
        <w:t xml:space="preserve"> été réalisé (</w:t>
      </w:r>
      <w:r w:rsidR="005345BF" w:rsidRPr="005345BF">
        <w:rPr>
          <w:i/>
          <w:iCs/>
        </w:rPr>
        <w:t>température de l'air, conditions météorologiques, état de la surface, etc.</w:t>
      </w:r>
      <w:r w:rsidR="005345BF">
        <w:t>).</w:t>
      </w:r>
    </w:p>
    <w:p w14:paraId="57A9FFBC" w14:textId="33133A52" w:rsidR="001A0C43" w:rsidRDefault="001A0C43" w:rsidP="00F04953">
      <w:pPr>
        <w:pStyle w:val="Titre5"/>
      </w:pPr>
      <w:r>
        <w:t>Calcul</w:t>
      </w:r>
    </w:p>
    <w:p w14:paraId="3C2D43A8" w14:textId="6DC23A08" w:rsidR="001A0C43" w:rsidRDefault="001A0C43" w:rsidP="001A0C43">
      <w:pPr>
        <w:pStyle w:val="Style1"/>
        <w:numPr>
          <w:ilvl w:val="0"/>
          <w:numId w:val="0"/>
        </w:numPr>
      </w:pPr>
      <w:r>
        <w:t xml:space="preserve">La </w:t>
      </w:r>
      <w:r w:rsidRPr="004C5178">
        <w:rPr>
          <w:b/>
          <w:bCs/>
          <w:i/>
          <w:iCs/>
          <w:color w:val="365F91" w:themeColor="accent1" w:themeShade="BF"/>
        </w:rPr>
        <w:t>détermination du coefficient de compressibilité M</w:t>
      </w:r>
      <w:r w:rsidR="00822229">
        <w:rPr>
          <w:b/>
          <w:bCs/>
          <w:i/>
          <w:iCs/>
          <w:color w:val="365F91" w:themeColor="accent1" w:themeShade="BF"/>
          <w:vertAlign w:val="subscript"/>
        </w:rPr>
        <w:t>E</w:t>
      </w:r>
      <w:r w:rsidRPr="004C5178">
        <w:rPr>
          <w:color w:val="365F91" w:themeColor="accent1" w:themeShade="BF"/>
        </w:rPr>
        <w:t xml:space="preserve"> </w:t>
      </w:r>
      <w:r>
        <w:t>(</w:t>
      </w:r>
      <w:r w:rsidRPr="004C5178">
        <w:rPr>
          <w:i/>
          <w:iCs/>
        </w:rPr>
        <w:t>1</w:t>
      </w:r>
      <w:r w:rsidRPr="004C5178">
        <w:rPr>
          <w:i/>
          <w:iCs/>
          <w:vertAlign w:val="superscript"/>
        </w:rPr>
        <w:t>er</w:t>
      </w:r>
      <w:r w:rsidRPr="004C5178">
        <w:rPr>
          <w:i/>
          <w:iCs/>
        </w:rPr>
        <w:t xml:space="preserve"> cycle de chargement</w:t>
      </w:r>
      <w:r>
        <w:t>) se fait en appliquant la formule suivante et les paliers requis pour la nature de la couche adéquate (</w:t>
      </w:r>
      <w:r w:rsidRPr="004C5178">
        <w:rPr>
          <w:i/>
          <w:iCs/>
        </w:rPr>
        <w:t>voir tableau ci-dessus</w:t>
      </w:r>
      <w:r>
        <w:t>)</w:t>
      </w:r>
    </w:p>
    <w:p w14:paraId="2F896849" w14:textId="608AE989" w:rsidR="001A0C43" w:rsidRDefault="001A0C43" w:rsidP="001A0C43">
      <w:pPr>
        <w:jc w:val="center"/>
      </w:pPr>
      <w:r w:rsidRPr="00FB69E1">
        <w:rPr>
          <w:b/>
          <w:bCs/>
          <w:color w:val="76923C" w:themeColor="accent3" w:themeShade="BF"/>
        </w:rPr>
        <w:t>M</w:t>
      </w:r>
      <w:r w:rsidR="00822229">
        <w:rPr>
          <w:b/>
          <w:bCs/>
          <w:color w:val="76923C" w:themeColor="accent3" w:themeShade="BF"/>
          <w:vertAlign w:val="subscript"/>
        </w:rPr>
        <w:t>E</w:t>
      </w:r>
      <w:r w:rsidRPr="00FB69E1">
        <w:rPr>
          <w:b/>
          <w:bCs/>
          <w:color w:val="76923C" w:themeColor="accent3" w:themeShade="BF"/>
        </w:rPr>
        <w:t xml:space="preserve"> = 2 r (</w:t>
      </w:r>
      <w:r w:rsidRPr="00FB69E1">
        <w:rPr>
          <w:b/>
          <w:bCs/>
          <w:color w:val="76923C" w:themeColor="accent3" w:themeShade="BF"/>
        </w:rPr>
        <w:sym w:font="Symbol" w:char="F044"/>
      </w:r>
      <w:r w:rsidRPr="00FB69E1">
        <w:rPr>
          <w:b/>
          <w:bCs/>
          <w:color w:val="76923C" w:themeColor="accent3" w:themeShade="BF"/>
        </w:rPr>
        <w:t>p/</w:t>
      </w:r>
      <w:r w:rsidRPr="00FB69E1">
        <w:rPr>
          <w:b/>
          <w:bCs/>
          <w:color w:val="76923C" w:themeColor="accent3" w:themeShade="BF"/>
        </w:rPr>
        <w:sym w:font="Symbol" w:char="F044"/>
      </w:r>
      <w:r w:rsidRPr="00FB69E1">
        <w:rPr>
          <w:b/>
          <w:bCs/>
          <w:color w:val="76923C" w:themeColor="accent3" w:themeShade="BF"/>
        </w:rPr>
        <w:t>s)</w:t>
      </w:r>
      <w:r w:rsidRPr="00FB69E1">
        <w:rPr>
          <w:color w:val="76923C" w:themeColor="accent3" w:themeShade="BF"/>
        </w:rPr>
        <w:t xml:space="preserve"> </w:t>
      </w:r>
      <w:r w:rsidRPr="00551CFD">
        <w:t>(</w:t>
      </w:r>
      <w:r>
        <w:rPr>
          <w:i/>
        </w:rPr>
        <w:t>exprimé à l'unité et en MPa</w:t>
      </w:r>
      <w:r w:rsidRPr="00551CFD">
        <w:t>)</w:t>
      </w:r>
    </w:p>
    <w:p w14:paraId="457293B5" w14:textId="77777777" w:rsidR="001A0C43" w:rsidRDefault="001A0C43" w:rsidP="001A0C43">
      <w:pPr>
        <w:pStyle w:val="Style1"/>
        <w:numPr>
          <w:ilvl w:val="0"/>
          <w:numId w:val="0"/>
        </w:numPr>
        <w:ind w:left="567"/>
        <w:rPr>
          <w:sz w:val="20"/>
        </w:rPr>
      </w:pPr>
      <w:r w:rsidRPr="004C5178">
        <w:rPr>
          <w:sz w:val="20"/>
        </w:rPr>
        <w:t>Avec r : rayon de la plaque (</w:t>
      </w:r>
      <w:r w:rsidRPr="004C5178">
        <w:rPr>
          <w:i/>
          <w:sz w:val="20"/>
        </w:rPr>
        <w:t>cm</w:t>
      </w:r>
      <w:r w:rsidRPr="004C5178">
        <w:rPr>
          <w:sz w:val="20"/>
        </w:rPr>
        <w:t>)</w:t>
      </w:r>
      <w:r w:rsidRPr="00FB69E1">
        <w:rPr>
          <w:sz w:val="20"/>
        </w:rPr>
        <w:t xml:space="preserve">, </w:t>
      </w:r>
      <w:r w:rsidRPr="00FB69E1">
        <w:rPr>
          <w:sz w:val="20"/>
        </w:rPr>
        <w:sym w:font="Symbol" w:char="F044"/>
      </w:r>
      <w:r w:rsidRPr="00FB69E1">
        <w:rPr>
          <w:sz w:val="20"/>
        </w:rPr>
        <w:t>p : Différence de pression (</w:t>
      </w:r>
      <w:r w:rsidRPr="00FB69E1">
        <w:rPr>
          <w:i/>
          <w:iCs/>
          <w:sz w:val="20"/>
        </w:rPr>
        <w:t>MPa</w:t>
      </w:r>
      <w:r w:rsidRPr="00FB69E1">
        <w:rPr>
          <w:sz w:val="20"/>
        </w:rPr>
        <w:t xml:space="preserve">) et </w:t>
      </w:r>
      <w:r w:rsidRPr="00FB69E1">
        <w:rPr>
          <w:sz w:val="20"/>
        </w:rPr>
        <w:sym w:font="Symbol" w:char="F044"/>
      </w:r>
      <w:r w:rsidRPr="00FB69E1">
        <w:rPr>
          <w:sz w:val="20"/>
        </w:rPr>
        <w:t xml:space="preserve">s : Différence de tassement </w:t>
      </w:r>
      <w:r>
        <w:rPr>
          <w:sz w:val="20"/>
        </w:rPr>
        <w:t xml:space="preserve">entre les paliers de pression requis </w:t>
      </w:r>
      <w:r w:rsidRPr="00FB69E1">
        <w:rPr>
          <w:sz w:val="20"/>
        </w:rPr>
        <w:t>(</w:t>
      </w:r>
      <w:r w:rsidRPr="00FB69E1">
        <w:rPr>
          <w:i/>
          <w:sz w:val="20"/>
        </w:rPr>
        <w:t>cm</w:t>
      </w:r>
      <w:r w:rsidRPr="00FB69E1">
        <w:rPr>
          <w:sz w:val="20"/>
        </w:rPr>
        <w:t>)</w:t>
      </w:r>
      <w:r>
        <w:rPr>
          <w:sz w:val="20"/>
        </w:rPr>
        <w:t>.</w:t>
      </w:r>
    </w:p>
    <w:p w14:paraId="579962C4" w14:textId="77777777" w:rsidR="001A0C43" w:rsidRPr="00FB69E1" w:rsidRDefault="001A0C43" w:rsidP="001A0C43">
      <w:pPr>
        <w:pBdr>
          <w:top w:val="single" w:sz="4" w:space="1" w:color="auto"/>
          <w:left w:val="single" w:sz="4" w:space="4" w:color="auto"/>
          <w:bottom w:val="single" w:sz="4" w:space="1" w:color="auto"/>
          <w:right w:val="single" w:sz="4" w:space="4" w:color="auto"/>
        </w:pBdr>
        <w:shd w:val="clear" w:color="auto" w:fill="B8CCE4" w:themeFill="accent1" w:themeFillTint="66"/>
      </w:pPr>
      <w:r>
        <w:t xml:space="preserve">REMARQUE </w:t>
      </w:r>
      <w:r w:rsidRPr="00FB69E1">
        <w:rPr>
          <w:sz w:val="20"/>
        </w:rPr>
        <w:t>: La formule peut être simplifié</w:t>
      </w:r>
      <w:r>
        <w:rPr>
          <w:sz w:val="20"/>
        </w:rPr>
        <w:t>e</w:t>
      </w:r>
      <w:r w:rsidRPr="00FB69E1">
        <w:rPr>
          <w:sz w:val="20"/>
        </w:rPr>
        <w:t xml:space="preserve">, vu le </w:t>
      </w:r>
      <w:r>
        <w:rPr>
          <w:sz w:val="20"/>
        </w:rPr>
        <w:t>rayon</w:t>
      </w:r>
      <w:r w:rsidRPr="00FB69E1">
        <w:rPr>
          <w:sz w:val="20"/>
        </w:rPr>
        <w:t xml:space="preserve"> moyen des plaques. Elle équivaut donc à </w:t>
      </w:r>
      <w:r w:rsidRPr="00FB69E1">
        <w:rPr>
          <w:b/>
          <w:bCs/>
          <w:color w:val="76923C" w:themeColor="accent3" w:themeShade="BF"/>
          <w:sz w:val="20"/>
        </w:rPr>
        <w:t>159,6 (</w:t>
      </w:r>
      <w:r w:rsidRPr="00FB69E1">
        <w:rPr>
          <w:b/>
          <w:bCs/>
          <w:color w:val="76923C" w:themeColor="accent3" w:themeShade="BF"/>
          <w:sz w:val="20"/>
        </w:rPr>
        <w:sym w:font="Symbol" w:char="F044"/>
      </w:r>
      <w:r w:rsidRPr="00FB69E1">
        <w:rPr>
          <w:b/>
          <w:bCs/>
          <w:color w:val="76923C" w:themeColor="accent3" w:themeShade="BF"/>
          <w:sz w:val="20"/>
        </w:rPr>
        <w:t>p/</w:t>
      </w:r>
      <w:r w:rsidRPr="00FB69E1">
        <w:rPr>
          <w:b/>
          <w:bCs/>
          <w:color w:val="76923C" w:themeColor="accent3" w:themeShade="BF"/>
          <w:sz w:val="20"/>
        </w:rPr>
        <w:sym w:font="Symbol" w:char="F044"/>
      </w:r>
      <w:r w:rsidRPr="00FB69E1">
        <w:rPr>
          <w:b/>
          <w:bCs/>
          <w:color w:val="76923C" w:themeColor="accent3" w:themeShade="BF"/>
          <w:sz w:val="20"/>
        </w:rPr>
        <w:t>s)</w:t>
      </w:r>
      <w:r w:rsidRPr="00FB69E1">
        <w:rPr>
          <w:color w:val="76923C" w:themeColor="accent3" w:themeShade="BF"/>
          <w:sz w:val="20"/>
        </w:rPr>
        <w:t xml:space="preserve"> </w:t>
      </w:r>
      <w:r w:rsidRPr="00FB69E1">
        <w:rPr>
          <w:sz w:val="20"/>
        </w:rPr>
        <w:t xml:space="preserve">pour la petite plaque et à </w:t>
      </w:r>
      <w:r w:rsidRPr="00FB69E1">
        <w:rPr>
          <w:b/>
          <w:bCs/>
          <w:color w:val="76923C" w:themeColor="accent3" w:themeShade="BF"/>
          <w:sz w:val="20"/>
        </w:rPr>
        <w:t>309,1 (</w:t>
      </w:r>
      <w:r w:rsidRPr="00FB69E1">
        <w:rPr>
          <w:b/>
          <w:bCs/>
          <w:color w:val="76923C" w:themeColor="accent3" w:themeShade="BF"/>
          <w:sz w:val="20"/>
        </w:rPr>
        <w:sym w:font="Symbol" w:char="F044"/>
      </w:r>
      <w:r w:rsidRPr="00FB69E1">
        <w:rPr>
          <w:b/>
          <w:bCs/>
          <w:color w:val="76923C" w:themeColor="accent3" w:themeShade="BF"/>
          <w:sz w:val="20"/>
        </w:rPr>
        <w:t>p/</w:t>
      </w:r>
      <w:r w:rsidRPr="00FB69E1">
        <w:rPr>
          <w:b/>
          <w:bCs/>
          <w:color w:val="76923C" w:themeColor="accent3" w:themeShade="BF"/>
          <w:sz w:val="20"/>
        </w:rPr>
        <w:sym w:font="Symbol" w:char="F044"/>
      </w:r>
      <w:r w:rsidRPr="00FB69E1">
        <w:rPr>
          <w:b/>
          <w:bCs/>
          <w:color w:val="76923C" w:themeColor="accent3" w:themeShade="BF"/>
          <w:sz w:val="20"/>
        </w:rPr>
        <w:t>s)</w:t>
      </w:r>
      <w:r w:rsidRPr="00FB69E1">
        <w:rPr>
          <w:color w:val="76923C" w:themeColor="accent3" w:themeShade="BF"/>
          <w:sz w:val="20"/>
        </w:rPr>
        <w:t xml:space="preserve"> </w:t>
      </w:r>
      <w:r w:rsidRPr="00FB69E1">
        <w:rPr>
          <w:sz w:val="20"/>
        </w:rPr>
        <w:t>pour la grande plaque.</w:t>
      </w:r>
    </w:p>
    <w:p w14:paraId="42F796EB" w14:textId="2E3D24FD" w:rsidR="00057DF1" w:rsidRDefault="00057DF1" w:rsidP="00103E30">
      <w:pPr>
        <w:spacing w:before="120"/>
      </w:pPr>
      <w:r>
        <w:t>Les couples pression - déformation moyenne obtenue à partir des mesures des 3 comparateurs peuvent être reportés sur un graphique et les points sont reliés entre eux par des droites.</w:t>
      </w:r>
    </w:p>
    <w:p w14:paraId="6A377E51" w14:textId="57CBDD59" w:rsidR="001A0C43" w:rsidRDefault="001A0C43" w:rsidP="001A0C43">
      <w:pPr>
        <w:pStyle w:val="Lgende"/>
      </w:pPr>
      <w:r w:rsidRPr="002514FF">
        <w:rPr>
          <w:noProof/>
        </w:rPr>
        <w:lastRenderedPageBreak/>
        <w:drawing>
          <wp:inline distT="0" distB="0" distL="0" distR="0" wp14:anchorId="011AAC2B" wp14:editId="271127B8">
            <wp:extent cx="2068368" cy="2953935"/>
            <wp:effectExtent l="0" t="0" r="8255" b="0"/>
            <wp:docPr id="18" name="Picture 3">
              <a:extLst xmlns:a="http://schemas.openxmlformats.org/drawingml/2006/main">
                <a:ext uri="{FF2B5EF4-FFF2-40B4-BE49-F238E27FC236}">
                  <a16:creationId xmlns:a16="http://schemas.microsoft.com/office/drawing/2014/main" id="{A3DBD473-D819-4BE3-9E88-B958D4428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a:extLst>
                        <a:ext uri="{FF2B5EF4-FFF2-40B4-BE49-F238E27FC236}">
                          <a16:creationId xmlns:a16="http://schemas.microsoft.com/office/drawing/2014/main" id="{A3DBD473-D819-4BE3-9E88-B958D4428FBE}"/>
                        </a:ext>
                      </a:extLst>
                    </pic:cNvPr>
                    <pic:cNvPicPr>
                      <a:picLocks noChangeAspect="1"/>
                    </pic:cNvPicPr>
                  </pic:nvPicPr>
                  <pic:blipFill>
                    <a:blip r:embed="rId17"/>
                    <a:stretch>
                      <a:fillRect/>
                    </a:stretch>
                  </pic:blipFill>
                  <pic:spPr>
                    <a:xfrm>
                      <a:off x="0" y="0"/>
                      <a:ext cx="2081195" cy="2972253"/>
                    </a:xfrm>
                    <a:prstGeom prst="rect">
                      <a:avLst/>
                    </a:prstGeom>
                  </pic:spPr>
                </pic:pic>
              </a:graphicData>
            </a:graphic>
          </wp:inline>
        </w:drawing>
      </w:r>
    </w:p>
    <w:p w14:paraId="0294517B" w14:textId="10EB9F94" w:rsidR="001A0C43" w:rsidRDefault="001A0C43" w:rsidP="001A0C43">
      <w:pPr>
        <w:pStyle w:val="Lgende"/>
        <w:rPr>
          <w:b w:val="0"/>
          <w:bCs/>
          <w:i/>
          <w:iCs/>
        </w:rPr>
      </w:pPr>
      <w:r>
        <w:t xml:space="preserve">Figure </w:t>
      </w:r>
      <w:fldSimple w:instr=" STYLEREF 1 \s ">
        <w:r w:rsidR="00BB3065">
          <w:rPr>
            <w:noProof/>
          </w:rPr>
          <w:t>3</w:t>
        </w:r>
      </w:fldSimple>
      <w:r w:rsidR="00BB3065">
        <w:t>.</w:t>
      </w:r>
      <w:fldSimple w:instr=" SEQ Figure \* ARABIC \s 1 ">
        <w:r w:rsidR="00BB3065">
          <w:rPr>
            <w:noProof/>
          </w:rPr>
          <w:t>3</w:t>
        </w:r>
      </w:fldSimple>
      <w:r>
        <w:t xml:space="preserve"> </w:t>
      </w:r>
      <w:r w:rsidRPr="002514FF">
        <w:rPr>
          <w:b w:val="0"/>
          <w:bCs/>
          <w:i/>
          <w:iCs/>
        </w:rPr>
        <w:t xml:space="preserve">: </w:t>
      </w:r>
      <w:r>
        <w:rPr>
          <w:b w:val="0"/>
          <w:bCs/>
          <w:i/>
          <w:iCs/>
        </w:rPr>
        <w:t>exemple et ty</w:t>
      </w:r>
      <w:r w:rsidRPr="002514FF">
        <w:rPr>
          <w:b w:val="0"/>
          <w:bCs/>
          <w:i/>
          <w:iCs/>
        </w:rPr>
        <w:t>pe de courbe de chargement et accroissement de la zone d'influence en fonction de la charge.</w:t>
      </w:r>
    </w:p>
    <w:p w14:paraId="0F067A7C" w14:textId="6C5F0F70" w:rsidR="001A0C43" w:rsidRPr="002514FF" w:rsidRDefault="001A0C43" w:rsidP="001A0C43">
      <w:pPr>
        <w:spacing w:before="120"/>
        <w:rPr>
          <w:lang w:eastAsia="fr-FR"/>
        </w:rPr>
      </w:pPr>
      <w:r w:rsidRPr="00B077B9">
        <w:rPr>
          <w:lang w:eastAsia="fr-FR"/>
        </w:rPr>
        <w:t>Certains laboratoires et personnes utilisent encore les anciennes abaques présentes dans les cahiers des charges</w:t>
      </w:r>
      <w:r>
        <w:rPr>
          <w:lang w:eastAsia="fr-FR"/>
        </w:rPr>
        <w:t xml:space="preserve"> et variant selon le diamètre de la plaque.</w:t>
      </w:r>
    </w:p>
    <w:p w14:paraId="06958D44" w14:textId="77777777" w:rsidR="001A0C43" w:rsidRDefault="001A0C43" w:rsidP="001A0C43">
      <w:pPr>
        <w:keepNext/>
        <w:jc w:val="center"/>
      </w:pPr>
      <w:r w:rsidRPr="00551CFD">
        <w:rPr>
          <w:noProof/>
          <w:szCs w:val="22"/>
        </w:rPr>
        <w:drawing>
          <wp:inline distT="0" distB="0" distL="0" distR="0" wp14:anchorId="211D0FBD" wp14:editId="72F178C2">
            <wp:extent cx="2259460" cy="2161400"/>
            <wp:effectExtent l="0" t="0" r="7620" b="0"/>
            <wp:docPr id="20" name="Image 20" descr="Une image contenant texte, ciel,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iel, carte&#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4847" cy="2166553"/>
                    </a:xfrm>
                    <a:prstGeom prst="rect">
                      <a:avLst/>
                    </a:prstGeom>
                    <a:noFill/>
                    <a:ln>
                      <a:noFill/>
                    </a:ln>
                  </pic:spPr>
                </pic:pic>
              </a:graphicData>
            </a:graphic>
          </wp:inline>
        </w:drawing>
      </w:r>
      <w:r w:rsidRPr="00551CFD">
        <w:rPr>
          <w:noProof/>
          <w:szCs w:val="22"/>
        </w:rPr>
        <w:drawing>
          <wp:inline distT="0" distB="0" distL="0" distR="0" wp14:anchorId="34B2A609" wp14:editId="44986EFA">
            <wp:extent cx="2571115" cy="2262505"/>
            <wp:effectExtent l="0" t="0" r="63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115" cy="2262505"/>
                    </a:xfrm>
                    <a:prstGeom prst="rect">
                      <a:avLst/>
                    </a:prstGeom>
                    <a:noFill/>
                    <a:ln>
                      <a:noFill/>
                    </a:ln>
                  </pic:spPr>
                </pic:pic>
              </a:graphicData>
            </a:graphic>
          </wp:inline>
        </w:drawing>
      </w:r>
    </w:p>
    <w:p w14:paraId="3259263F" w14:textId="1E4A082E" w:rsidR="001A0C43" w:rsidRPr="00F54E1A" w:rsidRDefault="001A0C43" w:rsidP="001A0C43">
      <w:pPr>
        <w:pStyle w:val="Lgende"/>
        <w:rPr>
          <w:b w:val="0"/>
          <w:bCs/>
          <w:i/>
          <w:iCs/>
        </w:rPr>
      </w:pPr>
      <w:r>
        <w:t xml:space="preserve">Figure </w:t>
      </w:r>
      <w:fldSimple w:instr=" STYLEREF 1 \s ">
        <w:r w:rsidR="00BB3065">
          <w:rPr>
            <w:noProof/>
          </w:rPr>
          <w:t>3</w:t>
        </w:r>
      </w:fldSimple>
      <w:r w:rsidR="00BB3065">
        <w:t>.</w:t>
      </w:r>
      <w:fldSimple w:instr=" SEQ Figure \* ARABIC \s 1 ">
        <w:r w:rsidR="00BB3065">
          <w:rPr>
            <w:noProof/>
          </w:rPr>
          <w:t>4</w:t>
        </w:r>
      </w:fldSimple>
      <w:r>
        <w:t xml:space="preserve"> </w:t>
      </w:r>
      <w:r w:rsidRPr="00F54E1A">
        <w:rPr>
          <w:b w:val="0"/>
          <w:bCs/>
          <w:i/>
          <w:iCs/>
        </w:rPr>
        <w:t>: Abaques pour l'essai à la plaque statique belge selon le diamètre de la plaque utilisée.</w:t>
      </w:r>
    </w:p>
    <w:p w14:paraId="0C2C1DFD" w14:textId="09492F58" w:rsidR="00F04953" w:rsidRDefault="00F04953" w:rsidP="00F04953">
      <w:pPr>
        <w:pStyle w:val="Titre5"/>
      </w:pPr>
      <w:r>
        <w:t>Interprétation des résultats</w:t>
      </w:r>
    </w:p>
    <w:p w14:paraId="6103BBD3" w14:textId="4971F535" w:rsidR="001A0C43" w:rsidRDefault="00B077B9" w:rsidP="00F04953">
      <w:r>
        <w:t>Cet essai peut être réalisé pour les applications suivantes</w:t>
      </w:r>
      <w:r w:rsidR="001A0C43">
        <w:t>.</w:t>
      </w:r>
    </w:p>
    <w:p w14:paraId="33D8E079" w14:textId="52BAC639" w:rsidR="001A0C43" w:rsidRDefault="001A0C43" w:rsidP="001A0C43">
      <w:pPr>
        <w:pStyle w:val="Titre6"/>
      </w:pPr>
      <w:r>
        <w:t>Contrôle de la portance d'une couche</w:t>
      </w:r>
    </w:p>
    <w:p w14:paraId="023176A1" w14:textId="75BCA029" w:rsidR="00B077B9" w:rsidRDefault="00B077B9" w:rsidP="001A0C43">
      <w:r>
        <w:t xml:space="preserve">Le </w:t>
      </w:r>
      <w:r w:rsidRPr="00B077B9">
        <w:rPr>
          <w:b/>
          <w:bCs/>
          <w:i/>
          <w:iCs/>
          <w:color w:val="365F91" w:themeColor="accent1" w:themeShade="BF"/>
        </w:rPr>
        <w:t>contrôle de la portance d'une couche</w:t>
      </w:r>
      <w:r w:rsidRPr="00B077B9">
        <w:rPr>
          <w:color w:val="365F91" w:themeColor="accent1" w:themeShade="BF"/>
        </w:rPr>
        <w:t xml:space="preserve"> </w:t>
      </w:r>
      <w:r>
        <w:t>depuis les couches d'assise d'un remblai jusqu'à la couche de fondation (</w:t>
      </w:r>
      <w:r w:rsidRPr="00B077B9">
        <w:rPr>
          <w:i/>
          <w:iCs/>
        </w:rPr>
        <w:t>routière</w:t>
      </w:r>
      <w:r>
        <w:t>)</w:t>
      </w:r>
      <w:r w:rsidR="001A0C43">
        <w:t xml:space="preserve"> </w:t>
      </w:r>
      <w:r>
        <w:t>est la principale application</w:t>
      </w:r>
      <w:r w:rsidR="00057DF1">
        <w:t xml:space="preserve"> pour cet essai.</w:t>
      </w:r>
      <w:r w:rsidR="001A0C43">
        <w:t xml:space="preserve"> </w:t>
      </w:r>
    </w:p>
    <w:p w14:paraId="2B49A5DC" w14:textId="438DCBAE" w:rsidR="00F04953" w:rsidRDefault="0030503F" w:rsidP="00F04953">
      <w:r>
        <w:t>L</w:t>
      </w:r>
      <w:r w:rsidR="00F04953">
        <w:t>es différents résultats issus de l'essai à la plaque peuvent être interprétés de la manière suivante</w:t>
      </w:r>
      <w:r w:rsidR="00F54E1A">
        <w:t xml:space="preserve"> </w:t>
      </w:r>
      <w:r w:rsidR="00F04953">
        <w:t>:</w:t>
      </w:r>
    </w:p>
    <w:p w14:paraId="1C2809DF" w14:textId="62088326" w:rsidR="00F04953" w:rsidRDefault="00F04953" w:rsidP="00F04953">
      <w:pPr>
        <w:pStyle w:val="Style1"/>
      </w:pPr>
      <w:r>
        <w:t xml:space="preserve">La </w:t>
      </w:r>
      <w:r w:rsidRPr="00771B4E">
        <w:rPr>
          <w:b/>
          <w:bCs/>
          <w:i/>
          <w:iCs/>
          <w:color w:val="365F91" w:themeColor="accent1" w:themeShade="BF"/>
        </w:rPr>
        <w:t>valeur M</w:t>
      </w:r>
      <w:r w:rsidRPr="00771B4E">
        <w:rPr>
          <w:b/>
          <w:bCs/>
          <w:i/>
          <w:iCs/>
          <w:color w:val="365F91" w:themeColor="accent1" w:themeShade="BF"/>
          <w:vertAlign w:val="subscript"/>
        </w:rPr>
        <w:t>1</w:t>
      </w:r>
      <w:r w:rsidRPr="00771B4E">
        <w:rPr>
          <w:b/>
          <w:bCs/>
          <w:i/>
          <w:iCs/>
          <w:color w:val="365F91" w:themeColor="accent1" w:themeShade="BF"/>
        </w:rPr>
        <w:t xml:space="preserve"> est comparée avec </w:t>
      </w:r>
      <w:r w:rsidR="00771B4E" w:rsidRPr="00771B4E">
        <w:rPr>
          <w:b/>
          <w:bCs/>
          <w:i/>
          <w:iCs/>
          <w:color w:val="365F91" w:themeColor="accent1" w:themeShade="BF"/>
        </w:rPr>
        <w:t>un critère</w:t>
      </w:r>
      <w:r w:rsidR="00771B4E" w:rsidRPr="00771B4E">
        <w:rPr>
          <w:color w:val="365F91" w:themeColor="accent1" w:themeShade="BF"/>
        </w:rPr>
        <w:t xml:space="preserve"> </w:t>
      </w:r>
      <w:r w:rsidR="00771B4E">
        <w:t>(</w:t>
      </w:r>
      <w:r w:rsidR="00771B4E" w:rsidRPr="00771B4E">
        <w:rPr>
          <w:i/>
          <w:iCs/>
        </w:rPr>
        <w:t>voir tableau ci-dessus</w:t>
      </w:r>
      <w:r w:rsidR="00771B4E">
        <w:t>). Deux cas peuvent se présenter :</w:t>
      </w:r>
    </w:p>
    <w:p w14:paraId="716ED214" w14:textId="56504D10" w:rsidR="00771B4E" w:rsidRPr="00551CFD" w:rsidRDefault="00771B4E" w:rsidP="00771B4E">
      <w:pPr>
        <w:pStyle w:val="Style3"/>
      </w:pPr>
      <w:r w:rsidRPr="00771B4E">
        <w:rPr>
          <w:i/>
          <w:color w:val="365F91" w:themeColor="accent1" w:themeShade="BF"/>
        </w:rPr>
        <w:t>M</w:t>
      </w:r>
      <w:r w:rsidRPr="00771B4E">
        <w:rPr>
          <w:i/>
          <w:color w:val="365F91" w:themeColor="accent1" w:themeShade="BF"/>
          <w:vertAlign w:val="subscript"/>
        </w:rPr>
        <w:t>1</w:t>
      </w:r>
      <w:r w:rsidRPr="00771B4E">
        <w:rPr>
          <w:i/>
          <w:color w:val="365F91" w:themeColor="accent1" w:themeShade="BF"/>
        </w:rPr>
        <w:t xml:space="preserve"> </w:t>
      </w:r>
      <w:r w:rsidRPr="00771B4E">
        <w:rPr>
          <w:i/>
          <w:color w:val="365F91" w:themeColor="accent1" w:themeShade="BF"/>
          <w:u w:val="single"/>
        </w:rPr>
        <w:t>&gt;</w:t>
      </w:r>
      <w:r w:rsidRPr="00771B4E">
        <w:rPr>
          <w:i/>
          <w:color w:val="365F91" w:themeColor="accent1" w:themeShade="BF"/>
        </w:rPr>
        <w:t xml:space="preserve"> Critère</w:t>
      </w:r>
      <w:r w:rsidRPr="00771B4E">
        <w:rPr>
          <w:color w:val="365F91" w:themeColor="accent1" w:themeShade="BF"/>
        </w:rPr>
        <w:t xml:space="preserve"> </w:t>
      </w:r>
      <w:r w:rsidRPr="00551CFD">
        <w:t xml:space="preserve">: Le compactage satisfait au critère exigé. </w:t>
      </w:r>
      <w:r w:rsidRPr="00771B4E">
        <w:rPr>
          <w:bCs/>
          <w:i/>
          <w:color w:val="76923C" w:themeColor="accent3" w:themeShade="BF"/>
        </w:rPr>
        <w:t>L</w:t>
      </w:r>
      <w:r w:rsidR="002C14C6">
        <w:rPr>
          <w:bCs/>
          <w:i/>
          <w:color w:val="76923C" w:themeColor="accent3" w:themeShade="BF"/>
        </w:rPr>
        <w:t>a couche</w:t>
      </w:r>
      <w:r w:rsidRPr="00771B4E">
        <w:rPr>
          <w:bCs/>
          <w:i/>
          <w:color w:val="76923C" w:themeColor="accent3" w:themeShade="BF"/>
        </w:rPr>
        <w:t xml:space="preserve"> est correctement compacté</w:t>
      </w:r>
      <w:r w:rsidR="002C14C6">
        <w:rPr>
          <w:bCs/>
          <w:i/>
          <w:color w:val="76923C" w:themeColor="accent3" w:themeShade="BF"/>
        </w:rPr>
        <w:t>e</w:t>
      </w:r>
      <w:r w:rsidRPr="00771B4E">
        <w:rPr>
          <w:bCs/>
          <w:iCs w:val="0"/>
          <w:color w:val="76923C" w:themeColor="accent3" w:themeShade="BF"/>
        </w:rPr>
        <w:t xml:space="preserve"> </w:t>
      </w:r>
      <w:r>
        <w:rPr>
          <w:bCs/>
          <w:iCs w:val="0"/>
        </w:rPr>
        <w:t>;</w:t>
      </w:r>
    </w:p>
    <w:p w14:paraId="0767AEEC" w14:textId="570BCF13" w:rsidR="00771B4E" w:rsidRDefault="00771B4E" w:rsidP="00771B4E">
      <w:pPr>
        <w:pStyle w:val="Style3"/>
      </w:pPr>
      <w:r w:rsidRPr="00771B4E">
        <w:rPr>
          <w:i/>
          <w:color w:val="365F91" w:themeColor="accent1" w:themeShade="BF"/>
        </w:rPr>
        <w:t>M</w:t>
      </w:r>
      <w:r w:rsidRPr="00771B4E">
        <w:rPr>
          <w:i/>
          <w:color w:val="365F91" w:themeColor="accent1" w:themeShade="BF"/>
          <w:vertAlign w:val="subscript"/>
        </w:rPr>
        <w:t>1</w:t>
      </w:r>
      <w:r w:rsidRPr="00771B4E">
        <w:rPr>
          <w:i/>
          <w:color w:val="365F91" w:themeColor="accent1" w:themeShade="BF"/>
        </w:rPr>
        <w:t xml:space="preserve"> &lt; Critère</w:t>
      </w:r>
      <w:r w:rsidRPr="00771B4E">
        <w:rPr>
          <w:color w:val="365F91" w:themeColor="accent1" w:themeShade="BF"/>
        </w:rPr>
        <w:t xml:space="preserve"> </w:t>
      </w:r>
      <w:r w:rsidRPr="00551CFD">
        <w:t xml:space="preserve">: Le compactage ne satisfait pas au critère. </w:t>
      </w:r>
      <w:r w:rsidRPr="00771B4E">
        <w:rPr>
          <w:bCs/>
          <w:i/>
          <w:color w:val="FF0000"/>
        </w:rPr>
        <w:t>L</w:t>
      </w:r>
      <w:r w:rsidR="002C14C6">
        <w:rPr>
          <w:bCs/>
          <w:i/>
          <w:color w:val="FF0000"/>
        </w:rPr>
        <w:t>a</w:t>
      </w:r>
      <w:r w:rsidRPr="00771B4E">
        <w:rPr>
          <w:bCs/>
          <w:i/>
          <w:color w:val="FF0000"/>
        </w:rPr>
        <w:t xml:space="preserve"> </w:t>
      </w:r>
      <w:r w:rsidR="002C14C6">
        <w:rPr>
          <w:bCs/>
          <w:i/>
          <w:color w:val="FF0000"/>
        </w:rPr>
        <w:t>couche</w:t>
      </w:r>
      <w:r w:rsidRPr="00771B4E">
        <w:rPr>
          <w:bCs/>
          <w:i/>
          <w:color w:val="FF0000"/>
        </w:rPr>
        <w:t xml:space="preserve"> n'est pas correctement compacté</w:t>
      </w:r>
      <w:r w:rsidR="002C14C6">
        <w:rPr>
          <w:bCs/>
          <w:i/>
          <w:color w:val="FF0000"/>
        </w:rPr>
        <w:t>e</w:t>
      </w:r>
      <w:r w:rsidRPr="00771B4E">
        <w:rPr>
          <w:bCs/>
          <w:iCs w:val="0"/>
        </w:rPr>
        <w:t>.</w:t>
      </w:r>
      <w:r>
        <w:rPr>
          <w:bCs/>
          <w:iCs w:val="0"/>
          <w:color w:val="FF0000"/>
        </w:rPr>
        <w:t xml:space="preserve"> </w:t>
      </w:r>
      <w:r>
        <w:t>La réalisation d'un deuxième cycle de chargement (M</w:t>
      </w:r>
      <w:r w:rsidRPr="00771B4E">
        <w:rPr>
          <w:vertAlign w:val="subscript"/>
        </w:rPr>
        <w:t>2</w:t>
      </w:r>
      <w:r>
        <w:t>) permet de comprendre d'où vient le manque de compactage.</w:t>
      </w:r>
    </w:p>
    <w:p w14:paraId="302F17A6" w14:textId="71799776" w:rsidR="00AE0290" w:rsidRDefault="00AE0290" w:rsidP="00F04953">
      <w:pPr>
        <w:pStyle w:val="Style1"/>
      </w:pPr>
      <w:r>
        <w:t xml:space="preserve">Le </w:t>
      </w:r>
      <w:r w:rsidRPr="002E39F5">
        <w:rPr>
          <w:b/>
          <w:bCs/>
          <w:i/>
          <w:iCs/>
          <w:color w:val="365F91" w:themeColor="accent1" w:themeShade="BF"/>
        </w:rPr>
        <w:t xml:space="preserve">rapport </w:t>
      </w:r>
      <w:r w:rsidR="00822229">
        <w:rPr>
          <w:b/>
          <w:bCs/>
          <w:i/>
          <w:iCs/>
          <w:color w:val="365F91" w:themeColor="accent1" w:themeShade="BF"/>
        </w:rPr>
        <w:t xml:space="preserve">de compacité </w:t>
      </w:r>
      <w:r w:rsidRPr="002E39F5">
        <w:rPr>
          <w:b/>
          <w:bCs/>
          <w:i/>
          <w:iCs/>
          <w:color w:val="365F91" w:themeColor="accent1" w:themeShade="BF"/>
        </w:rPr>
        <w:t>m = M</w:t>
      </w:r>
      <w:r w:rsidRPr="002E39F5">
        <w:rPr>
          <w:b/>
          <w:bCs/>
          <w:i/>
          <w:iCs/>
          <w:color w:val="365F91" w:themeColor="accent1" w:themeShade="BF"/>
          <w:vertAlign w:val="subscript"/>
        </w:rPr>
        <w:t>2</w:t>
      </w:r>
      <w:r w:rsidRPr="002E39F5">
        <w:rPr>
          <w:b/>
          <w:bCs/>
          <w:i/>
          <w:iCs/>
          <w:color w:val="365F91" w:themeColor="accent1" w:themeShade="BF"/>
        </w:rPr>
        <w:t>/M</w:t>
      </w:r>
      <w:r w:rsidRPr="002E39F5">
        <w:rPr>
          <w:b/>
          <w:bCs/>
          <w:i/>
          <w:iCs/>
          <w:color w:val="365F91" w:themeColor="accent1" w:themeShade="BF"/>
          <w:vertAlign w:val="subscript"/>
        </w:rPr>
        <w:t>1</w:t>
      </w:r>
      <w:r w:rsidRPr="002E39F5">
        <w:rPr>
          <w:color w:val="365F91" w:themeColor="accent1" w:themeShade="BF"/>
        </w:rPr>
        <w:t xml:space="preserve"> </w:t>
      </w:r>
      <w:r>
        <w:t xml:space="preserve">permet d'estimer les causes du problème de compactage. </w:t>
      </w:r>
      <w:bookmarkStart w:id="26" w:name="_Hlk112576170"/>
      <w:r>
        <w:t>Trois cas existe</w:t>
      </w:r>
      <w:r w:rsidR="0030503F">
        <w:t>nt</w:t>
      </w:r>
      <w:r w:rsidR="00057DF1">
        <w:t xml:space="preserve"> sur base de l'expérience (</w:t>
      </w:r>
      <w:r w:rsidR="00057DF1" w:rsidRPr="00057DF1">
        <w:rPr>
          <w:i/>
          <w:iCs/>
        </w:rPr>
        <w:t>notamment allemande</w:t>
      </w:r>
      <w:r w:rsidR="00057DF1">
        <w:t>)</w:t>
      </w:r>
      <w:r>
        <w:t xml:space="preserve"> :</w:t>
      </w:r>
    </w:p>
    <w:p w14:paraId="0D31EA88" w14:textId="03BBCEC7" w:rsidR="00AE0290" w:rsidRPr="00735B45" w:rsidRDefault="00AE0290" w:rsidP="00AE0290">
      <w:pPr>
        <w:pStyle w:val="Style3"/>
      </w:pPr>
      <w:r w:rsidRPr="00AE0290">
        <w:rPr>
          <w:i/>
          <w:iCs w:val="0"/>
          <w:color w:val="365F91" w:themeColor="accent1" w:themeShade="BF"/>
        </w:rPr>
        <w:t>m &gt;&gt; 2,5</w:t>
      </w:r>
      <w:r w:rsidRPr="00AE0290">
        <w:rPr>
          <w:color w:val="365F91" w:themeColor="accent1" w:themeShade="BF"/>
        </w:rPr>
        <w:t xml:space="preserve"> </w:t>
      </w:r>
      <w:r>
        <w:t xml:space="preserve">: Il s'agit principalement d'un </w:t>
      </w:r>
      <w:r w:rsidRPr="00057DF1">
        <w:rPr>
          <w:b/>
          <w:bCs/>
          <w:i/>
          <w:iCs w:val="0"/>
          <w:color w:val="365F91" w:themeColor="accent1" w:themeShade="BF"/>
        </w:rPr>
        <w:t>problème de compactage</w:t>
      </w:r>
      <w:r>
        <w:t xml:space="preserve">. En réalité, </w:t>
      </w:r>
      <w:r w:rsidR="000E22C4">
        <w:t>lors du premier cycle</w:t>
      </w:r>
      <w:r w:rsidR="00887558">
        <w:t xml:space="preserve"> de chargement</w:t>
      </w:r>
      <w:r w:rsidR="000E22C4">
        <w:t>, la plaque s'enfonce de manière relativement importante</w:t>
      </w:r>
      <w:r w:rsidR="00057DF1">
        <w:t xml:space="preserve"> </w:t>
      </w:r>
      <w:r w:rsidR="000E22C4">
        <w:t>et compacte la couche. Cela se traduit par une</w:t>
      </w:r>
      <w:r w:rsidR="00057DF1">
        <w:t xml:space="preserve"> déformation importante de la plaque et une</w:t>
      </w:r>
      <w:r w:rsidR="000E22C4">
        <w:t xml:space="preserve"> valeur faible de M</w:t>
      </w:r>
      <w:r w:rsidR="000E22C4" w:rsidRPr="00A349B0">
        <w:rPr>
          <w:vertAlign w:val="subscript"/>
        </w:rPr>
        <w:t>1</w:t>
      </w:r>
      <w:r w:rsidR="000E22C4">
        <w:t xml:space="preserve">. Par contre, lors du deuxième cycle, la plaque ne s'enfonce plus aussi fort sur la couche </w:t>
      </w:r>
      <w:r w:rsidR="000E22C4">
        <w:lastRenderedPageBreak/>
        <w:t>nouvellement compactée. La valeur M</w:t>
      </w:r>
      <w:r w:rsidR="000E22C4" w:rsidRPr="00A349B0">
        <w:rPr>
          <w:vertAlign w:val="subscript"/>
        </w:rPr>
        <w:t>2</w:t>
      </w:r>
      <w:r w:rsidR="000E22C4">
        <w:t xml:space="preserve"> est alors élevée. </w:t>
      </w:r>
      <w:r w:rsidRPr="00551CFD">
        <w:rPr>
          <w:lang w:val="fr-BE"/>
        </w:rPr>
        <w:t xml:space="preserve">Le matériau </w:t>
      </w:r>
      <w:r>
        <w:rPr>
          <w:lang w:val="fr-BE"/>
        </w:rPr>
        <w:t xml:space="preserve">testé </w:t>
      </w:r>
      <w:r w:rsidRPr="00551CFD">
        <w:rPr>
          <w:lang w:val="fr-BE"/>
        </w:rPr>
        <w:t xml:space="preserve">n'a </w:t>
      </w:r>
      <w:r>
        <w:rPr>
          <w:lang w:val="fr-BE"/>
        </w:rPr>
        <w:t xml:space="preserve">donc </w:t>
      </w:r>
      <w:r w:rsidRPr="00551CFD">
        <w:rPr>
          <w:lang w:val="fr-BE"/>
        </w:rPr>
        <w:t xml:space="preserve">pas atteint son maximum de compacité. </w:t>
      </w:r>
      <w:r w:rsidRPr="00AE0290">
        <w:rPr>
          <w:b/>
          <w:i/>
          <w:color w:val="365F91" w:themeColor="accent1" w:themeShade="BF"/>
          <w:lang w:val="fr-BE"/>
        </w:rPr>
        <w:t>Il faut poursuivre le compactage du terrain et refaire un nouvel essai</w:t>
      </w:r>
      <w:r>
        <w:rPr>
          <w:lang w:val="fr-BE"/>
        </w:rPr>
        <w:t xml:space="preserve"> ;</w:t>
      </w:r>
    </w:p>
    <w:p w14:paraId="2CE3F193" w14:textId="164DEFF7" w:rsidR="00735B45" w:rsidRPr="00735B45" w:rsidRDefault="00735B45" w:rsidP="00735B45">
      <w:pPr>
        <w:pBdr>
          <w:top w:val="single" w:sz="4" w:space="1" w:color="auto"/>
          <w:left w:val="single" w:sz="4" w:space="4" w:color="auto"/>
          <w:bottom w:val="single" w:sz="4" w:space="1" w:color="auto"/>
          <w:right w:val="single" w:sz="4" w:space="4" w:color="auto"/>
        </w:pBdr>
        <w:shd w:val="clear" w:color="auto" w:fill="B8CCE4" w:themeFill="accent1" w:themeFillTint="66"/>
        <w:rPr>
          <w:sz w:val="20"/>
        </w:rPr>
      </w:pPr>
      <w:r>
        <w:t xml:space="preserve">REMARQUE </w:t>
      </w:r>
      <w:r w:rsidRPr="00735B45">
        <w:rPr>
          <w:sz w:val="20"/>
        </w:rPr>
        <w:t>: La valeur de 2,5 n'est pas une valeur obtenue de manière scientifique mais bien une valeur issue des nombreux retours de chantiers étrangers. Cette valeur est d'ailleur</w:t>
      </w:r>
      <w:r>
        <w:rPr>
          <w:sz w:val="20"/>
        </w:rPr>
        <w:t>s</w:t>
      </w:r>
      <w:r w:rsidRPr="00735B45">
        <w:rPr>
          <w:sz w:val="20"/>
        </w:rPr>
        <w:t xml:space="preserve"> utilisé</w:t>
      </w:r>
      <w:r>
        <w:rPr>
          <w:sz w:val="20"/>
        </w:rPr>
        <w:t>e</w:t>
      </w:r>
      <w:r w:rsidRPr="00735B45">
        <w:rPr>
          <w:sz w:val="20"/>
        </w:rPr>
        <w:t xml:space="preserve"> comme </w:t>
      </w:r>
      <w:r>
        <w:rPr>
          <w:sz w:val="20"/>
        </w:rPr>
        <w:t xml:space="preserve">deuxième </w:t>
      </w:r>
      <w:r w:rsidRPr="00735B45">
        <w:rPr>
          <w:sz w:val="20"/>
        </w:rPr>
        <w:t>critère de compactage en Allemagne.</w:t>
      </w:r>
    </w:p>
    <w:p w14:paraId="2374F522" w14:textId="6E57A039" w:rsidR="00735B45" w:rsidRPr="00735B45" w:rsidRDefault="00AE0290" w:rsidP="00057DF1">
      <w:pPr>
        <w:pStyle w:val="Style3"/>
        <w:spacing w:before="120"/>
      </w:pPr>
      <w:proofErr w:type="gramStart"/>
      <w:r>
        <w:rPr>
          <w:i/>
          <w:iCs w:val="0"/>
          <w:color w:val="365F91" w:themeColor="accent1" w:themeShade="BF"/>
        </w:rPr>
        <w:t>m</w:t>
      </w:r>
      <w:proofErr w:type="gramEnd"/>
      <w:r>
        <w:rPr>
          <w:i/>
          <w:iCs w:val="0"/>
          <w:color w:val="365F91" w:themeColor="accent1" w:themeShade="BF"/>
        </w:rPr>
        <w:t xml:space="preserve"> &lt; 2,5 </w:t>
      </w:r>
      <w:r w:rsidR="00312038" w:rsidRPr="00B36A15">
        <w:t>(</w:t>
      </w:r>
      <w:r w:rsidR="00312038" w:rsidRPr="00B36A15">
        <w:rPr>
          <w:i/>
        </w:rPr>
        <w:t>différence relativement faible entre M</w:t>
      </w:r>
      <w:r w:rsidR="00312038" w:rsidRPr="00B36A15">
        <w:rPr>
          <w:i/>
          <w:vertAlign w:val="subscript"/>
        </w:rPr>
        <w:t>2</w:t>
      </w:r>
      <w:r w:rsidR="00312038" w:rsidRPr="00B36A15">
        <w:rPr>
          <w:i/>
        </w:rPr>
        <w:t xml:space="preserve"> et M</w:t>
      </w:r>
      <w:r w:rsidR="00312038" w:rsidRPr="00B36A15">
        <w:rPr>
          <w:i/>
          <w:vertAlign w:val="subscript"/>
        </w:rPr>
        <w:t>1</w:t>
      </w:r>
      <w:r w:rsidR="00312038" w:rsidRPr="00B36A15">
        <w:t>)</w:t>
      </w:r>
      <w:r w:rsidR="00312038">
        <w:t xml:space="preserve"> </w:t>
      </w:r>
      <w:r w:rsidRPr="00AE0290">
        <w:t>:</w:t>
      </w:r>
      <w:r>
        <w:t xml:space="preserve"> Il  ne s'agit pas d'un réel problème de compactage </w:t>
      </w:r>
      <w:r w:rsidRPr="00551CFD">
        <w:rPr>
          <w:lang w:val="fr-BE"/>
        </w:rPr>
        <w:t>car l</w:t>
      </w:r>
      <w:r w:rsidR="00D302B2">
        <w:rPr>
          <w:lang w:val="fr-BE"/>
        </w:rPr>
        <w:t>a couche testée</w:t>
      </w:r>
      <w:r w:rsidRPr="00551CFD">
        <w:rPr>
          <w:lang w:val="fr-BE"/>
        </w:rPr>
        <w:t xml:space="preserve"> a atteint son maximum de compacité. </w:t>
      </w:r>
      <w:r w:rsidR="00D302B2">
        <w:rPr>
          <w:lang w:val="fr-BE"/>
        </w:rPr>
        <w:t>D'</w:t>
      </w:r>
      <w:r w:rsidRPr="00551CFD">
        <w:rPr>
          <w:lang w:val="fr-BE"/>
        </w:rPr>
        <w:t>autres paramètres</w:t>
      </w:r>
      <w:r w:rsidR="002E39F5">
        <w:rPr>
          <w:lang w:val="fr-BE"/>
        </w:rPr>
        <w:t xml:space="preserve"> interviennent </w:t>
      </w:r>
      <w:r w:rsidR="00735B45">
        <w:rPr>
          <w:lang w:val="fr-BE"/>
        </w:rPr>
        <w:t>et ne permettent généralement pas d'atteindre le critère souhaitée. La couche doit donc être en théorie remplacée. Ces paramètres peuvent être notamment les suivants :</w:t>
      </w:r>
    </w:p>
    <w:p w14:paraId="2A1B8FE6" w14:textId="770FD64B" w:rsidR="00735B45" w:rsidRPr="00735B45" w:rsidRDefault="00735B45" w:rsidP="00EF47A5">
      <w:pPr>
        <w:pStyle w:val="Paragraphedeliste"/>
        <w:numPr>
          <w:ilvl w:val="0"/>
          <w:numId w:val="6"/>
        </w:numPr>
        <w:ind w:left="1701" w:hanging="567"/>
      </w:pPr>
      <w:r w:rsidRPr="00735B45">
        <w:rPr>
          <w:i/>
          <w:iCs/>
        </w:rPr>
        <w:t xml:space="preserve">La nature </w:t>
      </w:r>
      <w:r>
        <w:rPr>
          <w:i/>
          <w:iCs/>
        </w:rPr>
        <w:t xml:space="preserve">et la forme </w:t>
      </w:r>
      <w:r w:rsidR="00D302B2" w:rsidRPr="00735B45">
        <w:rPr>
          <w:i/>
          <w:iCs/>
        </w:rPr>
        <w:t>spécifique du matériau</w:t>
      </w:r>
      <w:r w:rsidR="00D302B2" w:rsidRPr="00735B45">
        <w:t xml:space="preserve"> </w:t>
      </w:r>
      <w:r>
        <w:t xml:space="preserve">: Par exemple, l'enrobé hydrocarboné a un </w:t>
      </w:r>
      <w:r w:rsidR="002E39F5" w:rsidRPr="00735B45">
        <w:rPr>
          <w:iCs/>
        </w:rPr>
        <w:t>comportement élastique qui se caractérise par une forte déformation sous la contrainte et un quasi-retour à la situation normale lors de la décharge</w:t>
      </w:r>
      <w:r>
        <w:rPr>
          <w:iCs/>
        </w:rPr>
        <w:t xml:space="preserve"> des charges. Certains matériaux fragiles peuvent se casser lors de l'essai. Enfin, les matériaux riches en coquillage présentent des formes particulières</w:t>
      </w:r>
      <w:r w:rsidR="00055553">
        <w:rPr>
          <w:iCs/>
        </w:rPr>
        <w:t xml:space="preserve"> ;</w:t>
      </w:r>
    </w:p>
    <w:p w14:paraId="48712DD9" w14:textId="432A7A21" w:rsidR="00735B45" w:rsidRDefault="00735B45" w:rsidP="00EF47A5">
      <w:pPr>
        <w:pStyle w:val="Paragraphedeliste"/>
        <w:numPr>
          <w:ilvl w:val="0"/>
          <w:numId w:val="6"/>
        </w:numPr>
        <w:ind w:left="1701" w:hanging="567"/>
      </w:pPr>
      <w:r>
        <w:rPr>
          <w:i/>
          <w:iCs/>
        </w:rPr>
        <w:t xml:space="preserve">Les paramètres de mise en œuvre comme la teneur en eau trop importante ou trop faible, la présence d'une forte teneur en </w:t>
      </w:r>
      <w:r w:rsidRPr="00735B45">
        <w:rPr>
          <w:i/>
          <w:iCs/>
        </w:rPr>
        <w:t>fines (Ø</w:t>
      </w:r>
      <w:r>
        <w:rPr>
          <w:i/>
          <w:iCs/>
        </w:rPr>
        <w:t xml:space="preserve"> &lt; 63 µm</w:t>
      </w:r>
      <w:r w:rsidRPr="00055553">
        <w:t>)</w:t>
      </w:r>
      <w:r w:rsidR="00055553" w:rsidRPr="00055553">
        <w:t xml:space="preserve"> </w:t>
      </w:r>
      <w:r w:rsidR="00055553">
        <w:rPr>
          <w:iCs/>
        </w:rPr>
        <w:t>;</w:t>
      </w:r>
    </w:p>
    <w:p w14:paraId="2AE6C05F" w14:textId="4F9C179C" w:rsidR="00771B4E" w:rsidRPr="00055553" w:rsidRDefault="00735B45" w:rsidP="00EF47A5">
      <w:pPr>
        <w:pStyle w:val="Paragraphedeliste"/>
        <w:numPr>
          <w:ilvl w:val="0"/>
          <w:numId w:val="6"/>
        </w:numPr>
        <w:ind w:left="1701" w:hanging="567"/>
      </w:pPr>
      <w:r>
        <w:rPr>
          <w:i/>
          <w:iCs/>
        </w:rPr>
        <w:t>La faible portance de la couche sous-jacente.</w:t>
      </w:r>
    </w:p>
    <w:p w14:paraId="32428A6C" w14:textId="7DF17B3C" w:rsidR="00055553" w:rsidRDefault="00055553" w:rsidP="00055553">
      <w:pPr>
        <w:pStyle w:val="Style3"/>
      </w:pPr>
      <w:proofErr w:type="gramStart"/>
      <w:r w:rsidRPr="00055553">
        <w:rPr>
          <w:i/>
          <w:iCs w:val="0"/>
          <w:color w:val="365F91" w:themeColor="accent1" w:themeShade="BF"/>
        </w:rPr>
        <w:t>m</w:t>
      </w:r>
      <w:proofErr w:type="gramEnd"/>
      <w:r w:rsidRPr="00055553">
        <w:rPr>
          <w:i/>
          <w:iCs w:val="0"/>
          <w:color w:val="365F91" w:themeColor="accent1" w:themeShade="BF"/>
        </w:rPr>
        <w:t xml:space="preserve"> = 2,5 – 3</w:t>
      </w:r>
      <w:r w:rsidRPr="00055553">
        <w:rPr>
          <w:color w:val="365F91" w:themeColor="accent1" w:themeShade="BF"/>
        </w:rPr>
        <w:t xml:space="preserve"> </w:t>
      </w:r>
      <w:r>
        <w:t xml:space="preserve">: Etant donné que la valeur de 2,5 n'est pas une valeur scientifique précise, il existe un domaine de valeurs où les deux types de sources interagissent. </w:t>
      </w:r>
      <w:r w:rsidR="00312038">
        <w:t>Dans ce cas, il est plus difficile de se prononcer sur les causes.</w:t>
      </w:r>
    </w:p>
    <w:p w14:paraId="446230B3" w14:textId="77777777" w:rsidR="00312038" w:rsidRPr="00312038" w:rsidRDefault="00312038" w:rsidP="00312038">
      <w:pPr>
        <w:pBdr>
          <w:top w:val="single" w:sz="4" w:space="1" w:color="auto"/>
          <w:left w:val="single" w:sz="4" w:space="4" w:color="auto"/>
          <w:bottom w:val="single" w:sz="4" w:space="1" w:color="auto"/>
          <w:right w:val="single" w:sz="4" w:space="4" w:color="auto"/>
        </w:pBdr>
        <w:shd w:val="clear" w:color="auto" w:fill="B8CCE4" w:themeFill="accent1" w:themeFillTint="66"/>
        <w:rPr>
          <w:sz w:val="20"/>
        </w:rPr>
      </w:pPr>
      <w:r w:rsidRPr="0055571F">
        <w:t xml:space="preserve">POINT D'ATTENTION </w:t>
      </w:r>
      <w:r w:rsidRPr="00312038">
        <w:rPr>
          <w:sz w:val="20"/>
        </w:rPr>
        <w:t>: Dans le cas du contrôle de compactage d'une couche composée d'éléments élastiques (</w:t>
      </w:r>
      <w:r w:rsidRPr="00312038">
        <w:rPr>
          <w:i/>
          <w:sz w:val="20"/>
        </w:rPr>
        <w:t>par exemple, des produits hydrocarbonés</w:t>
      </w:r>
      <w:r w:rsidRPr="00312038">
        <w:rPr>
          <w:sz w:val="20"/>
        </w:rPr>
        <w:t xml:space="preserve">), l'interprétation est différente car la couche a tendance à revenir à son point de départ lors du cycle de déchargement. Le critère m n'est plus totalement d'application. </w:t>
      </w:r>
    </w:p>
    <w:p w14:paraId="54940E0D" w14:textId="1CC91498" w:rsidR="005345BF" w:rsidRDefault="005345BF" w:rsidP="00312038">
      <w:pPr>
        <w:pStyle w:val="Style1"/>
        <w:spacing w:before="120"/>
      </w:pPr>
      <w:r>
        <w:t xml:space="preserve">La </w:t>
      </w:r>
      <w:r w:rsidRPr="005345BF">
        <w:rPr>
          <w:b/>
          <w:bCs/>
          <w:i/>
          <w:iCs/>
          <w:color w:val="365F91" w:themeColor="accent1" w:themeShade="BF"/>
        </w:rPr>
        <w:t>forme de la courbe</w:t>
      </w:r>
      <w:r w:rsidRPr="005345BF">
        <w:rPr>
          <w:color w:val="365F91" w:themeColor="accent1" w:themeShade="BF"/>
        </w:rPr>
        <w:t xml:space="preserve"> </w:t>
      </w:r>
      <w:r>
        <w:t>permet d'apprécier la position de la zone présentant un problème de compactage. Trois cas existent :</w:t>
      </w:r>
    </w:p>
    <w:p w14:paraId="6927D76B" w14:textId="1F7B2159" w:rsidR="005345BF" w:rsidRDefault="005345BF" w:rsidP="005345BF">
      <w:pPr>
        <w:pStyle w:val="Style3"/>
      </w:pPr>
      <w:r w:rsidRPr="005345BF">
        <w:rPr>
          <w:i/>
          <w:iCs w:val="0"/>
          <w:color w:val="365F91" w:themeColor="accent1" w:themeShade="BF"/>
        </w:rPr>
        <w:t>La courbe est linéaire</w:t>
      </w:r>
      <w:r w:rsidRPr="005345BF">
        <w:rPr>
          <w:color w:val="365F91" w:themeColor="accent1" w:themeShade="BF"/>
        </w:rPr>
        <w:t xml:space="preserve"> </w:t>
      </w:r>
      <w:r>
        <w:t>: Le problème de compacité se situe sur toute l'épaisseur de la zone d'influence ;</w:t>
      </w:r>
    </w:p>
    <w:p w14:paraId="12988AA7" w14:textId="59A8EC4D" w:rsidR="005345BF" w:rsidRDefault="005345BF" w:rsidP="005345BF">
      <w:pPr>
        <w:pStyle w:val="Style3"/>
      </w:pPr>
      <w:r>
        <w:rPr>
          <w:i/>
          <w:iCs w:val="0"/>
          <w:color w:val="365F91" w:themeColor="accent1" w:themeShade="BF"/>
        </w:rPr>
        <w:t xml:space="preserve">La courbe est convexe </w:t>
      </w:r>
      <w:r w:rsidRPr="005345BF">
        <w:t>:</w:t>
      </w:r>
      <w:r>
        <w:t xml:space="preserve"> Les déformations sont plus importantes pour de grandes pressions de chargement. Cela signifie que le problème de compacité est principalement concentré dans la partie inférieure de la couche, voire dans la couche sous-jacente</w:t>
      </w:r>
      <w:r w:rsidR="00312038">
        <w:t xml:space="preserve"> </w:t>
      </w:r>
      <w:r w:rsidR="00312038" w:rsidRPr="00600FEB">
        <w:t>(</w:t>
      </w:r>
      <w:r w:rsidR="00312038" w:rsidRPr="00600FEB">
        <w:rPr>
          <w:i/>
          <w:iCs w:val="0"/>
        </w:rPr>
        <w:t>problème de compactage des couches sous-jacentes</w:t>
      </w:r>
      <w:r w:rsidR="00312038" w:rsidRPr="00600FEB">
        <w:t>)</w:t>
      </w:r>
      <w:r w:rsidR="00312038">
        <w:t>. Les principales solutions d'amélioration consistent à utiliser une énergie de compactage plus importante ou à décaisser l'ensemble pour améliorer, voire remplacer la couche défectueuse</w:t>
      </w:r>
      <w:r>
        <w:t xml:space="preserve"> ;</w:t>
      </w:r>
    </w:p>
    <w:p w14:paraId="2B992B1F" w14:textId="330DC28E" w:rsidR="005345BF" w:rsidRDefault="005345BF" w:rsidP="005345BF">
      <w:pPr>
        <w:pStyle w:val="Style3"/>
      </w:pPr>
      <w:r>
        <w:rPr>
          <w:i/>
          <w:iCs w:val="0"/>
          <w:color w:val="365F91" w:themeColor="accent1" w:themeShade="BF"/>
        </w:rPr>
        <w:t xml:space="preserve">La courbe est concave </w:t>
      </w:r>
      <w:r w:rsidRPr="005345BF">
        <w:t>:</w:t>
      </w:r>
      <w:r>
        <w:t xml:space="preserve"> Les déformations sont plus importantes pour de faibles pressions de chargement. Le problème de compacité réside dans la partie supérieure de la couche, voire dans l'entièreté de la couche mise en en œuvre.</w:t>
      </w:r>
      <w:r w:rsidR="00312038">
        <w:t xml:space="preserve"> Dans ce</w:t>
      </w:r>
      <w:r w:rsidR="00E13BE8">
        <w:t xml:space="preserve"> </w:t>
      </w:r>
      <w:r w:rsidR="00312038">
        <w:t>cas, la poursuite du compactage ou la substitution de la couche supérieure sont préconisées.</w:t>
      </w:r>
    </w:p>
    <w:p w14:paraId="34976B5E" w14:textId="77777777" w:rsidR="001A0C43" w:rsidRDefault="001A0C43" w:rsidP="001A0C43">
      <w:pPr>
        <w:pStyle w:val="Style1"/>
        <w:keepNext/>
        <w:numPr>
          <w:ilvl w:val="0"/>
          <w:numId w:val="0"/>
        </w:numPr>
        <w:ind w:left="567" w:hanging="567"/>
        <w:jc w:val="center"/>
      </w:pPr>
      <w:r w:rsidRPr="005345BF">
        <w:rPr>
          <w:noProof/>
        </w:rPr>
        <w:drawing>
          <wp:inline distT="0" distB="0" distL="0" distR="0" wp14:anchorId="5D5FA451" wp14:editId="392FA51F">
            <wp:extent cx="1347849" cy="1019149"/>
            <wp:effectExtent l="0" t="0" r="5080" b="0"/>
            <wp:docPr id="17" name="Picture 13">
              <a:extLst xmlns:a="http://schemas.openxmlformats.org/drawingml/2006/main">
                <a:ext uri="{FF2B5EF4-FFF2-40B4-BE49-F238E27FC236}">
                  <a16:creationId xmlns:a16="http://schemas.microsoft.com/office/drawing/2014/main" id="{96EEB2B5-E2C7-4AFB-B056-7A92E2E426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FF2B5EF4-FFF2-40B4-BE49-F238E27FC236}">
                          <a16:creationId xmlns:a16="http://schemas.microsoft.com/office/drawing/2014/main" id="{96EEB2B5-E2C7-4AFB-B056-7A92E2E4268F}"/>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r="42117" b="-1407"/>
                    <a:stretch>
                      <a:fillRect/>
                    </a:stretch>
                  </pic:blipFill>
                  <pic:spPr bwMode="auto">
                    <a:xfrm>
                      <a:off x="0" y="0"/>
                      <a:ext cx="1347849" cy="1019149"/>
                    </a:xfrm>
                    <a:prstGeom prst="rect">
                      <a:avLst/>
                    </a:prstGeom>
                    <a:noFill/>
                    <a:ln>
                      <a:noFill/>
                    </a:ln>
                    <a:effectLst/>
                  </pic:spPr>
                </pic:pic>
              </a:graphicData>
            </a:graphic>
          </wp:inline>
        </w:drawing>
      </w:r>
      <w:r w:rsidRPr="005345BF">
        <w:rPr>
          <w:noProof/>
        </w:rPr>
        <w:drawing>
          <wp:inline distT="0" distB="0" distL="0" distR="0" wp14:anchorId="089DF297" wp14:editId="3E809D2D">
            <wp:extent cx="2523507" cy="1448464"/>
            <wp:effectExtent l="0" t="0" r="0" b="0"/>
            <wp:docPr id="16" name="Picture 2">
              <a:extLst xmlns:a="http://schemas.openxmlformats.org/drawingml/2006/main">
                <a:ext uri="{FF2B5EF4-FFF2-40B4-BE49-F238E27FC236}">
                  <a16:creationId xmlns:a16="http://schemas.microsoft.com/office/drawing/2014/main" id="{D92EE99B-6802-4613-A769-27ABB3C048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a:extLst>
                        <a:ext uri="{FF2B5EF4-FFF2-40B4-BE49-F238E27FC236}">
                          <a16:creationId xmlns:a16="http://schemas.microsoft.com/office/drawing/2014/main" id="{D92EE99B-6802-4613-A769-27ABB3C04816}"/>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6167" cy="1449991"/>
                    </a:xfrm>
                    <a:prstGeom prst="rect">
                      <a:avLst/>
                    </a:prstGeom>
                  </pic:spPr>
                </pic:pic>
              </a:graphicData>
            </a:graphic>
          </wp:inline>
        </w:drawing>
      </w:r>
    </w:p>
    <w:p w14:paraId="24F0CDDC" w14:textId="1594F393" w:rsidR="002514FF" w:rsidRDefault="001A0C43" w:rsidP="001A0C43">
      <w:pPr>
        <w:pStyle w:val="Lgende"/>
        <w:rPr>
          <w:b w:val="0"/>
          <w:bCs/>
          <w:i/>
          <w:iCs/>
        </w:rPr>
      </w:pPr>
      <w:r>
        <w:t xml:space="preserve">Figure </w:t>
      </w:r>
      <w:fldSimple w:instr=" STYLEREF 1 \s ">
        <w:r w:rsidR="00BB3065">
          <w:rPr>
            <w:noProof/>
          </w:rPr>
          <w:t>3</w:t>
        </w:r>
      </w:fldSimple>
      <w:r w:rsidR="00BB3065">
        <w:t>.</w:t>
      </w:r>
      <w:fldSimple w:instr=" SEQ Figure \* ARABIC \s 1 ">
        <w:r w:rsidR="00BB3065">
          <w:rPr>
            <w:noProof/>
          </w:rPr>
          <w:t>5</w:t>
        </w:r>
      </w:fldSimple>
      <w:r>
        <w:t xml:space="preserve"> </w:t>
      </w:r>
      <w:r w:rsidRPr="001A0C43">
        <w:rPr>
          <w:b w:val="0"/>
          <w:bCs/>
          <w:i/>
          <w:iCs/>
        </w:rPr>
        <w:t>: Zones d'influence selon la pression exercée sur la plaque (à gauche) et formes principale des courbes de portance (à droite) (Source : CRR)</w:t>
      </w:r>
      <w:r>
        <w:rPr>
          <w:b w:val="0"/>
          <w:bCs/>
          <w:i/>
          <w:iCs/>
        </w:rPr>
        <w:t>.</w:t>
      </w:r>
    </w:p>
    <w:bookmarkEnd w:id="26"/>
    <w:p w14:paraId="3A0C8995" w14:textId="5FA7FB91" w:rsidR="0030503F" w:rsidRDefault="0030503F" w:rsidP="0030503F">
      <w:pPr>
        <w:pStyle w:val="Titre6"/>
      </w:pPr>
      <w:r>
        <w:t>Dimensionnement de chaussée</w:t>
      </w:r>
    </w:p>
    <w:p w14:paraId="44F9CD34" w14:textId="2B96A6A0" w:rsidR="001A0C43" w:rsidRDefault="001A0C43" w:rsidP="0030503F">
      <w:r>
        <w:t>L</w:t>
      </w:r>
      <w:r w:rsidR="0030503F">
        <w:t>'interprétation de l'essai à la plaque statique belge dans le cadre du</w:t>
      </w:r>
      <w:r>
        <w:t xml:space="preserve"> </w:t>
      </w:r>
      <w:r w:rsidRPr="0030503F">
        <w:t xml:space="preserve">dimensionnement d'une chaussée </w:t>
      </w:r>
      <w:r>
        <w:t xml:space="preserve">nécessite la réalisation systématique d'un deuxième cycle, voire d'un troisième cycle, afin de déterminer </w:t>
      </w:r>
      <w:r>
        <w:lastRenderedPageBreak/>
        <w:t>le taux de compacité de la couche testée et cela, même si la valeur M</w:t>
      </w:r>
      <w:r w:rsidRPr="00B077B9">
        <w:rPr>
          <w:vertAlign w:val="subscript"/>
        </w:rPr>
        <w:t>1</w:t>
      </w:r>
      <w:r>
        <w:t xml:space="preserve"> est jugée conforme. Une valeur élevée de m peut traduire un certain risque d'avoir ultérieurement des déformations permanentes</w:t>
      </w:r>
      <w:r w:rsidR="0030503F">
        <w:t>.</w:t>
      </w:r>
    </w:p>
    <w:p w14:paraId="4D831F31" w14:textId="660DCE1E" w:rsidR="0030503F" w:rsidRDefault="0030503F" w:rsidP="0030503F">
      <w:pPr>
        <w:pStyle w:val="Titre6"/>
      </w:pPr>
      <w:r>
        <w:t>Calcul de fondation de bâtiment</w:t>
      </w:r>
    </w:p>
    <w:p w14:paraId="3E422320" w14:textId="626FC8DC" w:rsidR="001A0C43" w:rsidRDefault="001A0C43" w:rsidP="0030503F">
      <w:r>
        <w:t>La valeur M</w:t>
      </w:r>
      <w:r w:rsidRPr="00B077B9">
        <w:rPr>
          <w:vertAlign w:val="subscript"/>
        </w:rPr>
        <w:t>1</w:t>
      </w:r>
      <w:r>
        <w:t xml:space="preserve"> peut être extrapolée à une fondation de bâtiment mais il faut être très prudent dans l'interprétation des résultats et vérifier avant toute chose que les zones d'influence sont similaires. </w:t>
      </w:r>
      <w:r w:rsidR="0030503F">
        <w:t>A cet égard, différents auteurs (</w:t>
      </w:r>
      <w:proofErr w:type="spellStart"/>
      <w:r w:rsidR="0030503F" w:rsidRPr="0014112B">
        <w:rPr>
          <w:i/>
          <w:iCs/>
        </w:rPr>
        <w:t>Terzaghi</w:t>
      </w:r>
      <w:proofErr w:type="spellEnd"/>
      <w:r w:rsidR="0030503F" w:rsidRPr="0014112B">
        <w:rPr>
          <w:i/>
          <w:iCs/>
        </w:rPr>
        <w:t xml:space="preserve"> et Peck, </w:t>
      </w:r>
      <w:proofErr w:type="spellStart"/>
      <w:r w:rsidR="0030503F" w:rsidRPr="0014112B">
        <w:rPr>
          <w:i/>
          <w:iCs/>
        </w:rPr>
        <w:t>Bjerrum</w:t>
      </w:r>
      <w:proofErr w:type="spellEnd"/>
      <w:r w:rsidR="0030503F" w:rsidRPr="0014112B">
        <w:rPr>
          <w:i/>
          <w:iCs/>
        </w:rPr>
        <w:t xml:space="preserve"> et </w:t>
      </w:r>
      <w:proofErr w:type="spellStart"/>
      <w:r w:rsidR="0030503F" w:rsidRPr="0014112B">
        <w:rPr>
          <w:i/>
          <w:iCs/>
        </w:rPr>
        <w:t>Eggestad</w:t>
      </w:r>
      <w:proofErr w:type="spellEnd"/>
      <w:r w:rsidR="0030503F">
        <w:t xml:space="preserve">) ont montré des relations entre les diamètres de plaque (B) et les tassements observés (S) </w:t>
      </w:r>
      <w:r w:rsidR="0030503F" w:rsidRPr="008B5EA5">
        <w:t>(</w:t>
      </w:r>
      <w:r w:rsidR="0030503F" w:rsidRPr="0030503F">
        <w:rPr>
          <w:i/>
          <w:iCs/>
        </w:rPr>
        <w:t>voir figure ci-dessous</w:t>
      </w:r>
      <w:r w:rsidR="0030503F">
        <w:t>)</w:t>
      </w:r>
      <w:r w:rsidR="008C36A4">
        <w:t>.</w:t>
      </w:r>
    </w:p>
    <w:p w14:paraId="2A761B23" w14:textId="7748AE94" w:rsidR="00F54E1A" w:rsidRDefault="00F54E1A" w:rsidP="00F54E1A">
      <w:pPr>
        <w:pStyle w:val="Titre5"/>
      </w:pPr>
      <w:r>
        <w:t>Corrélations possibles</w:t>
      </w:r>
    </w:p>
    <w:p w14:paraId="37C5F916" w14:textId="77777777" w:rsidR="00B01182" w:rsidRPr="006351C3" w:rsidRDefault="00B01182" w:rsidP="00B01182">
      <w:pPr>
        <w:pBdr>
          <w:top w:val="single" w:sz="4" w:space="1" w:color="auto"/>
          <w:left w:val="single" w:sz="4" w:space="4" w:color="auto"/>
          <w:bottom w:val="single" w:sz="4" w:space="1" w:color="auto"/>
          <w:right w:val="single" w:sz="4" w:space="4" w:color="auto"/>
        </w:pBdr>
        <w:shd w:val="clear" w:color="auto" w:fill="FABF8F" w:themeFill="accent6" w:themeFillTint="99"/>
        <w:spacing w:before="120"/>
        <w:rPr>
          <w:sz w:val="20"/>
        </w:rPr>
      </w:pPr>
      <w:r w:rsidRPr="00BF6C6A">
        <w:rPr>
          <w:b/>
          <w:bCs/>
          <w:color w:val="FF0000"/>
          <w:sz w:val="20"/>
        </w:rPr>
        <w:t xml:space="preserve">ATTENTION </w:t>
      </w:r>
      <w:r w:rsidRPr="006351C3">
        <w:rPr>
          <w:sz w:val="20"/>
        </w:rPr>
        <w:t xml:space="preserve">: Lors de corrélation entre différents </w:t>
      </w:r>
      <w:r>
        <w:rPr>
          <w:sz w:val="20"/>
        </w:rPr>
        <w:t>types et diamètre de plaques d'</w:t>
      </w:r>
      <w:r w:rsidRPr="006351C3">
        <w:rPr>
          <w:sz w:val="20"/>
        </w:rPr>
        <w:t>essais à la plaque statique</w:t>
      </w:r>
      <w:r>
        <w:rPr>
          <w:sz w:val="20"/>
        </w:rPr>
        <w:t xml:space="preserve"> et dynamique</w:t>
      </w:r>
      <w:r w:rsidRPr="006351C3">
        <w:rPr>
          <w:sz w:val="20"/>
        </w:rPr>
        <w:t>, il importe de toujours vérifier</w:t>
      </w:r>
      <w:r>
        <w:rPr>
          <w:sz w:val="20"/>
        </w:rPr>
        <w:t xml:space="preserve"> la méthodologie, les paliers de pression utilisés et le diamètre des plaques. Ce dernier paramètre conditionne les</w:t>
      </w:r>
      <w:r w:rsidRPr="006351C3">
        <w:rPr>
          <w:sz w:val="20"/>
        </w:rPr>
        <w:t xml:space="preserve"> zones d'influences</w:t>
      </w:r>
      <w:r>
        <w:rPr>
          <w:sz w:val="20"/>
        </w:rPr>
        <w:t xml:space="preserve"> et la rigidité du matériau. </w:t>
      </w:r>
      <w:r w:rsidRPr="00BF6C6A">
        <w:rPr>
          <w:color w:val="FF0000"/>
          <w:sz w:val="20"/>
        </w:rPr>
        <w:t xml:space="preserve">Il faut donc s'assurer de l'homogénéité du milieu </w:t>
      </w:r>
      <w:r>
        <w:rPr>
          <w:sz w:val="20"/>
        </w:rPr>
        <w:t xml:space="preserve">en termes de nature et de taux de compactage pour toute corrélation avant d'utiliser une corrélation et faire abstraction de la faible augmentation de la rigidité en fonction de la profondeur. </w:t>
      </w:r>
    </w:p>
    <w:p w14:paraId="2F47B84E" w14:textId="0FFF11EB" w:rsidR="00F54E1A" w:rsidRDefault="00F54E1A" w:rsidP="00B01182">
      <w:pPr>
        <w:spacing w:before="120"/>
      </w:pPr>
      <w:r>
        <w:t xml:space="preserve">Plusieurs corrélations </w:t>
      </w:r>
      <w:r w:rsidR="00A00F9D">
        <w:t xml:space="preserve">avec d'autres essais sont possibles </w:t>
      </w:r>
      <w:r>
        <w:t>:</w:t>
      </w:r>
    </w:p>
    <w:p w14:paraId="67B16D2E" w14:textId="370548E2" w:rsidR="001E3AA1" w:rsidRDefault="001E3AA1" w:rsidP="001E3AA1">
      <w:pPr>
        <w:pStyle w:val="Style1"/>
      </w:pPr>
      <w:r>
        <w:rPr>
          <w:b/>
          <w:bCs/>
          <w:i/>
          <w:iCs/>
          <w:color w:val="365F91" w:themeColor="accent1" w:themeShade="BF"/>
        </w:rPr>
        <w:t xml:space="preserve">Tassement </w:t>
      </w:r>
      <w:r w:rsidRPr="00F54E1A">
        <w:rPr>
          <w:b/>
          <w:bCs/>
          <w:i/>
          <w:iCs/>
          <w:color w:val="365F91" w:themeColor="accent1" w:themeShade="BF"/>
        </w:rPr>
        <w:t>entre diamètre</w:t>
      </w:r>
      <w:r w:rsidR="000415D1">
        <w:rPr>
          <w:b/>
          <w:bCs/>
          <w:i/>
          <w:iCs/>
          <w:color w:val="365F91" w:themeColor="accent1" w:themeShade="BF"/>
        </w:rPr>
        <w:t>s</w:t>
      </w:r>
      <w:r w:rsidRPr="00F54E1A">
        <w:rPr>
          <w:b/>
          <w:bCs/>
          <w:i/>
          <w:iCs/>
          <w:color w:val="365F91" w:themeColor="accent1" w:themeShade="BF"/>
        </w:rPr>
        <w:t xml:space="preserve"> différent</w:t>
      </w:r>
      <w:r w:rsidR="000415D1">
        <w:rPr>
          <w:b/>
          <w:bCs/>
          <w:i/>
          <w:iCs/>
          <w:color w:val="365F91" w:themeColor="accent1" w:themeShade="BF"/>
        </w:rPr>
        <w:t>s</w:t>
      </w:r>
      <w:r w:rsidRPr="00F54E1A">
        <w:rPr>
          <w:color w:val="365F91" w:themeColor="accent1" w:themeShade="BF"/>
        </w:rPr>
        <w:t xml:space="preserve"> </w:t>
      </w:r>
      <w:r w:rsidR="000415D1" w:rsidRPr="00F54E1A">
        <w:rPr>
          <w:b/>
          <w:bCs/>
          <w:i/>
          <w:iCs/>
          <w:color w:val="365F91" w:themeColor="accent1" w:themeShade="BF"/>
        </w:rPr>
        <w:t>de plaques</w:t>
      </w:r>
      <w:r w:rsidR="00433DAA">
        <w:rPr>
          <w:b/>
          <w:bCs/>
          <w:i/>
          <w:iCs/>
          <w:color w:val="365F91" w:themeColor="accent1" w:themeShade="BF"/>
        </w:rPr>
        <w:t xml:space="preserve"> </w:t>
      </w:r>
      <w:r>
        <w:t>: Certains auteurs (</w:t>
      </w:r>
      <w:proofErr w:type="spellStart"/>
      <w:r w:rsidRPr="00F54E1A">
        <w:rPr>
          <w:i/>
          <w:iCs/>
        </w:rPr>
        <w:t>Terzaghi</w:t>
      </w:r>
      <w:proofErr w:type="spellEnd"/>
      <w:r w:rsidRPr="00F54E1A">
        <w:rPr>
          <w:i/>
          <w:iCs/>
        </w:rPr>
        <w:t xml:space="preserve"> et Peck, </w:t>
      </w:r>
      <w:proofErr w:type="spellStart"/>
      <w:r w:rsidRPr="00F54E1A">
        <w:rPr>
          <w:i/>
          <w:iCs/>
        </w:rPr>
        <w:t>Bjerrum</w:t>
      </w:r>
      <w:proofErr w:type="spellEnd"/>
      <w:r w:rsidRPr="00F54E1A">
        <w:rPr>
          <w:i/>
          <w:iCs/>
        </w:rPr>
        <w:t xml:space="preserve"> et </w:t>
      </w:r>
      <w:proofErr w:type="spellStart"/>
      <w:r w:rsidRPr="00F54E1A">
        <w:rPr>
          <w:i/>
          <w:iCs/>
        </w:rPr>
        <w:t>Eggestad</w:t>
      </w:r>
      <w:proofErr w:type="spellEnd"/>
      <w:r>
        <w:t xml:space="preserve">) ont établi des corrélations possibles entre le diamètre des plaques (B) et les tassements observés (S), comme le montre la figure suivante, pour autant que </w:t>
      </w:r>
      <w:r w:rsidRPr="00846F8B">
        <w:rPr>
          <w:b/>
          <w:bCs/>
          <w:color w:val="FF0000"/>
        </w:rPr>
        <w:t>les terrains situés dans les différentes zones d'influence sont identiques</w:t>
      </w:r>
      <w:r>
        <w:t xml:space="preserve">. </w:t>
      </w:r>
    </w:p>
    <w:p w14:paraId="1CB67F31" w14:textId="77777777" w:rsidR="001E3AA1" w:rsidRDefault="001E3AA1" w:rsidP="001E3AA1">
      <w:pPr>
        <w:pStyle w:val="Style1"/>
        <w:keepNext/>
        <w:numPr>
          <w:ilvl w:val="0"/>
          <w:numId w:val="0"/>
        </w:numPr>
        <w:ind w:left="567"/>
        <w:jc w:val="center"/>
      </w:pPr>
      <w:r>
        <w:rPr>
          <w:noProof/>
        </w:rPr>
        <w:drawing>
          <wp:inline distT="0" distB="0" distL="0" distR="0" wp14:anchorId="10E88E17" wp14:editId="449FAFFE">
            <wp:extent cx="2232594" cy="1483541"/>
            <wp:effectExtent l="0" t="0" r="0" b="254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8367" cy="1487377"/>
                    </a:xfrm>
                    <a:prstGeom prst="rect">
                      <a:avLst/>
                    </a:prstGeom>
                    <a:noFill/>
                    <a:ln>
                      <a:noFill/>
                    </a:ln>
                  </pic:spPr>
                </pic:pic>
              </a:graphicData>
            </a:graphic>
          </wp:inline>
        </w:drawing>
      </w:r>
    </w:p>
    <w:p w14:paraId="203A297C" w14:textId="2DD7AC3B" w:rsidR="001E3AA1" w:rsidRDefault="001E3AA1" w:rsidP="001E3AA1">
      <w:pPr>
        <w:pStyle w:val="Lgende"/>
        <w:rPr>
          <w:b w:val="0"/>
          <w:bCs/>
          <w:i/>
          <w:iCs/>
        </w:rPr>
      </w:pPr>
      <w:r>
        <w:t xml:space="preserve">Figure </w:t>
      </w:r>
      <w:fldSimple w:instr=" STYLEREF 1 \s ">
        <w:r w:rsidR="00BB3065">
          <w:rPr>
            <w:noProof/>
          </w:rPr>
          <w:t>3</w:t>
        </w:r>
      </w:fldSimple>
      <w:r w:rsidR="00BB3065">
        <w:t>.</w:t>
      </w:r>
      <w:fldSimple w:instr=" SEQ Figure \* ARABIC \s 1 ">
        <w:r w:rsidR="00BB3065">
          <w:rPr>
            <w:noProof/>
          </w:rPr>
          <w:t>6</w:t>
        </w:r>
      </w:fldSimple>
      <w:r>
        <w:t xml:space="preserve"> </w:t>
      </w:r>
      <w:r w:rsidRPr="00F54E1A">
        <w:rPr>
          <w:b w:val="0"/>
          <w:bCs/>
          <w:i/>
          <w:iCs/>
        </w:rPr>
        <w:t xml:space="preserve">: Synthèse des corrélations entre plaques de diamètre différent. La courbe supérieure de </w:t>
      </w:r>
      <w:proofErr w:type="spellStart"/>
      <w:r w:rsidRPr="00F54E1A">
        <w:rPr>
          <w:b w:val="0"/>
          <w:bCs/>
          <w:i/>
          <w:iCs/>
        </w:rPr>
        <w:t>Bjerrum</w:t>
      </w:r>
      <w:proofErr w:type="spellEnd"/>
      <w:r w:rsidRPr="00F54E1A">
        <w:rPr>
          <w:b w:val="0"/>
          <w:bCs/>
          <w:i/>
          <w:iCs/>
        </w:rPr>
        <w:t xml:space="preserve"> et </w:t>
      </w:r>
      <w:proofErr w:type="spellStart"/>
      <w:r w:rsidRPr="00F54E1A">
        <w:rPr>
          <w:b w:val="0"/>
          <w:bCs/>
          <w:i/>
          <w:iCs/>
        </w:rPr>
        <w:t>Eggestad</w:t>
      </w:r>
      <w:proofErr w:type="spellEnd"/>
      <w:r w:rsidRPr="00F54E1A">
        <w:rPr>
          <w:b w:val="0"/>
          <w:bCs/>
          <w:i/>
          <w:iCs/>
        </w:rPr>
        <w:t xml:space="preserve"> correspond à un sable lâche</w:t>
      </w:r>
      <w:r>
        <w:rPr>
          <w:b w:val="0"/>
          <w:bCs/>
          <w:i/>
          <w:iCs/>
        </w:rPr>
        <w:t xml:space="preserve">. </w:t>
      </w:r>
    </w:p>
    <w:p w14:paraId="093AE220" w14:textId="25946E5E" w:rsidR="0030503F" w:rsidRDefault="0030503F" w:rsidP="0030503F">
      <w:pPr>
        <w:pStyle w:val="Style1"/>
      </w:pPr>
      <w:r w:rsidRPr="00B535B1">
        <w:rPr>
          <w:b/>
          <w:bCs/>
          <w:i/>
          <w:iCs/>
          <w:color w:val="365F91" w:themeColor="accent1" w:themeShade="BF"/>
        </w:rPr>
        <w:t xml:space="preserve">Corrélation entre </w:t>
      </w:r>
      <w:r>
        <w:rPr>
          <w:b/>
          <w:bCs/>
          <w:i/>
          <w:iCs/>
          <w:color w:val="365F91" w:themeColor="accent1" w:themeShade="BF"/>
        </w:rPr>
        <w:t xml:space="preserve">les deux plaques de l'essai à la plaque statique belge </w:t>
      </w:r>
      <w:r w:rsidRPr="0030503F">
        <w:t>pour un</w:t>
      </w:r>
      <w:r>
        <w:t xml:space="preserve"> terrain homogène :</w:t>
      </w:r>
      <w:r w:rsidRPr="0030503F">
        <w:t xml:space="preserve"> </w:t>
      </w:r>
      <w:r>
        <w:t xml:space="preserve">la formule de </w:t>
      </w:r>
      <w:proofErr w:type="spellStart"/>
      <w:r>
        <w:t>Terzaghi</w:t>
      </w:r>
      <w:proofErr w:type="spellEnd"/>
      <w:r>
        <w:t xml:space="preserve"> et Peck permet d'établir une corrélation de tassement entre les 2 types de plaques belges : </w:t>
      </w:r>
    </w:p>
    <w:p w14:paraId="3301A7CA" w14:textId="05648CE3" w:rsidR="0030503F" w:rsidRPr="0030503F" w:rsidRDefault="0030503F" w:rsidP="0030503F">
      <w:pPr>
        <w:pStyle w:val="Style1"/>
        <w:numPr>
          <w:ilvl w:val="0"/>
          <w:numId w:val="0"/>
        </w:numPr>
        <w:ind w:left="567"/>
        <w:jc w:val="center"/>
        <w:rPr>
          <w:color w:val="76923C" w:themeColor="accent3" w:themeShade="BF"/>
        </w:rPr>
      </w:pPr>
      <w:r w:rsidRPr="0030503F">
        <w:rPr>
          <w:b/>
          <w:color w:val="76923C" w:themeColor="accent3" w:themeShade="BF"/>
        </w:rPr>
        <w:t>S</w:t>
      </w:r>
      <w:r w:rsidRPr="0030503F">
        <w:rPr>
          <w:b/>
          <w:color w:val="76923C" w:themeColor="accent3" w:themeShade="BF"/>
          <w:vertAlign w:val="subscript"/>
        </w:rPr>
        <w:t>750cm</w:t>
      </w:r>
      <w:proofErr w:type="gramStart"/>
      <w:r w:rsidRPr="0030503F">
        <w:rPr>
          <w:b/>
          <w:color w:val="76923C" w:themeColor="accent3" w:themeShade="BF"/>
          <w:vertAlign w:val="subscript"/>
        </w:rPr>
        <w:t>²</w:t>
      </w:r>
      <w:r w:rsidRPr="0030503F">
        <w:rPr>
          <w:b/>
          <w:color w:val="76923C" w:themeColor="accent3" w:themeShade="BF"/>
        </w:rPr>
        <w:t xml:space="preserve"> </w:t>
      </w:r>
      <w:r w:rsidRPr="0030503F">
        <w:rPr>
          <w:b/>
          <w:color w:val="76923C" w:themeColor="accent3" w:themeShade="BF"/>
          <w:vertAlign w:val="subscript"/>
        </w:rPr>
        <w:t xml:space="preserve"> </w:t>
      </w:r>
      <w:r w:rsidRPr="0030503F">
        <w:rPr>
          <w:b/>
          <w:color w:val="76923C" w:themeColor="accent3" w:themeShade="BF"/>
        </w:rPr>
        <w:t>=</w:t>
      </w:r>
      <w:proofErr w:type="gramEnd"/>
      <w:r w:rsidRPr="0030503F">
        <w:rPr>
          <w:b/>
          <w:color w:val="76923C" w:themeColor="accent3" w:themeShade="BF"/>
        </w:rPr>
        <w:t xml:space="preserve"> 2,836 S</w:t>
      </w:r>
      <w:r w:rsidRPr="0030503F">
        <w:rPr>
          <w:b/>
          <w:color w:val="76923C" w:themeColor="accent3" w:themeShade="BF"/>
          <w:vertAlign w:val="subscript"/>
        </w:rPr>
        <w:t>200cm²</w:t>
      </w:r>
    </w:p>
    <w:p w14:paraId="3A446453" w14:textId="10DF57D2" w:rsidR="00A00F9D" w:rsidRDefault="00A00F9D" w:rsidP="00A00F9D">
      <w:pPr>
        <w:pStyle w:val="Style1"/>
      </w:pPr>
      <w:r w:rsidRPr="006D1B75">
        <w:rPr>
          <w:b/>
          <w:bCs/>
          <w:i/>
          <w:iCs/>
          <w:color w:val="365F91" w:themeColor="accent1" w:themeShade="BF"/>
        </w:rPr>
        <w:t>CBR</w:t>
      </w:r>
      <w:r w:rsidRPr="006D1B75">
        <w:rPr>
          <w:color w:val="365F91" w:themeColor="accent1" w:themeShade="BF"/>
        </w:rPr>
        <w:t xml:space="preserve"> </w:t>
      </w:r>
      <w:r>
        <w:t>: Une corrélation empirique a été établie au CRR ;</w:t>
      </w:r>
    </w:p>
    <w:p w14:paraId="3D3FB25A" w14:textId="17D7BD35" w:rsidR="00FB40A7" w:rsidRDefault="00FB40A7" w:rsidP="00FB40A7">
      <w:pPr>
        <w:pStyle w:val="Lgende"/>
      </w:pPr>
      <w:bookmarkStart w:id="27" w:name="_Ref76472356"/>
      <w:r>
        <w:t xml:space="preserve">Tableau </w:t>
      </w:r>
      <w:fldSimple w:instr=" STYLEREF 1 \s ">
        <w:r w:rsidR="00A601DE">
          <w:rPr>
            <w:noProof/>
          </w:rPr>
          <w:t>3</w:t>
        </w:r>
      </w:fldSimple>
      <w:r w:rsidR="00A601DE">
        <w:t>.</w:t>
      </w:r>
      <w:fldSimple w:instr=" SEQ Tableau \* ROMAN \s 1 ">
        <w:r w:rsidR="00A601DE">
          <w:rPr>
            <w:noProof/>
          </w:rPr>
          <w:t>III</w:t>
        </w:r>
      </w:fldSimple>
      <w:bookmarkEnd w:id="27"/>
      <w:r>
        <w:t xml:space="preserve"> </w:t>
      </w:r>
      <w:r w:rsidRPr="003B1CA0">
        <w:t>- Corrélation Coefficient de compressibilité (M</w:t>
      </w:r>
      <w:r w:rsidRPr="006D1B75">
        <w:rPr>
          <w:vertAlign w:val="subscript"/>
        </w:rPr>
        <w:t>1</w:t>
      </w:r>
      <w:r w:rsidRPr="003B1CA0">
        <w:t xml:space="preserve">) </w:t>
      </w:r>
      <w:r>
        <w:t xml:space="preserve">- </w:t>
      </w:r>
      <w:smartTag w:uri="urn:schemas-microsoft-com:office:smarttags" w:element="stockticker">
        <w:smartTag w:uri="urn:schemas-microsoft-com:office:smarttags" w:element="country-region">
          <w:r w:rsidRPr="003B1CA0">
            <w:t>CBR</w:t>
          </w:r>
        </w:smartTag>
      </w:smartTag>
      <w:r w:rsidRPr="003B1CA0">
        <w:t xml:space="preserve"> –</w:t>
      </w:r>
      <w:r>
        <w:t xml:space="preserve"> Module de Westergaard (k</w:t>
      </w:r>
      <w:r w:rsidRPr="003B1CA0">
        <w:rPr>
          <w:vertAlign w:val="subscript"/>
        </w:rPr>
        <w:t>W</w:t>
      </w:r>
      <w: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8"/>
        <w:gridCol w:w="1548"/>
        <w:gridCol w:w="1548"/>
      </w:tblGrid>
      <w:tr w:rsidR="00FB40A7" w:rsidRPr="0024054C" w14:paraId="32FBA0F8" w14:textId="77777777" w:rsidTr="002F323C">
        <w:trPr>
          <w:jc w:val="center"/>
        </w:trPr>
        <w:tc>
          <w:tcPr>
            <w:tcW w:w="1548" w:type="dxa"/>
            <w:shd w:val="clear" w:color="auto" w:fill="BDD6EE"/>
          </w:tcPr>
          <w:p w14:paraId="4FA9F2BF" w14:textId="77777777" w:rsidR="00FB40A7" w:rsidRPr="006D1B75" w:rsidRDefault="00FB40A7" w:rsidP="002F323C">
            <w:pPr>
              <w:jc w:val="center"/>
              <w:rPr>
                <w:color w:val="365F91" w:themeColor="accent1" w:themeShade="BF"/>
                <w:sz w:val="18"/>
                <w:szCs w:val="18"/>
              </w:rPr>
            </w:pPr>
            <w:r w:rsidRPr="006D1B75">
              <w:rPr>
                <w:b/>
                <w:color w:val="365F91" w:themeColor="accent1" w:themeShade="BF"/>
                <w:sz w:val="18"/>
                <w:szCs w:val="18"/>
              </w:rPr>
              <w:t>M</w:t>
            </w:r>
            <w:r w:rsidRPr="006D1B75">
              <w:rPr>
                <w:b/>
                <w:color w:val="365F91" w:themeColor="accent1" w:themeShade="BF"/>
                <w:sz w:val="18"/>
                <w:szCs w:val="18"/>
                <w:vertAlign w:val="subscript"/>
              </w:rPr>
              <w:t>1</w:t>
            </w:r>
            <w:r w:rsidRPr="006D1B75">
              <w:rPr>
                <w:color w:val="365F91" w:themeColor="accent1" w:themeShade="BF"/>
                <w:sz w:val="18"/>
                <w:szCs w:val="18"/>
              </w:rPr>
              <w:t xml:space="preserve"> (</w:t>
            </w:r>
            <w:r w:rsidRPr="006D1B75">
              <w:rPr>
                <w:i/>
                <w:color w:val="365F91" w:themeColor="accent1" w:themeShade="BF"/>
                <w:sz w:val="18"/>
                <w:szCs w:val="18"/>
              </w:rPr>
              <w:t>MPa</w:t>
            </w:r>
            <w:r w:rsidRPr="006D1B75">
              <w:rPr>
                <w:color w:val="365F91" w:themeColor="accent1" w:themeShade="BF"/>
                <w:sz w:val="18"/>
                <w:szCs w:val="18"/>
              </w:rPr>
              <w:t>)</w:t>
            </w:r>
          </w:p>
        </w:tc>
        <w:tc>
          <w:tcPr>
            <w:tcW w:w="1548" w:type="dxa"/>
            <w:shd w:val="clear" w:color="auto" w:fill="BDD6EE"/>
          </w:tcPr>
          <w:p w14:paraId="45D2713D" w14:textId="77777777" w:rsidR="00FB40A7" w:rsidRPr="006D1B75" w:rsidRDefault="00FB40A7" w:rsidP="002F323C">
            <w:pPr>
              <w:jc w:val="center"/>
              <w:rPr>
                <w:color w:val="365F91" w:themeColor="accent1" w:themeShade="BF"/>
                <w:sz w:val="18"/>
                <w:szCs w:val="18"/>
              </w:rPr>
            </w:pPr>
            <w:smartTag w:uri="urn:schemas-microsoft-com:office:smarttags" w:element="stockticker">
              <w:smartTag w:uri="urn:schemas-microsoft-com:office:smarttags" w:element="country-region">
                <w:r w:rsidRPr="006D1B75">
                  <w:rPr>
                    <w:b/>
                    <w:color w:val="365F91" w:themeColor="accent1" w:themeShade="BF"/>
                    <w:sz w:val="18"/>
                    <w:szCs w:val="18"/>
                  </w:rPr>
                  <w:t>CBR</w:t>
                </w:r>
              </w:smartTag>
            </w:smartTag>
            <w:r w:rsidRPr="006D1B75">
              <w:rPr>
                <w:color w:val="365F91" w:themeColor="accent1" w:themeShade="BF"/>
                <w:sz w:val="18"/>
                <w:szCs w:val="18"/>
              </w:rPr>
              <w:t xml:space="preserve"> (</w:t>
            </w:r>
            <w:r w:rsidRPr="006D1B75">
              <w:rPr>
                <w:i/>
                <w:color w:val="365F91" w:themeColor="accent1" w:themeShade="BF"/>
                <w:sz w:val="18"/>
                <w:szCs w:val="18"/>
              </w:rPr>
              <w:t>%</w:t>
            </w:r>
            <w:r w:rsidRPr="006D1B75">
              <w:rPr>
                <w:color w:val="365F91" w:themeColor="accent1" w:themeShade="BF"/>
                <w:sz w:val="18"/>
                <w:szCs w:val="18"/>
              </w:rPr>
              <w:t>)</w:t>
            </w:r>
          </w:p>
        </w:tc>
        <w:tc>
          <w:tcPr>
            <w:tcW w:w="1548" w:type="dxa"/>
            <w:shd w:val="clear" w:color="auto" w:fill="BDD6EE"/>
          </w:tcPr>
          <w:p w14:paraId="354F018F" w14:textId="77777777" w:rsidR="00FB40A7" w:rsidRPr="006D1B75" w:rsidRDefault="00FB40A7" w:rsidP="002F323C">
            <w:pPr>
              <w:jc w:val="center"/>
              <w:rPr>
                <w:color w:val="365F91" w:themeColor="accent1" w:themeShade="BF"/>
                <w:sz w:val="18"/>
                <w:szCs w:val="18"/>
              </w:rPr>
            </w:pPr>
            <w:r w:rsidRPr="006D1B75">
              <w:rPr>
                <w:b/>
                <w:color w:val="365F91" w:themeColor="accent1" w:themeShade="BF"/>
                <w:sz w:val="18"/>
                <w:szCs w:val="18"/>
              </w:rPr>
              <w:t>K</w:t>
            </w:r>
            <w:r w:rsidRPr="006D1B75">
              <w:rPr>
                <w:b/>
                <w:color w:val="365F91" w:themeColor="accent1" w:themeShade="BF"/>
                <w:sz w:val="18"/>
                <w:szCs w:val="18"/>
                <w:vertAlign w:val="subscript"/>
              </w:rPr>
              <w:t>W</w:t>
            </w:r>
            <w:r w:rsidRPr="006D1B75">
              <w:rPr>
                <w:color w:val="365F91" w:themeColor="accent1" w:themeShade="BF"/>
                <w:sz w:val="18"/>
                <w:szCs w:val="18"/>
              </w:rPr>
              <w:t xml:space="preserve"> (</w:t>
            </w:r>
            <w:r w:rsidRPr="006D1B75">
              <w:rPr>
                <w:i/>
                <w:color w:val="365F91" w:themeColor="accent1" w:themeShade="BF"/>
                <w:sz w:val="18"/>
                <w:szCs w:val="18"/>
              </w:rPr>
              <w:t>MPa/m</w:t>
            </w:r>
            <w:r w:rsidRPr="006D1B75">
              <w:rPr>
                <w:color w:val="365F91" w:themeColor="accent1" w:themeShade="BF"/>
                <w:sz w:val="18"/>
                <w:szCs w:val="18"/>
              </w:rPr>
              <w:t>)</w:t>
            </w:r>
          </w:p>
        </w:tc>
      </w:tr>
      <w:tr w:rsidR="00FB40A7" w:rsidRPr="0024054C" w14:paraId="1B4DF589" w14:textId="77777777" w:rsidTr="002F323C">
        <w:trPr>
          <w:jc w:val="center"/>
        </w:trPr>
        <w:tc>
          <w:tcPr>
            <w:tcW w:w="1548" w:type="dxa"/>
            <w:shd w:val="clear" w:color="auto" w:fill="auto"/>
          </w:tcPr>
          <w:p w14:paraId="7A5B11A6" w14:textId="77777777" w:rsidR="00FB40A7" w:rsidRPr="00F219A9" w:rsidRDefault="00FB40A7" w:rsidP="002F323C">
            <w:pPr>
              <w:jc w:val="center"/>
              <w:rPr>
                <w:sz w:val="18"/>
                <w:szCs w:val="18"/>
              </w:rPr>
            </w:pPr>
            <w:r w:rsidRPr="00F219A9">
              <w:rPr>
                <w:sz w:val="18"/>
                <w:szCs w:val="18"/>
              </w:rPr>
              <w:t>0</w:t>
            </w:r>
          </w:p>
        </w:tc>
        <w:tc>
          <w:tcPr>
            <w:tcW w:w="1548" w:type="dxa"/>
            <w:shd w:val="clear" w:color="auto" w:fill="auto"/>
          </w:tcPr>
          <w:p w14:paraId="12C0F90E" w14:textId="77777777" w:rsidR="00FB40A7" w:rsidRPr="00F219A9" w:rsidRDefault="00FB40A7" w:rsidP="002F323C">
            <w:pPr>
              <w:jc w:val="center"/>
              <w:rPr>
                <w:sz w:val="18"/>
                <w:szCs w:val="18"/>
              </w:rPr>
            </w:pPr>
            <w:r w:rsidRPr="00F219A9">
              <w:rPr>
                <w:sz w:val="18"/>
                <w:szCs w:val="18"/>
              </w:rPr>
              <w:t>0</w:t>
            </w:r>
          </w:p>
        </w:tc>
        <w:tc>
          <w:tcPr>
            <w:tcW w:w="1548" w:type="dxa"/>
            <w:shd w:val="clear" w:color="auto" w:fill="auto"/>
          </w:tcPr>
          <w:p w14:paraId="101F495C" w14:textId="77777777" w:rsidR="00FB40A7" w:rsidRPr="00F219A9" w:rsidRDefault="00FB40A7" w:rsidP="002F323C">
            <w:pPr>
              <w:jc w:val="center"/>
              <w:rPr>
                <w:sz w:val="18"/>
                <w:szCs w:val="18"/>
              </w:rPr>
            </w:pPr>
            <w:r w:rsidRPr="00F219A9">
              <w:rPr>
                <w:sz w:val="18"/>
                <w:szCs w:val="18"/>
              </w:rPr>
              <w:t>0</w:t>
            </w:r>
          </w:p>
        </w:tc>
      </w:tr>
      <w:tr w:rsidR="00FB40A7" w:rsidRPr="0024054C" w14:paraId="47DC9596" w14:textId="77777777" w:rsidTr="002F323C">
        <w:trPr>
          <w:jc w:val="center"/>
        </w:trPr>
        <w:tc>
          <w:tcPr>
            <w:tcW w:w="1548" w:type="dxa"/>
            <w:shd w:val="clear" w:color="auto" w:fill="auto"/>
          </w:tcPr>
          <w:p w14:paraId="18D15B91" w14:textId="77777777" w:rsidR="00FB40A7" w:rsidRPr="00F219A9" w:rsidRDefault="00FB40A7" w:rsidP="002F323C">
            <w:pPr>
              <w:jc w:val="center"/>
              <w:rPr>
                <w:sz w:val="18"/>
                <w:szCs w:val="18"/>
              </w:rPr>
            </w:pPr>
            <w:r w:rsidRPr="00F219A9">
              <w:rPr>
                <w:sz w:val="18"/>
                <w:szCs w:val="18"/>
              </w:rPr>
              <w:t>5,5</w:t>
            </w:r>
          </w:p>
        </w:tc>
        <w:tc>
          <w:tcPr>
            <w:tcW w:w="1548" w:type="dxa"/>
            <w:shd w:val="clear" w:color="auto" w:fill="auto"/>
          </w:tcPr>
          <w:p w14:paraId="32B29880" w14:textId="77777777" w:rsidR="00FB40A7" w:rsidRPr="00F219A9" w:rsidRDefault="00FB40A7" w:rsidP="002F323C">
            <w:pPr>
              <w:jc w:val="center"/>
              <w:rPr>
                <w:sz w:val="18"/>
                <w:szCs w:val="18"/>
              </w:rPr>
            </w:pPr>
            <w:r w:rsidRPr="00F219A9">
              <w:rPr>
                <w:sz w:val="18"/>
                <w:szCs w:val="18"/>
              </w:rPr>
              <w:t>5</w:t>
            </w:r>
          </w:p>
        </w:tc>
        <w:tc>
          <w:tcPr>
            <w:tcW w:w="1548" w:type="dxa"/>
            <w:shd w:val="clear" w:color="auto" w:fill="auto"/>
          </w:tcPr>
          <w:p w14:paraId="089143A4" w14:textId="77777777" w:rsidR="00FB40A7" w:rsidRPr="00F219A9" w:rsidRDefault="00FB40A7" w:rsidP="002F323C">
            <w:pPr>
              <w:jc w:val="center"/>
              <w:rPr>
                <w:sz w:val="18"/>
                <w:szCs w:val="18"/>
              </w:rPr>
            </w:pPr>
            <w:r w:rsidRPr="00F219A9">
              <w:rPr>
                <w:sz w:val="18"/>
                <w:szCs w:val="18"/>
              </w:rPr>
              <w:t>38</w:t>
            </w:r>
          </w:p>
        </w:tc>
      </w:tr>
      <w:tr w:rsidR="00FB40A7" w:rsidRPr="0024054C" w14:paraId="3AC9E96E" w14:textId="77777777" w:rsidTr="002F323C">
        <w:trPr>
          <w:jc w:val="center"/>
        </w:trPr>
        <w:tc>
          <w:tcPr>
            <w:tcW w:w="1548" w:type="dxa"/>
            <w:shd w:val="clear" w:color="auto" w:fill="auto"/>
          </w:tcPr>
          <w:p w14:paraId="74637F5E" w14:textId="77777777" w:rsidR="00FB40A7" w:rsidRPr="00F219A9" w:rsidRDefault="00FB40A7" w:rsidP="002F323C">
            <w:pPr>
              <w:jc w:val="center"/>
              <w:rPr>
                <w:sz w:val="18"/>
                <w:szCs w:val="18"/>
              </w:rPr>
            </w:pPr>
            <w:r w:rsidRPr="00F219A9">
              <w:rPr>
                <w:sz w:val="18"/>
                <w:szCs w:val="18"/>
              </w:rPr>
              <w:t>11</w:t>
            </w:r>
          </w:p>
        </w:tc>
        <w:tc>
          <w:tcPr>
            <w:tcW w:w="1548" w:type="dxa"/>
            <w:shd w:val="clear" w:color="auto" w:fill="auto"/>
          </w:tcPr>
          <w:p w14:paraId="281A3E39" w14:textId="77777777" w:rsidR="00FB40A7" w:rsidRPr="00F219A9" w:rsidRDefault="00FB40A7" w:rsidP="002F323C">
            <w:pPr>
              <w:jc w:val="center"/>
              <w:rPr>
                <w:sz w:val="18"/>
                <w:szCs w:val="18"/>
              </w:rPr>
            </w:pPr>
            <w:r w:rsidRPr="00F219A9">
              <w:rPr>
                <w:sz w:val="18"/>
                <w:szCs w:val="18"/>
              </w:rPr>
              <w:t>10</w:t>
            </w:r>
          </w:p>
        </w:tc>
        <w:tc>
          <w:tcPr>
            <w:tcW w:w="1548" w:type="dxa"/>
            <w:shd w:val="clear" w:color="auto" w:fill="auto"/>
          </w:tcPr>
          <w:p w14:paraId="11D1DAF7" w14:textId="77777777" w:rsidR="00FB40A7" w:rsidRPr="00F219A9" w:rsidRDefault="00FB40A7" w:rsidP="002F323C">
            <w:pPr>
              <w:jc w:val="center"/>
              <w:rPr>
                <w:sz w:val="18"/>
                <w:szCs w:val="18"/>
              </w:rPr>
            </w:pPr>
            <w:r w:rsidRPr="00F219A9">
              <w:rPr>
                <w:sz w:val="18"/>
                <w:szCs w:val="18"/>
              </w:rPr>
              <w:t>52</w:t>
            </w:r>
          </w:p>
        </w:tc>
      </w:tr>
      <w:tr w:rsidR="00FB40A7" w:rsidRPr="0024054C" w14:paraId="29028C13" w14:textId="77777777" w:rsidTr="002F323C">
        <w:trPr>
          <w:jc w:val="center"/>
        </w:trPr>
        <w:tc>
          <w:tcPr>
            <w:tcW w:w="1548" w:type="dxa"/>
            <w:shd w:val="clear" w:color="auto" w:fill="auto"/>
          </w:tcPr>
          <w:p w14:paraId="6F0D0789" w14:textId="77777777" w:rsidR="00FB40A7" w:rsidRPr="00F219A9" w:rsidRDefault="00FB40A7" w:rsidP="002F323C">
            <w:pPr>
              <w:jc w:val="center"/>
              <w:rPr>
                <w:sz w:val="18"/>
                <w:szCs w:val="18"/>
              </w:rPr>
            </w:pPr>
            <w:r w:rsidRPr="00F219A9">
              <w:rPr>
                <w:sz w:val="18"/>
                <w:szCs w:val="18"/>
              </w:rPr>
              <w:t>17</w:t>
            </w:r>
          </w:p>
        </w:tc>
        <w:tc>
          <w:tcPr>
            <w:tcW w:w="1548" w:type="dxa"/>
            <w:shd w:val="clear" w:color="auto" w:fill="auto"/>
          </w:tcPr>
          <w:p w14:paraId="61E70628" w14:textId="77777777" w:rsidR="00FB40A7" w:rsidRPr="00F219A9" w:rsidRDefault="00FB40A7" w:rsidP="002F323C">
            <w:pPr>
              <w:jc w:val="center"/>
              <w:rPr>
                <w:sz w:val="18"/>
                <w:szCs w:val="18"/>
              </w:rPr>
            </w:pPr>
            <w:r w:rsidRPr="00F219A9">
              <w:rPr>
                <w:sz w:val="18"/>
                <w:szCs w:val="18"/>
              </w:rPr>
              <w:t>15</w:t>
            </w:r>
          </w:p>
        </w:tc>
        <w:tc>
          <w:tcPr>
            <w:tcW w:w="1548" w:type="dxa"/>
            <w:shd w:val="clear" w:color="auto" w:fill="auto"/>
          </w:tcPr>
          <w:p w14:paraId="76E4223E" w14:textId="77777777" w:rsidR="00FB40A7" w:rsidRPr="00F219A9" w:rsidRDefault="00FB40A7" w:rsidP="002F323C">
            <w:pPr>
              <w:jc w:val="center"/>
              <w:rPr>
                <w:sz w:val="18"/>
                <w:szCs w:val="18"/>
              </w:rPr>
            </w:pPr>
            <w:r w:rsidRPr="00F219A9">
              <w:rPr>
                <w:sz w:val="18"/>
                <w:szCs w:val="18"/>
              </w:rPr>
              <w:t>60</w:t>
            </w:r>
          </w:p>
        </w:tc>
      </w:tr>
      <w:tr w:rsidR="00FB40A7" w:rsidRPr="0024054C" w14:paraId="11E7788F" w14:textId="77777777" w:rsidTr="002F323C">
        <w:trPr>
          <w:jc w:val="center"/>
        </w:trPr>
        <w:tc>
          <w:tcPr>
            <w:tcW w:w="1548" w:type="dxa"/>
            <w:shd w:val="clear" w:color="auto" w:fill="auto"/>
          </w:tcPr>
          <w:p w14:paraId="61C48FF0" w14:textId="77777777" w:rsidR="00FB40A7" w:rsidRPr="00F219A9" w:rsidRDefault="00FB40A7" w:rsidP="002F323C">
            <w:pPr>
              <w:jc w:val="center"/>
              <w:rPr>
                <w:sz w:val="18"/>
                <w:szCs w:val="18"/>
              </w:rPr>
            </w:pPr>
            <w:r w:rsidRPr="00F219A9">
              <w:rPr>
                <w:sz w:val="18"/>
                <w:szCs w:val="18"/>
              </w:rPr>
              <w:t>22</w:t>
            </w:r>
          </w:p>
        </w:tc>
        <w:tc>
          <w:tcPr>
            <w:tcW w:w="1548" w:type="dxa"/>
            <w:shd w:val="clear" w:color="auto" w:fill="auto"/>
          </w:tcPr>
          <w:p w14:paraId="4CD2DEA0" w14:textId="77777777" w:rsidR="00FB40A7" w:rsidRPr="00F219A9" w:rsidRDefault="00FB40A7" w:rsidP="002F323C">
            <w:pPr>
              <w:jc w:val="center"/>
              <w:rPr>
                <w:sz w:val="18"/>
                <w:szCs w:val="18"/>
              </w:rPr>
            </w:pPr>
            <w:r w:rsidRPr="00F219A9">
              <w:rPr>
                <w:sz w:val="18"/>
                <w:szCs w:val="18"/>
              </w:rPr>
              <w:t>20</w:t>
            </w:r>
          </w:p>
        </w:tc>
        <w:tc>
          <w:tcPr>
            <w:tcW w:w="1548" w:type="dxa"/>
            <w:shd w:val="clear" w:color="auto" w:fill="auto"/>
          </w:tcPr>
          <w:p w14:paraId="50B3844E" w14:textId="77777777" w:rsidR="00FB40A7" w:rsidRPr="00F219A9" w:rsidRDefault="00FB40A7" w:rsidP="002F323C">
            <w:pPr>
              <w:jc w:val="center"/>
              <w:rPr>
                <w:sz w:val="18"/>
                <w:szCs w:val="18"/>
              </w:rPr>
            </w:pPr>
            <w:r w:rsidRPr="00F219A9">
              <w:rPr>
                <w:sz w:val="18"/>
                <w:szCs w:val="18"/>
              </w:rPr>
              <w:t>70</w:t>
            </w:r>
          </w:p>
        </w:tc>
      </w:tr>
      <w:tr w:rsidR="00FB40A7" w:rsidRPr="0024054C" w14:paraId="051D1382" w14:textId="77777777" w:rsidTr="002F323C">
        <w:trPr>
          <w:jc w:val="center"/>
        </w:trPr>
        <w:tc>
          <w:tcPr>
            <w:tcW w:w="1548" w:type="dxa"/>
            <w:shd w:val="clear" w:color="auto" w:fill="auto"/>
          </w:tcPr>
          <w:p w14:paraId="7808BFB7" w14:textId="77777777" w:rsidR="00FB40A7" w:rsidRPr="00F219A9" w:rsidRDefault="00FB40A7" w:rsidP="002F323C">
            <w:pPr>
              <w:jc w:val="center"/>
              <w:rPr>
                <w:sz w:val="18"/>
                <w:szCs w:val="18"/>
              </w:rPr>
            </w:pPr>
            <w:r>
              <w:rPr>
                <w:sz w:val="18"/>
                <w:szCs w:val="18"/>
              </w:rPr>
              <w:t>35</w:t>
            </w:r>
          </w:p>
        </w:tc>
        <w:tc>
          <w:tcPr>
            <w:tcW w:w="1548" w:type="dxa"/>
            <w:shd w:val="clear" w:color="auto" w:fill="auto"/>
          </w:tcPr>
          <w:p w14:paraId="02AFD169" w14:textId="77777777" w:rsidR="00FB40A7" w:rsidRPr="00F219A9" w:rsidRDefault="00FB40A7" w:rsidP="002F323C">
            <w:pPr>
              <w:jc w:val="center"/>
              <w:rPr>
                <w:sz w:val="18"/>
                <w:szCs w:val="18"/>
              </w:rPr>
            </w:pPr>
            <w:r>
              <w:rPr>
                <w:sz w:val="18"/>
                <w:szCs w:val="18"/>
              </w:rPr>
              <w:t>32</w:t>
            </w:r>
          </w:p>
        </w:tc>
        <w:tc>
          <w:tcPr>
            <w:tcW w:w="1548" w:type="dxa"/>
            <w:shd w:val="clear" w:color="auto" w:fill="auto"/>
          </w:tcPr>
          <w:p w14:paraId="2E015B6C" w14:textId="77777777" w:rsidR="00FB40A7" w:rsidRPr="00F219A9" w:rsidRDefault="00FB40A7" w:rsidP="002F323C">
            <w:pPr>
              <w:jc w:val="center"/>
              <w:rPr>
                <w:sz w:val="18"/>
                <w:szCs w:val="18"/>
              </w:rPr>
            </w:pPr>
            <w:r w:rsidRPr="00F219A9">
              <w:rPr>
                <w:sz w:val="18"/>
                <w:szCs w:val="18"/>
              </w:rPr>
              <w:t>90</w:t>
            </w:r>
          </w:p>
        </w:tc>
      </w:tr>
      <w:tr w:rsidR="00FB40A7" w:rsidRPr="0024054C" w14:paraId="35D577F3" w14:textId="77777777" w:rsidTr="002F323C">
        <w:trPr>
          <w:jc w:val="center"/>
        </w:trPr>
        <w:tc>
          <w:tcPr>
            <w:tcW w:w="1548" w:type="dxa"/>
            <w:shd w:val="clear" w:color="auto" w:fill="auto"/>
          </w:tcPr>
          <w:p w14:paraId="47822177" w14:textId="77777777" w:rsidR="00FB40A7" w:rsidRPr="00F219A9" w:rsidRDefault="00FB40A7" w:rsidP="002F323C">
            <w:pPr>
              <w:jc w:val="center"/>
              <w:rPr>
                <w:sz w:val="18"/>
                <w:szCs w:val="18"/>
              </w:rPr>
            </w:pPr>
            <w:r w:rsidRPr="00F219A9">
              <w:rPr>
                <w:sz w:val="18"/>
                <w:szCs w:val="18"/>
              </w:rPr>
              <w:t>110</w:t>
            </w:r>
          </w:p>
        </w:tc>
        <w:tc>
          <w:tcPr>
            <w:tcW w:w="1548" w:type="dxa"/>
            <w:shd w:val="clear" w:color="auto" w:fill="auto"/>
          </w:tcPr>
          <w:p w14:paraId="664AB7C2" w14:textId="77777777" w:rsidR="00FB40A7" w:rsidRPr="00F219A9" w:rsidRDefault="00FB40A7" w:rsidP="002F323C">
            <w:pPr>
              <w:jc w:val="center"/>
              <w:rPr>
                <w:sz w:val="18"/>
                <w:szCs w:val="18"/>
              </w:rPr>
            </w:pPr>
            <w:r w:rsidRPr="00F219A9">
              <w:rPr>
                <w:sz w:val="18"/>
                <w:szCs w:val="18"/>
              </w:rPr>
              <w:t>100</w:t>
            </w:r>
          </w:p>
        </w:tc>
        <w:tc>
          <w:tcPr>
            <w:tcW w:w="1548" w:type="dxa"/>
            <w:shd w:val="clear" w:color="auto" w:fill="auto"/>
          </w:tcPr>
          <w:p w14:paraId="5B786C09" w14:textId="77777777" w:rsidR="00FB40A7" w:rsidRPr="00F219A9" w:rsidRDefault="00FB40A7" w:rsidP="002F323C">
            <w:pPr>
              <w:jc w:val="center"/>
              <w:rPr>
                <w:sz w:val="18"/>
                <w:szCs w:val="18"/>
              </w:rPr>
            </w:pPr>
            <w:r w:rsidRPr="00F219A9">
              <w:rPr>
                <w:sz w:val="18"/>
                <w:szCs w:val="18"/>
              </w:rPr>
              <w:t>218</w:t>
            </w:r>
          </w:p>
        </w:tc>
      </w:tr>
    </w:tbl>
    <w:p w14:paraId="0656064C" w14:textId="69455A05" w:rsidR="00304A8A" w:rsidRDefault="001E3AA1" w:rsidP="00304A8A">
      <w:pPr>
        <w:pStyle w:val="Style1"/>
      </w:pPr>
      <w:proofErr w:type="gramStart"/>
      <w:r>
        <w:rPr>
          <w:b/>
          <w:i/>
          <w:color w:val="2F5496"/>
        </w:rPr>
        <w:t>k</w:t>
      </w:r>
      <w:r w:rsidRPr="001E3AA1">
        <w:rPr>
          <w:b/>
          <w:i/>
          <w:color w:val="2F5496"/>
          <w:vertAlign w:val="subscript"/>
        </w:rPr>
        <w:t>W</w:t>
      </w:r>
      <w:proofErr w:type="gramEnd"/>
      <w:r>
        <w:rPr>
          <w:b/>
          <w:i/>
          <w:color w:val="2F5496"/>
        </w:rPr>
        <w:t xml:space="preserve"> </w:t>
      </w:r>
      <w:r w:rsidRPr="001E3AA1">
        <w:rPr>
          <w:bCs/>
          <w:iCs/>
          <w:color w:val="2F5496"/>
        </w:rPr>
        <w:t>(</w:t>
      </w:r>
      <w:r w:rsidR="0030503F" w:rsidRPr="0030503F">
        <w:rPr>
          <w:bCs/>
          <w:i/>
          <w:color w:val="2F5496"/>
        </w:rPr>
        <w:t>essai à la</w:t>
      </w:r>
      <w:r w:rsidR="0030503F">
        <w:rPr>
          <w:bCs/>
          <w:iCs/>
          <w:color w:val="2F5496"/>
        </w:rPr>
        <w:t xml:space="preserve"> </w:t>
      </w:r>
      <w:r w:rsidR="006D1B75" w:rsidRPr="001E3AA1">
        <w:rPr>
          <w:bCs/>
          <w:i/>
          <w:color w:val="2F5496"/>
        </w:rPr>
        <w:t>plaque statique de Westergaard</w:t>
      </w:r>
      <w:r>
        <w:rPr>
          <w:bCs/>
          <w:iCs/>
          <w:color w:val="2F5496"/>
        </w:rPr>
        <w:t>)</w:t>
      </w:r>
      <w:r w:rsidR="006D1B75" w:rsidRPr="00551CFD">
        <w:t xml:space="preserve"> : </w:t>
      </w:r>
      <w:r w:rsidR="00304A8A">
        <w:rPr>
          <w:lang w:eastAsia="fr-FR"/>
        </w:rPr>
        <w:t xml:space="preserve">Il faut tout d'abord préciser </w:t>
      </w:r>
      <w:r w:rsidR="00304A8A" w:rsidRPr="00F0252E">
        <w:t>que l</w:t>
      </w:r>
      <w:r w:rsidR="00304A8A">
        <w:t>'essai à la plaque statique belge s'applique principalement au domaine routier alors que l'essai à la plaque de Westergaard ne concerne que les fondations de bâtiment, soit deux situations très différentes. Toutefois, c</w:t>
      </w:r>
      <w:r w:rsidR="00304A8A">
        <w:rPr>
          <w:lang w:eastAsia="fr-FR"/>
        </w:rPr>
        <w:t>ette corrélation est régulièrement demandée pour certains chantiers où les deux types d'essais doivent être réalisés (</w:t>
      </w:r>
      <w:r w:rsidR="00304A8A" w:rsidRPr="00304A8A">
        <w:rPr>
          <w:i/>
          <w:iCs/>
          <w:lang w:eastAsia="fr-FR"/>
        </w:rPr>
        <w:t>par exemple, nouveaux quartiers ou zones industrielles</w:t>
      </w:r>
      <w:r w:rsidR="00304A8A">
        <w:rPr>
          <w:lang w:eastAsia="fr-FR"/>
        </w:rPr>
        <w:t xml:space="preserve">). Le souhait du demandeur est de pouvoir se passer d'un des types d'essais. </w:t>
      </w:r>
    </w:p>
    <w:p w14:paraId="2D3C4B02" w14:textId="77777777" w:rsidR="00304A8A" w:rsidRDefault="00304A8A" w:rsidP="00304A8A">
      <w:pPr>
        <w:ind w:left="567"/>
      </w:pPr>
      <w:r>
        <w:rPr>
          <w:lang w:eastAsia="fr-FR"/>
        </w:rPr>
        <w:lastRenderedPageBreak/>
        <w:t xml:space="preserve">La </w:t>
      </w:r>
      <w:r w:rsidRPr="0032687A">
        <w:rPr>
          <w:b/>
          <w:bCs/>
          <w:i/>
          <w:iCs/>
          <w:color w:val="365F91" w:themeColor="accent1" w:themeShade="BF"/>
          <w:lang w:eastAsia="fr-FR"/>
        </w:rPr>
        <w:t>réponse est la suivante</w:t>
      </w:r>
      <w:r w:rsidRPr="0032687A">
        <w:rPr>
          <w:color w:val="365F91" w:themeColor="accent1" w:themeShade="BF"/>
          <w:lang w:eastAsia="fr-FR"/>
        </w:rPr>
        <w:t xml:space="preserve"> </w:t>
      </w:r>
      <w:r>
        <w:rPr>
          <w:lang w:eastAsia="fr-FR"/>
        </w:rPr>
        <w:t>:</w:t>
      </w:r>
      <w:r>
        <w:t xml:space="preserve"> </w:t>
      </w:r>
      <w:r w:rsidRPr="00F0252E">
        <w:t xml:space="preserve"> </w:t>
      </w:r>
      <w:r>
        <w:t>Il faut tout d'abord s'assurer que le terrain est homogène en termes de nature de sol et de degré de compactage sur une profondeur équivalente à 2 fois le diamètre de la plus grande plaque, soit 1 m 50 en cas d'utilisation de la plaque classique de Westergaard (</w:t>
      </w:r>
      <w:r>
        <w:rPr>
          <w:rFonts w:ascii="Calibri" w:hAnsi="Calibri" w:cs="Calibri"/>
        </w:rPr>
        <w:t>Ø</w:t>
      </w:r>
      <w:r>
        <w:t xml:space="preserve"> 75 cm).</w:t>
      </w:r>
    </w:p>
    <w:p w14:paraId="7D164472" w14:textId="77777777" w:rsidR="00304A8A" w:rsidRDefault="00304A8A" w:rsidP="00304A8A">
      <w:pPr>
        <w:ind w:left="567"/>
      </w:pPr>
      <w:r>
        <w:t>Ensuite, il faut savoir que les domaines des charges appliquées sont très différents d'un essai à l'autre, à savoir 70 kPa sur une grande plaque (</w:t>
      </w:r>
      <w:r w:rsidRPr="0032687A">
        <w:rPr>
          <w:i/>
          <w:iCs/>
        </w:rPr>
        <w:t>plaque de Westergaard</w:t>
      </w:r>
      <w:r>
        <w:t>) et entre 250 et 550 kPa appliqué sur les plaques belges de plus petit diamètre. Ainsi, le comportement du sol est plus raide pour l'essai de Westergaard.  La valeur k</w:t>
      </w:r>
      <w:r w:rsidRPr="00304A8A">
        <w:rPr>
          <w:vertAlign w:val="subscript"/>
        </w:rPr>
        <w:t>W</w:t>
      </w:r>
      <w:r>
        <w:t xml:space="preserve"> a tendance à être donc plus élevée.</w:t>
      </w:r>
    </w:p>
    <w:p w14:paraId="5A4CB682" w14:textId="77777777" w:rsidR="00304A8A" w:rsidRDefault="00304A8A" w:rsidP="00304A8A">
      <w:pPr>
        <w:ind w:left="567"/>
      </w:pPr>
      <w:r>
        <w:t xml:space="preserve">Enfin, il est possible d'établir une </w:t>
      </w:r>
      <w:r w:rsidRPr="00304A8A">
        <w:rPr>
          <w:color w:val="FF0000"/>
        </w:rPr>
        <w:t xml:space="preserve">double corrélation très empirique </w:t>
      </w:r>
      <w:r>
        <w:t>entre la plaque de Westergaard (</w:t>
      </w:r>
      <w:r w:rsidRPr="00CF114D">
        <w:rPr>
          <w:i/>
          <w:iCs/>
        </w:rPr>
        <w:t>Ø 76 cm</w:t>
      </w:r>
      <w:r>
        <w:t>) et la petite plaque statique belge (</w:t>
      </w:r>
      <w:r w:rsidRPr="00CF114D">
        <w:rPr>
          <w:i/>
          <w:iCs/>
        </w:rPr>
        <w:t>Ø 16 cm</w:t>
      </w:r>
      <w:r>
        <w:t>)</w:t>
      </w:r>
      <w:r w:rsidRPr="001E3AA1">
        <w:t xml:space="preserve"> </w:t>
      </w:r>
      <w:r>
        <w:t>qui passe par la détermination de l'indice CBR (</w:t>
      </w:r>
      <w:r w:rsidRPr="00304A8A">
        <w:rPr>
          <w:i/>
          <w:iCs/>
        </w:rPr>
        <w:t>voir paragraphe ci-dessus</w:t>
      </w:r>
      <w:r>
        <w:t xml:space="preserve">). Pour toutes les raisons évoquées précédemment, cette </w:t>
      </w:r>
      <w:r w:rsidRPr="00304A8A">
        <w:rPr>
          <w:b/>
          <w:bCs/>
          <w:color w:val="FF0000"/>
        </w:rPr>
        <w:t>corrélation doit être considérée avec beaucoup de précaution</w:t>
      </w:r>
      <w:r>
        <w:t xml:space="preserve">s.  </w:t>
      </w:r>
    </w:p>
    <w:p w14:paraId="4C02850C" w14:textId="77777777" w:rsidR="00304A8A" w:rsidRDefault="00304A8A" w:rsidP="00304A8A">
      <w:pPr>
        <w:spacing w:before="120"/>
        <w:jc w:val="center"/>
        <w:rPr>
          <w:lang w:eastAsia="fr-FR"/>
        </w:rPr>
      </w:pPr>
      <w:r w:rsidRPr="00F0252E">
        <w:rPr>
          <w:rFonts w:ascii="Comic Sans MS" w:hAnsi="Comic Sans MS"/>
          <w:noProof/>
          <w:szCs w:val="24"/>
          <w:lang w:val="nl-BE" w:eastAsia="nl-BE"/>
        </w:rPr>
        <w:drawing>
          <wp:inline distT="0" distB="0" distL="0" distR="0" wp14:anchorId="17B705D0" wp14:editId="6366B7FB">
            <wp:extent cx="2802865" cy="1355851"/>
            <wp:effectExtent l="0" t="0" r="0" b="0"/>
            <wp:docPr id="3166" name="Image 316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 name="Image 3144" descr="Une image contenant texte&#10;&#10;Description générée automatiquement"/>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18084" cy="1363213"/>
                    </a:xfrm>
                    <a:prstGeom prst="rect">
                      <a:avLst/>
                    </a:prstGeom>
                    <a:noFill/>
                  </pic:spPr>
                </pic:pic>
              </a:graphicData>
            </a:graphic>
          </wp:inline>
        </w:drawing>
      </w:r>
    </w:p>
    <w:p w14:paraId="2699D9A7" w14:textId="29ABB1DA" w:rsidR="00212AE1" w:rsidRPr="00EC4122" w:rsidRDefault="000415D1" w:rsidP="00304A8A">
      <w:pPr>
        <w:pStyle w:val="Style1"/>
        <w:spacing w:before="120"/>
        <w:rPr>
          <w:b/>
          <w:bCs/>
          <w:i/>
          <w:iCs/>
          <w:color w:val="76923C" w:themeColor="accent3" w:themeShade="BF"/>
        </w:rPr>
      </w:pPr>
      <w:r>
        <w:rPr>
          <w:b/>
          <w:bCs/>
          <w:i/>
          <w:iCs/>
          <w:color w:val="365F91" w:themeColor="accent1" w:themeShade="BF"/>
        </w:rPr>
        <w:t>E</w:t>
      </w:r>
      <w:r w:rsidRPr="000415D1">
        <w:rPr>
          <w:b/>
          <w:bCs/>
          <w:i/>
          <w:iCs/>
          <w:color w:val="365F91" w:themeColor="accent1" w:themeShade="BF"/>
          <w:vertAlign w:val="subscript"/>
        </w:rPr>
        <w:t>v1</w:t>
      </w:r>
      <w:r>
        <w:rPr>
          <w:b/>
          <w:bCs/>
          <w:i/>
          <w:iCs/>
          <w:color w:val="365F91" w:themeColor="accent1" w:themeShade="BF"/>
        </w:rPr>
        <w:t xml:space="preserve"> </w:t>
      </w:r>
      <w:r w:rsidRPr="000415D1">
        <w:rPr>
          <w:color w:val="365F91" w:themeColor="accent1" w:themeShade="BF"/>
        </w:rPr>
        <w:t>(</w:t>
      </w:r>
      <w:r w:rsidR="00212AE1" w:rsidRPr="000415D1">
        <w:rPr>
          <w:i/>
          <w:iCs/>
          <w:color w:val="365F91" w:themeColor="accent1" w:themeShade="BF"/>
        </w:rPr>
        <w:t>plaque statique allemande</w:t>
      </w:r>
      <w:r w:rsidRPr="000415D1">
        <w:rPr>
          <w:color w:val="365F91" w:themeColor="accent1" w:themeShade="BF"/>
        </w:rPr>
        <w:t>)</w:t>
      </w:r>
      <w:r w:rsidR="00212AE1">
        <w:rPr>
          <w:color w:val="365F91" w:themeColor="accent1" w:themeShade="BF"/>
        </w:rPr>
        <w:t xml:space="preserve"> </w:t>
      </w:r>
      <w:r w:rsidR="00212AE1" w:rsidRPr="000415D1">
        <w:t xml:space="preserve">: </w:t>
      </w:r>
      <w:r w:rsidRPr="000415D1">
        <w:t>Comme l</w:t>
      </w:r>
      <w:r w:rsidR="00212AE1" w:rsidRPr="000415D1">
        <w:t xml:space="preserve">a </w:t>
      </w:r>
      <w:r w:rsidR="00212AE1" w:rsidRPr="00212AE1">
        <w:t>méthodologie de l'essai à la plaque statique belge s'est inspiré</w:t>
      </w:r>
      <w:r>
        <w:t>e</w:t>
      </w:r>
      <w:r w:rsidR="00212AE1" w:rsidRPr="00212AE1">
        <w:t xml:space="preserve"> de l'essai à la plaque statique allemande</w:t>
      </w:r>
      <w:r w:rsidR="00EC4122">
        <w:t xml:space="preserve"> (E</w:t>
      </w:r>
      <w:r w:rsidR="00EC4122" w:rsidRPr="00EC4122">
        <w:rPr>
          <w:vertAlign w:val="subscript"/>
        </w:rPr>
        <w:t>v1</w:t>
      </w:r>
      <w:r w:rsidR="00EC4122">
        <w:t>)</w:t>
      </w:r>
      <w:r w:rsidR="00212AE1" w:rsidRPr="00212AE1">
        <w:t xml:space="preserve">, un certain nombre de similitudes </w:t>
      </w:r>
      <w:r>
        <w:t xml:space="preserve">existent et sont </w:t>
      </w:r>
      <w:r w:rsidR="00212AE1" w:rsidRPr="00212AE1">
        <w:t>reprises dans le tableau ci-dessous.</w:t>
      </w:r>
      <w:r w:rsidR="00212AE1">
        <w:t xml:space="preserve"> </w:t>
      </w:r>
      <w:r w:rsidR="00EC4122">
        <w:t xml:space="preserve">Ainsi, </w:t>
      </w:r>
      <w:r w:rsidR="00212AE1">
        <w:t>la corrélation suivant</w:t>
      </w:r>
      <w:r w:rsidR="00EC4122">
        <w:t>e</w:t>
      </w:r>
      <w:r w:rsidR="00212AE1">
        <w:t xml:space="preserve"> est possible, moyennant certaines conditions : </w:t>
      </w:r>
      <w:r w:rsidR="00EC4122">
        <w:tab/>
      </w:r>
      <w:r w:rsidR="00EC4122">
        <w:tab/>
      </w:r>
      <w:r w:rsidR="00EC4122">
        <w:tab/>
      </w:r>
      <w:r w:rsidR="00EC4122" w:rsidRPr="00EC4122">
        <w:rPr>
          <w:b/>
          <w:bCs/>
          <w:color w:val="76923C" w:themeColor="accent3" w:themeShade="BF"/>
        </w:rPr>
        <w:t>M</w:t>
      </w:r>
      <w:r w:rsidR="00EC4122" w:rsidRPr="00EC4122">
        <w:rPr>
          <w:b/>
          <w:bCs/>
          <w:color w:val="76923C" w:themeColor="accent3" w:themeShade="BF"/>
          <w:vertAlign w:val="subscript"/>
        </w:rPr>
        <w:t>1</w:t>
      </w:r>
      <w:r w:rsidR="00EC4122" w:rsidRPr="00EC4122">
        <w:rPr>
          <w:b/>
          <w:bCs/>
          <w:color w:val="76923C" w:themeColor="accent3" w:themeShade="BF"/>
        </w:rPr>
        <w:t xml:space="preserve"> = 2/1,5 E</w:t>
      </w:r>
      <w:r w:rsidR="00EC4122" w:rsidRPr="00EC4122">
        <w:rPr>
          <w:b/>
          <w:bCs/>
          <w:color w:val="76923C" w:themeColor="accent3" w:themeShade="BF"/>
          <w:vertAlign w:val="subscript"/>
        </w:rPr>
        <w:t>v1</w:t>
      </w:r>
      <w:r w:rsidR="00EC4122" w:rsidRPr="00EC4122">
        <w:rPr>
          <w:b/>
          <w:bCs/>
          <w:color w:val="76923C" w:themeColor="accent3" w:themeShade="BF"/>
        </w:rPr>
        <w:t xml:space="preserve"> =1,33 E</w:t>
      </w:r>
      <w:r w:rsidR="00EC4122" w:rsidRPr="00EC4122">
        <w:rPr>
          <w:b/>
          <w:bCs/>
          <w:color w:val="76923C" w:themeColor="accent3" w:themeShade="BF"/>
          <w:vertAlign w:val="subscript"/>
        </w:rPr>
        <w:t>v1</w:t>
      </w:r>
    </w:p>
    <w:p w14:paraId="7B143263" w14:textId="26DB294D" w:rsidR="00165C41" w:rsidRPr="00D13580" w:rsidRDefault="000415D1" w:rsidP="00212AE1">
      <w:pPr>
        <w:pStyle w:val="Style1"/>
      </w:pPr>
      <w:proofErr w:type="spellStart"/>
      <w:r>
        <w:rPr>
          <w:b/>
          <w:i/>
          <w:color w:val="2F5496"/>
        </w:rPr>
        <w:t>E</w:t>
      </w:r>
      <w:r w:rsidRPr="000415D1">
        <w:rPr>
          <w:b/>
          <w:i/>
          <w:color w:val="2F5496"/>
          <w:vertAlign w:val="subscript"/>
        </w:rPr>
        <w:t>vd</w:t>
      </w:r>
      <w:proofErr w:type="spellEnd"/>
      <w:r>
        <w:rPr>
          <w:b/>
          <w:i/>
          <w:color w:val="2F5496"/>
        </w:rPr>
        <w:t xml:space="preserve"> </w:t>
      </w:r>
      <w:r w:rsidRPr="000415D1">
        <w:rPr>
          <w:bCs/>
          <w:iCs/>
          <w:color w:val="2F5496"/>
        </w:rPr>
        <w:t>(</w:t>
      </w:r>
      <w:r w:rsidR="00212AE1" w:rsidRPr="000415D1">
        <w:rPr>
          <w:bCs/>
          <w:i/>
          <w:color w:val="2F5496"/>
        </w:rPr>
        <w:t>plaque dynamique allemande</w:t>
      </w:r>
      <w:r w:rsidR="00EC4122">
        <w:rPr>
          <w:bCs/>
          <w:iCs/>
          <w:color w:val="2F5496"/>
        </w:rPr>
        <w:t xml:space="preserve">) : </w:t>
      </w:r>
      <w:r w:rsidR="00EC4122" w:rsidRPr="00EC4122">
        <w:rPr>
          <w:bCs/>
          <w:iCs/>
        </w:rPr>
        <w:t xml:space="preserve">Il est possible </w:t>
      </w:r>
      <w:r w:rsidR="00EC4122">
        <w:rPr>
          <w:bCs/>
          <w:iCs/>
        </w:rPr>
        <w:t xml:space="preserve">soit </w:t>
      </w:r>
      <w:r w:rsidR="00EC4122" w:rsidRPr="00EC4122">
        <w:rPr>
          <w:bCs/>
          <w:iCs/>
        </w:rPr>
        <w:t>d'établir une corrélation empirique en passant par l'essai à la plaque statique allemande (</w:t>
      </w:r>
      <w:r w:rsidR="00EC4122" w:rsidRPr="00EC4122">
        <w:rPr>
          <w:bCs/>
          <w:i/>
        </w:rPr>
        <w:t>avec l'hypothèse que E</w:t>
      </w:r>
      <w:r w:rsidR="00EC4122" w:rsidRPr="00EC4122">
        <w:rPr>
          <w:bCs/>
          <w:i/>
          <w:vertAlign w:val="subscript"/>
        </w:rPr>
        <w:t>v2</w:t>
      </w:r>
      <w:r w:rsidR="00EC4122" w:rsidRPr="00EC4122">
        <w:rPr>
          <w:bCs/>
          <w:i/>
        </w:rPr>
        <w:t>/E</w:t>
      </w:r>
      <w:r w:rsidR="00EC4122" w:rsidRPr="00EC4122">
        <w:rPr>
          <w:bCs/>
          <w:i/>
          <w:vertAlign w:val="subscript"/>
        </w:rPr>
        <w:t>v1</w:t>
      </w:r>
      <w:r w:rsidR="00EC4122" w:rsidRPr="00EC4122">
        <w:rPr>
          <w:bCs/>
          <w:i/>
        </w:rPr>
        <w:t xml:space="preserve"> = 2,5</w:t>
      </w:r>
      <w:r w:rsidR="00EC4122" w:rsidRPr="00EC4122">
        <w:rPr>
          <w:bCs/>
          <w:iCs/>
        </w:rPr>
        <w:t>) et le retour d</w:t>
      </w:r>
      <w:r w:rsidR="00EC4122">
        <w:rPr>
          <w:bCs/>
          <w:iCs/>
        </w:rPr>
        <w:t xml:space="preserve">es nombreuses </w:t>
      </w:r>
      <w:r w:rsidR="00EC4122" w:rsidRPr="00EC4122">
        <w:rPr>
          <w:bCs/>
          <w:iCs/>
        </w:rPr>
        <w:t>expériences allemande</w:t>
      </w:r>
      <w:r w:rsidR="00EC4122">
        <w:rPr>
          <w:bCs/>
          <w:iCs/>
        </w:rPr>
        <w:t xml:space="preserve">s, soit de comparer </w:t>
      </w:r>
      <w:r w:rsidR="00EC4122" w:rsidRPr="00EC4122">
        <w:rPr>
          <w:bCs/>
          <w:i/>
        </w:rPr>
        <w:t>in situ</w:t>
      </w:r>
      <w:r w:rsidR="00EC4122">
        <w:rPr>
          <w:bCs/>
          <w:iCs/>
        </w:rPr>
        <w:t xml:space="preserve"> les deux méthodes (</w:t>
      </w:r>
      <w:r w:rsidR="00EC4122" w:rsidRPr="00EC4122">
        <w:rPr>
          <w:bCs/>
          <w:i/>
        </w:rPr>
        <w:t>approche du CRR prolongé</w:t>
      </w:r>
      <w:r>
        <w:rPr>
          <w:bCs/>
          <w:i/>
        </w:rPr>
        <w:t>e</w:t>
      </w:r>
      <w:r w:rsidR="00EC4122" w:rsidRPr="00EC4122">
        <w:rPr>
          <w:bCs/>
          <w:i/>
        </w:rPr>
        <w:t xml:space="preserve"> par un travail de JB Conseils</w:t>
      </w:r>
      <w:r w:rsidR="00EC4122">
        <w:rPr>
          <w:bCs/>
          <w:iCs/>
        </w:rPr>
        <w:t>). Bien que les valeurs varient légèrement d'une approche à l'autre</w:t>
      </w:r>
      <w:r w:rsidR="00165C41">
        <w:rPr>
          <w:bCs/>
          <w:iCs/>
        </w:rPr>
        <w:t>,</w:t>
      </w:r>
      <w:r w:rsidR="00EC4122">
        <w:rPr>
          <w:bCs/>
          <w:iCs/>
        </w:rPr>
        <w:t xml:space="preserve"> le tableau ci-dessous fourni</w:t>
      </w:r>
      <w:r w:rsidR="00165C41">
        <w:rPr>
          <w:bCs/>
          <w:iCs/>
        </w:rPr>
        <w:t>t les valeurs suivantes en fonction de la lithologie considérée.</w:t>
      </w:r>
    </w:p>
    <w:p w14:paraId="601878B2" w14:textId="5E85C809" w:rsidR="00165C41" w:rsidRDefault="00EC4122" w:rsidP="00165C41">
      <w:pPr>
        <w:pStyle w:val="Lgende"/>
        <w:rPr>
          <w:b w:val="0"/>
          <w:bCs/>
        </w:rPr>
      </w:pPr>
      <w:r>
        <w:rPr>
          <w:bCs/>
          <w:iCs/>
        </w:rPr>
        <w:t xml:space="preserve"> </w:t>
      </w:r>
      <w:r>
        <w:rPr>
          <w:bCs/>
          <w:iCs/>
          <w:color w:val="2F5496"/>
        </w:rPr>
        <w:t xml:space="preserve"> </w:t>
      </w:r>
      <w:bookmarkStart w:id="28" w:name="_Ref76756868"/>
      <w:bookmarkStart w:id="29" w:name="_Ref76756846"/>
      <w:r w:rsidR="00165C41">
        <w:t xml:space="preserve">Tableau </w:t>
      </w:r>
      <w:fldSimple w:instr=" STYLEREF 1 \s ">
        <w:r w:rsidR="00A601DE">
          <w:rPr>
            <w:noProof/>
          </w:rPr>
          <w:t>3</w:t>
        </w:r>
      </w:fldSimple>
      <w:r w:rsidR="00A601DE">
        <w:t>.</w:t>
      </w:r>
      <w:fldSimple w:instr=" SEQ Tableau \* ROMAN \s 1 ">
        <w:r w:rsidR="00A601DE">
          <w:rPr>
            <w:noProof/>
          </w:rPr>
          <w:t>IV</w:t>
        </w:r>
      </w:fldSimple>
      <w:bookmarkEnd w:id="28"/>
      <w:r w:rsidR="00165C41">
        <w:t xml:space="preserve"> </w:t>
      </w:r>
      <w:r w:rsidR="006220E3">
        <w:t>-</w:t>
      </w:r>
      <w:r w:rsidR="00165C41">
        <w:t xml:space="preserve"> Corrélation entre l'essai à la plaque statique belge (M</w:t>
      </w:r>
      <w:r w:rsidR="00165C41" w:rsidRPr="00165C41">
        <w:rPr>
          <w:vertAlign w:val="subscript"/>
        </w:rPr>
        <w:t>1</w:t>
      </w:r>
      <w:r w:rsidR="00165C41">
        <w:t>) et l'essai à la plaque dynamique allemande (</w:t>
      </w:r>
      <w:proofErr w:type="spellStart"/>
      <w:r w:rsidR="00165C41">
        <w:t>E</w:t>
      </w:r>
      <w:r w:rsidR="00165C41" w:rsidRPr="00165C41">
        <w:rPr>
          <w:vertAlign w:val="subscript"/>
        </w:rPr>
        <w:t>vd</w:t>
      </w:r>
      <w:proofErr w:type="spellEnd"/>
      <w:r w:rsidR="00165C41">
        <w:t xml:space="preserve">) </w:t>
      </w:r>
      <w:r w:rsidR="00165C41" w:rsidRPr="00165C41">
        <w:rPr>
          <w:b w:val="0"/>
          <w:bCs/>
        </w:rPr>
        <w:t>(</w:t>
      </w:r>
      <w:r w:rsidR="00165C41" w:rsidRPr="00165C41">
        <w:rPr>
          <w:b w:val="0"/>
          <w:bCs/>
          <w:i/>
          <w:iCs/>
        </w:rPr>
        <w:t>Source : JB Conseils geo-technics</w:t>
      </w:r>
      <w:r w:rsidR="00165C41" w:rsidRPr="00165C41">
        <w:rPr>
          <w:b w:val="0"/>
          <w:bCs/>
        </w:rPr>
        <w:t>).</w:t>
      </w:r>
      <w:bookmarkEnd w:id="29"/>
    </w:p>
    <w:p w14:paraId="475C2A52" w14:textId="69A403AA" w:rsidR="00487BB1" w:rsidRPr="00487BB1" w:rsidRDefault="00487BB1" w:rsidP="00487BB1">
      <w:pPr>
        <w:jc w:val="center"/>
        <w:rPr>
          <w:lang w:eastAsia="fr-FR"/>
        </w:rPr>
      </w:pPr>
      <w:r w:rsidRPr="00487BB1">
        <w:rPr>
          <w:noProof/>
          <w:lang w:eastAsia="fr-FR"/>
        </w:rPr>
        <w:drawing>
          <wp:inline distT="0" distB="0" distL="0" distR="0" wp14:anchorId="10FB46BE" wp14:editId="1C376106">
            <wp:extent cx="6548795" cy="2912148"/>
            <wp:effectExtent l="0" t="0" r="4445" b="2540"/>
            <wp:docPr id="3161" name="Imag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65427" cy="2919544"/>
                    </a:xfrm>
                    <a:prstGeom prst="rect">
                      <a:avLst/>
                    </a:prstGeom>
                    <a:noFill/>
                    <a:ln>
                      <a:noFill/>
                    </a:ln>
                  </pic:spPr>
                </pic:pic>
              </a:graphicData>
            </a:graphic>
          </wp:inline>
        </w:drawing>
      </w:r>
    </w:p>
    <w:p w14:paraId="69AB87EA" w14:textId="7BF80ADD" w:rsidR="00EA0907" w:rsidRDefault="00EA0907" w:rsidP="00EA0907">
      <w:pPr>
        <w:jc w:val="center"/>
        <w:rPr>
          <w:lang w:eastAsia="fr-FR"/>
        </w:rPr>
      </w:pPr>
      <w:r>
        <w:rPr>
          <w:noProof/>
          <w:lang w:eastAsia="fr-FR"/>
        </w:rPr>
        <w:lastRenderedPageBreak/>
        <w:drawing>
          <wp:inline distT="0" distB="0" distL="0" distR="0" wp14:anchorId="19A01F83" wp14:editId="7A952E80">
            <wp:extent cx="2959907" cy="2441497"/>
            <wp:effectExtent l="0" t="0" r="0" b="0"/>
            <wp:docPr id="3153" name="Imag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4034" cy="2461399"/>
                    </a:xfrm>
                    <a:prstGeom prst="rect">
                      <a:avLst/>
                    </a:prstGeom>
                    <a:noFill/>
                  </pic:spPr>
                </pic:pic>
              </a:graphicData>
            </a:graphic>
          </wp:inline>
        </w:drawing>
      </w:r>
    </w:p>
    <w:p w14:paraId="5CC08520" w14:textId="498BB880" w:rsidR="00212AE1" w:rsidRPr="00F54E1A" w:rsidRDefault="000415D1" w:rsidP="000415D1">
      <w:pPr>
        <w:pStyle w:val="Style1"/>
        <w:spacing w:before="120"/>
      </w:pPr>
      <w:r>
        <w:rPr>
          <w:b/>
          <w:bCs/>
          <w:i/>
          <w:iCs/>
          <w:color w:val="365F91" w:themeColor="accent1" w:themeShade="BF"/>
        </w:rPr>
        <w:t>E</w:t>
      </w:r>
      <w:r w:rsidRPr="000415D1">
        <w:rPr>
          <w:b/>
          <w:bCs/>
          <w:i/>
          <w:iCs/>
          <w:color w:val="365F91" w:themeColor="accent1" w:themeShade="BF"/>
          <w:vertAlign w:val="subscript"/>
        </w:rPr>
        <w:t>G</w:t>
      </w:r>
      <w:r>
        <w:rPr>
          <w:b/>
          <w:bCs/>
          <w:i/>
          <w:iCs/>
          <w:color w:val="365F91" w:themeColor="accent1" w:themeShade="BF"/>
        </w:rPr>
        <w:t xml:space="preserve"> </w:t>
      </w:r>
      <w:r w:rsidRPr="000415D1">
        <w:rPr>
          <w:color w:val="365F91" w:themeColor="accent1" w:themeShade="BF"/>
        </w:rPr>
        <w:t>(</w:t>
      </w:r>
      <w:proofErr w:type="spellStart"/>
      <w:proofErr w:type="gramStart"/>
      <w:r w:rsidR="00D53A53" w:rsidRPr="000415D1">
        <w:rPr>
          <w:i/>
          <w:iCs/>
          <w:color w:val="365F91" w:themeColor="accent1" w:themeShade="BF"/>
        </w:rPr>
        <w:t>Geogauge</w:t>
      </w:r>
      <w:proofErr w:type="spellEnd"/>
      <w:r w:rsidR="00D53A53" w:rsidRPr="000415D1">
        <w:rPr>
          <w:color w:val="365F91" w:themeColor="accent1" w:themeShade="BF"/>
        </w:rPr>
        <w:t>)</w:t>
      </w:r>
      <w:r w:rsidR="00D53A53">
        <w:t xml:space="preserve">  </w:t>
      </w:r>
      <w:r w:rsidR="00D53A53" w:rsidRPr="00D53A53">
        <w:rPr>
          <w:b/>
          <w:bCs/>
          <w:color w:val="76923C" w:themeColor="accent3" w:themeShade="BF"/>
        </w:rPr>
        <w:t>M</w:t>
      </w:r>
      <w:proofErr w:type="gramEnd"/>
      <w:r w:rsidR="00D53A53" w:rsidRPr="00D53A53">
        <w:rPr>
          <w:b/>
          <w:bCs/>
          <w:color w:val="76923C" w:themeColor="accent3" w:themeShade="BF"/>
          <w:vertAlign w:val="subscript"/>
        </w:rPr>
        <w:t>1</w:t>
      </w:r>
      <w:r w:rsidR="00D53A53" w:rsidRPr="00D53A53">
        <w:rPr>
          <w:b/>
          <w:bCs/>
          <w:color w:val="76923C" w:themeColor="accent3" w:themeShade="BF"/>
        </w:rPr>
        <w:t xml:space="preserve"> = 0,3388 E</w:t>
      </w:r>
      <w:r w:rsidR="00D53A53" w:rsidRPr="00D53A53">
        <w:rPr>
          <w:b/>
          <w:bCs/>
          <w:color w:val="76923C" w:themeColor="accent3" w:themeShade="BF"/>
          <w:vertAlign w:val="subscript"/>
        </w:rPr>
        <w:t>G</w:t>
      </w:r>
      <w:r w:rsidR="00D53A53" w:rsidRPr="00D53A53">
        <w:rPr>
          <w:b/>
          <w:bCs/>
          <w:color w:val="76923C" w:themeColor="accent3" w:themeShade="BF"/>
        </w:rPr>
        <w:t xml:space="preserve"> + 84,7</w:t>
      </w:r>
      <w:r w:rsidR="00D53A53" w:rsidRPr="00D53A53">
        <w:rPr>
          <w:color w:val="76923C" w:themeColor="accent3" w:themeShade="BF"/>
        </w:rPr>
        <w:t xml:space="preserve"> </w:t>
      </w:r>
      <w:r w:rsidR="00D53A53">
        <w:t>(</w:t>
      </w:r>
      <w:r w:rsidR="00D53A53" w:rsidRPr="00D53A53">
        <w:rPr>
          <w:i/>
          <w:iCs/>
        </w:rPr>
        <w:t>valable uniquement pour la grande plaque</w:t>
      </w:r>
      <w:r w:rsidR="00D53A53">
        <w:t>)</w:t>
      </w:r>
      <w:r>
        <w:t>.</w:t>
      </w:r>
    </w:p>
    <w:p w14:paraId="30558D7A" w14:textId="6F546377" w:rsidR="00872A71" w:rsidRDefault="00872A71" w:rsidP="00872A71">
      <w:pPr>
        <w:pStyle w:val="Titre3"/>
        <w:rPr>
          <w:b w:val="0"/>
          <w:bCs/>
        </w:rPr>
      </w:pPr>
      <w:bookmarkStart w:id="30" w:name="_Toc121844826"/>
      <w:r w:rsidRPr="006351C3">
        <w:t xml:space="preserve">Essai à la plaque de Westergaard </w:t>
      </w:r>
      <w:r w:rsidRPr="006351C3">
        <w:rPr>
          <w:b w:val="0"/>
          <w:bCs/>
        </w:rPr>
        <w:t>(</w:t>
      </w:r>
      <w:r w:rsidRPr="006351C3">
        <w:rPr>
          <w:i/>
          <w:iCs/>
        </w:rPr>
        <w:t>plateforme industrielle</w:t>
      </w:r>
      <w:r w:rsidR="00A67404">
        <w:rPr>
          <w:i/>
          <w:iCs/>
        </w:rPr>
        <w:t xml:space="preserve"> et fondation de maison</w:t>
      </w:r>
      <w:r w:rsidRPr="006351C3">
        <w:rPr>
          <w:b w:val="0"/>
          <w:bCs/>
        </w:rPr>
        <w:t>)</w:t>
      </w:r>
      <w:bookmarkEnd w:id="30"/>
    </w:p>
    <w:p w14:paraId="23CD538E" w14:textId="235DB29F" w:rsidR="00D53A53" w:rsidRDefault="00D53A53" w:rsidP="00D53A53">
      <w:pPr>
        <w:rPr>
          <w:bCs/>
        </w:rPr>
      </w:pPr>
      <w:r w:rsidRPr="00D53A53">
        <w:rPr>
          <w:bCs/>
        </w:rPr>
        <w:t>Cet essai à la plaque</w:t>
      </w:r>
      <w:r w:rsidR="000E1548">
        <w:rPr>
          <w:bCs/>
        </w:rPr>
        <w:t xml:space="preserve"> mis au point aux USA par </w:t>
      </w:r>
      <w:r w:rsidR="000E1548" w:rsidRPr="000E1548">
        <w:rPr>
          <w:bCs/>
          <w:color w:val="365F91" w:themeColor="accent1" w:themeShade="BF"/>
        </w:rPr>
        <w:t>Westergaard</w:t>
      </w:r>
      <w:r w:rsidRPr="00D53A53">
        <w:rPr>
          <w:bCs/>
        </w:rPr>
        <w:t xml:space="preserve"> consiste à mesurer le tassement stabilisé </w:t>
      </w:r>
      <w:r w:rsidR="00C81A9D">
        <w:rPr>
          <w:bCs/>
        </w:rPr>
        <w:t xml:space="preserve">à court terme </w:t>
      </w:r>
      <w:r w:rsidRPr="00D53A53">
        <w:rPr>
          <w:bCs/>
        </w:rPr>
        <w:t xml:space="preserve">d'une plaque circulaire soumise </w:t>
      </w:r>
      <w:r w:rsidR="000E1548">
        <w:rPr>
          <w:bCs/>
        </w:rPr>
        <w:t xml:space="preserve">rapidement </w:t>
      </w:r>
      <w:r w:rsidRPr="00D53A53">
        <w:rPr>
          <w:bCs/>
        </w:rPr>
        <w:t>à une charge de 3 tonnes (</w:t>
      </w:r>
      <w:r w:rsidRPr="00D53A53">
        <w:rPr>
          <w:bCs/>
          <w:i/>
          <w:iCs/>
        </w:rPr>
        <w:t>30 kN</w:t>
      </w:r>
      <w:r w:rsidR="0026381E">
        <w:rPr>
          <w:bCs/>
          <w:i/>
          <w:iCs/>
        </w:rPr>
        <w:t xml:space="preserve"> ou 31,34 k</w:t>
      </w:r>
      <w:r w:rsidR="002C0B59">
        <w:rPr>
          <w:bCs/>
          <w:i/>
          <w:iCs/>
        </w:rPr>
        <w:t>N</w:t>
      </w:r>
      <w:r w:rsidR="0026381E">
        <w:rPr>
          <w:bCs/>
          <w:i/>
          <w:iCs/>
        </w:rPr>
        <w:t xml:space="preserve"> pour être précis</w:t>
      </w:r>
      <w:r w:rsidRPr="00D53A53">
        <w:rPr>
          <w:bCs/>
        </w:rPr>
        <w:t>) développant sur le support, une pression moyenne de 0,07 MPa</w:t>
      </w:r>
      <w:r w:rsidR="000E1548">
        <w:rPr>
          <w:bCs/>
        </w:rPr>
        <w:t xml:space="preserve"> et à déterminer le </w:t>
      </w:r>
      <w:r w:rsidR="000E1548" w:rsidRPr="000E1548">
        <w:rPr>
          <w:b/>
          <w:i/>
          <w:iCs/>
          <w:color w:val="365F91" w:themeColor="accent1" w:themeShade="BF"/>
        </w:rPr>
        <w:t>module de Westergaard</w:t>
      </w:r>
      <w:r w:rsidR="000E1548" w:rsidRPr="000E1548">
        <w:rPr>
          <w:bCs/>
          <w:color w:val="365F91" w:themeColor="accent1" w:themeShade="BF"/>
        </w:rPr>
        <w:t xml:space="preserve"> </w:t>
      </w:r>
      <w:r w:rsidR="000E1548">
        <w:rPr>
          <w:bCs/>
        </w:rPr>
        <w:t xml:space="preserve">ou </w:t>
      </w:r>
      <w:r w:rsidR="000E1548" w:rsidRPr="000E1548">
        <w:rPr>
          <w:b/>
          <w:i/>
          <w:iCs/>
          <w:color w:val="365F91" w:themeColor="accent1" w:themeShade="BF"/>
        </w:rPr>
        <w:t>coefficient de réaction</w:t>
      </w:r>
      <w:r w:rsidRPr="00D53A53">
        <w:rPr>
          <w:bCs/>
        </w:rPr>
        <w:t>.</w:t>
      </w:r>
      <w:r w:rsidR="00C81A9D">
        <w:rPr>
          <w:bCs/>
        </w:rPr>
        <w:t xml:space="preserve"> Il permet ainsi d'évaluer la déformabilité et la compacité d'une couche de terrain situé sous un dallage (</w:t>
      </w:r>
      <w:r w:rsidR="00C81A9D" w:rsidRPr="00C81A9D">
        <w:rPr>
          <w:bCs/>
          <w:i/>
          <w:iCs/>
        </w:rPr>
        <w:t>maison ou plateforme industrielle</w:t>
      </w:r>
      <w:r w:rsidR="00C81A9D">
        <w:rPr>
          <w:bCs/>
        </w:rPr>
        <w:t>).</w:t>
      </w:r>
    </w:p>
    <w:p w14:paraId="6D2EB3B8" w14:textId="77777777" w:rsidR="00E52DC4" w:rsidRDefault="00C81A9D" w:rsidP="00D53A53">
      <w:pPr>
        <w:rPr>
          <w:bCs/>
        </w:rPr>
      </w:pPr>
      <w:r>
        <w:rPr>
          <w:bCs/>
        </w:rPr>
        <w:t xml:space="preserve">Cet essai n'est valable que pour un sol dont le </w:t>
      </w:r>
      <w:proofErr w:type="spellStart"/>
      <w:r>
        <w:rPr>
          <w:bCs/>
        </w:rPr>
        <w:t>D</w:t>
      </w:r>
      <w:r w:rsidRPr="00C81A9D">
        <w:rPr>
          <w:bCs/>
          <w:vertAlign w:val="subscript"/>
        </w:rPr>
        <w:t>max</w:t>
      </w:r>
      <w:proofErr w:type="spellEnd"/>
      <w:r>
        <w:rPr>
          <w:bCs/>
        </w:rPr>
        <w:t xml:space="preserve"> est inférieur à 200 </w:t>
      </w:r>
      <w:proofErr w:type="spellStart"/>
      <w:r>
        <w:rPr>
          <w:bCs/>
        </w:rPr>
        <w:t>mm.</w:t>
      </w:r>
      <w:proofErr w:type="spellEnd"/>
      <w:r w:rsidR="00E52DC4">
        <w:rPr>
          <w:bCs/>
        </w:rPr>
        <w:t xml:space="preserve"> </w:t>
      </w:r>
    </w:p>
    <w:p w14:paraId="49A5872D" w14:textId="43946306" w:rsidR="00C81A9D" w:rsidRDefault="00E52DC4" w:rsidP="00296E13">
      <w:pPr>
        <w:pBdr>
          <w:top w:val="single" w:sz="4" w:space="1" w:color="auto"/>
          <w:left w:val="single" w:sz="4" w:space="4" w:color="auto"/>
          <w:bottom w:val="single" w:sz="4" w:space="1" w:color="auto"/>
          <w:right w:val="single" w:sz="4" w:space="4" w:color="auto"/>
        </w:pBdr>
        <w:shd w:val="clear" w:color="auto" w:fill="B8CCE4" w:themeFill="accent1" w:themeFillTint="66"/>
        <w:rPr>
          <w:bCs/>
        </w:rPr>
      </w:pPr>
      <w:r>
        <w:rPr>
          <w:bCs/>
        </w:rPr>
        <w:t xml:space="preserve">REMARQUE </w:t>
      </w:r>
      <w:r w:rsidRPr="00296E13">
        <w:rPr>
          <w:bCs/>
          <w:sz w:val="20"/>
        </w:rPr>
        <w:t xml:space="preserve">: Le dispositif ne permet pas de mesurer </w:t>
      </w:r>
      <w:r w:rsidR="00296E13" w:rsidRPr="00296E13">
        <w:rPr>
          <w:bCs/>
          <w:sz w:val="20"/>
        </w:rPr>
        <w:t>un coefficient de réaction de Westergaard supérieur à 350 MPa/m.</w:t>
      </w:r>
      <w:r w:rsidR="00296E13">
        <w:rPr>
          <w:bCs/>
        </w:rPr>
        <w:t xml:space="preserve"> </w:t>
      </w:r>
      <w:r>
        <w:rPr>
          <w:bCs/>
        </w:rPr>
        <w:t xml:space="preserve"> </w:t>
      </w:r>
    </w:p>
    <w:p w14:paraId="3E76C193" w14:textId="05381BBB" w:rsidR="00D53A53" w:rsidRDefault="00D53A53" w:rsidP="00D53A53">
      <w:pPr>
        <w:pStyle w:val="Titre5"/>
      </w:pPr>
      <w:r>
        <w:t>Appareillage</w:t>
      </w:r>
    </w:p>
    <w:p w14:paraId="548C7946" w14:textId="0816566D" w:rsidR="00D53A53" w:rsidRDefault="00D53A53" w:rsidP="00D53A53">
      <w:r>
        <w:t xml:space="preserve">L'appareillage similaire à celui de l'essai à la plaque statique </w:t>
      </w:r>
      <w:r w:rsidR="006C4B17">
        <w:t>française</w:t>
      </w:r>
      <w:r w:rsidR="00EE634B">
        <w:t>,</w:t>
      </w:r>
      <w:r>
        <w:t xml:space="preserve"> comprend les </w:t>
      </w:r>
      <w:r w:rsidR="006C4B17">
        <w:t xml:space="preserve">éléments </w:t>
      </w:r>
      <w:r>
        <w:t>suivants :</w:t>
      </w:r>
    </w:p>
    <w:p w14:paraId="4DC7DC37" w14:textId="3DFC182D" w:rsidR="00D53A53" w:rsidRDefault="00D53A53" w:rsidP="00D53A53">
      <w:pPr>
        <w:pStyle w:val="Style1"/>
      </w:pPr>
      <w:r>
        <w:t xml:space="preserve">Une </w:t>
      </w:r>
      <w:r w:rsidRPr="00D53A53">
        <w:rPr>
          <w:b/>
          <w:bCs/>
          <w:i/>
          <w:iCs/>
          <w:color w:val="365F91" w:themeColor="accent1" w:themeShade="BF"/>
        </w:rPr>
        <w:t>plaque circulaire en acier</w:t>
      </w:r>
      <w:r w:rsidRPr="00D53A53">
        <w:rPr>
          <w:color w:val="365F91" w:themeColor="accent1" w:themeShade="BF"/>
        </w:rPr>
        <w:t xml:space="preserve"> </w:t>
      </w:r>
      <w:r>
        <w:t xml:space="preserve">de 25 mm d'épaisseur. Plusieurs </w:t>
      </w:r>
      <w:r w:rsidR="00D21A03">
        <w:t xml:space="preserve">formes et </w:t>
      </w:r>
      <w:r>
        <w:t>diamètres (</w:t>
      </w:r>
      <w:r w:rsidRPr="00D53A53">
        <w:rPr>
          <w:i/>
          <w:iCs/>
        </w:rPr>
        <w:t>généralement plus grand que l'essai à la plaque statique belge</w:t>
      </w:r>
      <w:r>
        <w:t xml:space="preserve">) existent : </w:t>
      </w:r>
    </w:p>
    <w:p w14:paraId="45CC21DD" w14:textId="31E4F780" w:rsidR="00D53A53" w:rsidRDefault="00D53A53" w:rsidP="00D53A53">
      <w:pPr>
        <w:pStyle w:val="Style3"/>
      </w:pPr>
      <w:r w:rsidRPr="00D53A53">
        <w:rPr>
          <w:i/>
          <w:iCs w:val="0"/>
          <w:color w:val="365F91" w:themeColor="accent1" w:themeShade="BF"/>
        </w:rPr>
        <w:t>La plaque de 76,2 cm de diamètre</w:t>
      </w:r>
      <w:r w:rsidRPr="00D53A53">
        <w:rPr>
          <w:color w:val="365F91" w:themeColor="accent1" w:themeShade="BF"/>
        </w:rPr>
        <w:t xml:space="preserve"> </w:t>
      </w:r>
      <w:r w:rsidRPr="00D53A53">
        <w:rPr>
          <w:i/>
          <w:iCs w:val="0"/>
          <w:color w:val="365F91" w:themeColor="accent1" w:themeShade="BF"/>
        </w:rPr>
        <w:t xml:space="preserve">(4 560 cm²) </w:t>
      </w:r>
      <w:r w:rsidR="0057682E">
        <w:t>e</w:t>
      </w:r>
      <w:r>
        <w:t>st recommandée pour le contrôle du compactage. Son rayon d'influence est approximativement d'un mètre cinquante</w:t>
      </w:r>
      <w:r w:rsidR="009C5602">
        <w:t>. La charge à appliquer est proche de 3 192 daN</w:t>
      </w:r>
      <w:r w:rsidR="00963C06">
        <w:t xml:space="preserve"> ;</w:t>
      </w:r>
    </w:p>
    <w:p w14:paraId="32EAD4FC" w14:textId="257B626E" w:rsidR="00776CE9" w:rsidRPr="00776CE9" w:rsidRDefault="00776CE9" w:rsidP="00776CE9">
      <w:pPr>
        <w:pBdr>
          <w:top w:val="single" w:sz="4" w:space="1" w:color="auto"/>
          <w:left w:val="single" w:sz="4" w:space="4" w:color="auto"/>
          <w:bottom w:val="single" w:sz="4" w:space="1" w:color="auto"/>
          <w:right w:val="single" w:sz="4" w:space="4" w:color="auto"/>
        </w:pBdr>
        <w:shd w:val="clear" w:color="auto" w:fill="B8CCE4" w:themeFill="accent1" w:themeFillTint="66"/>
        <w:rPr>
          <w:sz w:val="20"/>
        </w:rPr>
      </w:pPr>
      <w:r>
        <w:t xml:space="preserve">REMARQUE </w:t>
      </w:r>
      <w:r w:rsidRPr="00776CE9">
        <w:rPr>
          <w:sz w:val="20"/>
        </w:rPr>
        <w:t xml:space="preserve">: Dans le passé, l'épaisseur et donc la rigidité de la plaque pouvaient être augmentées en superposant les différents diamètres de plaque. Il existait une plaque de 76,2 cm de diamètre de 10 mm d'épaisseur.  </w:t>
      </w:r>
    </w:p>
    <w:p w14:paraId="7DC2DAEE" w14:textId="3772DAAC" w:rsidR="00963C06" w:rsidRDefault="00963C06" w:rsidP="00776CE9">
      <w:pPr>
        <w:pStyle w:val="Style3"/>
        <w:spacing w:before="120"/>
      </w:pPr>
      <w:r>
        <w:rPr>
          <w:i/>
          <w:iCs w:val="0"/>
          <w:color w:val="365F91" w:themeColor="accent1" w:themeShade="BF"/>
        </w:rPr>
        <w:t>Les plaques de 30</w:t>
      </w:r>
      <w:r w:rsidR="0057682E">
        <w:rPr>
          <w:i/>
          <w:iCs w:val="0"/>
          <w:color w:val="365F91" w:themeColor="accent1" w:themeShade="BF"/>
        </w:rPr>
        <w:t>, 45</w:t>
      </w:r>
      <w:r>
        <w:rPr>
          <w:i/>
          <w:iCs w:val="0"/>
          <w:color w:val="365F91" w:themeColor="accent1" w:themeShade="BF"/>
        </w:rPr>
        <w:t xml:space="preserve"> et 60 cm de diamètre (700</w:t>
      </w:r>
      <w:r w:rsidR="00776CE9">
        <w:rPr>
          <w:i/>
          <w:iCs w:val="0"/>
          <w:color w:val="365F91" w:themeColor="accent1" w:themeShade="BF"/>
        </w:rPr>
        <w:t>, 1590</w:t>
      </w:r>
      <w:r>
        <w:rPr>
          <w:i/>
          <w:iCs w:val="0"/>
          <w:color w:val="365F91" w:themeColor="accent1" w:themeShade="BF"/>
        </w:rPr>
        <w:t xml:space="preserve"> et 2 830 cm²)</w:t>
      </w:r>
      <w:r>
        <w:rPr>
          <w:color w:val="365F91" w:themeColor="accent1" w:themeShade="BF"/>
        </w:rPr>
        <w:t xml:space="preserve"> </w:t>
      </w:r>
      <w:r w:rsidR="00776CE9" w:rsidRPr="00776CE9">
        <w:t xml:space="preserve">et de 10 mm d'épaisseur </w:t>
      </w:r>
      <w:r w:rsidRPr="00963C06">
        <w:t>sont à proscrire pour le contrôle du compactage sauf dans le cas de force majeure (</w:t>
      </w:r>
      <w:r w:rsidRPr="00963C06">
        <w:rPr>
          <w:i/>
          <w:iCs w:val="0"/>
        </w:rPr>
        <w:t>site peu accessible</w:t>
      </w:r>
      <w:r w:rsidRPr="00963C06">
        <w:t>)</w:t>
      </w:r>
      <w:r w:rsidR="00DC26EA">
        <w:t xml:space="preserve"> </w:t>
      </w:r>
      <w:r w:rsidR="00DC26EA" w:rsidRPr="00551CFD">
        <w:t xml:space="preserve">Dans ce cas, il </w:t>
      </w:r>
      <w:r w:rsidR="00DC26EA">
        <w:t>faut utiliser l</w:t>
      </w:r>
      <w:r w:rsidR="00DC26EA" w:rsidRPr="00551CFD">
        <w:t xml:space="preserve">es corrélations </w:t>
      </w:r>
      <w:r w:rsidR="00DC26EA">
        <w:t>avec la</w:t>
      </w:r>
      <w:r w:rsidR="00DC26EA" w:rsidRPr="00551CFD">
        <w:t xml:space="preserve"> plaque de 7</w:t>
      </w:r>
      <w:r w:rsidR="00DC26EA">
        <w:t>6,2</w:t>
      </w:r>
      <w:r w:rsidR="00DC26EA" w:rsidRPr="00551CFD">
        <w:t xml:space="preserve"> cm </w:t>
      </w:r>
      <w:r w:rsidR="00DC26EA">
        <w:t xml:space="preserve">après avoir </w:t>
      </w:r>
      <w:r w:rsidR="00DC26EA" w:rsidRPr="00551CFD">
        <w:t xml:space="preserve">vérifié </w:t>
      </w:r>
      <w:r w:rsidR="00DC26EA">
        <w:t xml:space="preserve">la similitude des </w:t>
      </w:r>
      <w:r w:rsidR="00DC26EA" w:rsidRPr="00551CFD">
        <w:t>terrains dans la zone d'influence</w:t>
      </w:r>
      <w:r w:rsidR="00433DAA">
        <w:t xml:space="preserve"> ;</w:t>
      </w:r>
    </w:p>
    <w:p w14:paraId="650E3295" w14:textId="34396D72" w:rsidR="00B31311" w:rsidRDefault="00B31311" w:rsidP="00433DAA">
      <w:pPr>
        <w:pBdr>
          <w:top w:val="single" w:sz="4" w:space="1" w:color="auto"/>
          <w:left w:val="single" w:sz="4" w:space="4" w:color="auto"/>
          <w:bottom w:val="single" w:sz="4" w:space="1" w:color="auto"/>
          <w:right w:val="single" w:sz="4" w:space="4" w:color="auto"/>
        </w:pBdr>
        <w:shd w:val="clear" w:color="auto" w:fill="B8CCE4" w:themeFill="accent1" w:themeFillTint="66"/>
        <w:rPr>
          <w:lang w:eastAsia="fr-FR"/>
        </w:rPr>
      </w:pPr>
      <w:r>
        <w:rPr>
          <w:lang w:eastAsia="fr-FR"/>
        </w:rPr>
        <w:t xml:space="preserve">REMARQUE </w:t>
      </w:r>
      <w:r w:rsidRPr="00B31311">
        <w:rPr>
          <w:sz w:val="20"/>
          <w:lang w:eastAsia="fr-FR"/>
        </w:rPr>
        <w:t>: Lorsque le terrain est peu déformable, l'emploi de la plaque de 76 cm² nécessite l'emploi d'un massif de réaction lourd. Dans certains cas</w:t>
      </w:r>
      <w:r>
        <w:rPr>
          <w:sz w:val="20"/>
          <w:lang w:eastAsia="fr-FR"/>
        </w:rPr>
        <w:t xml:space="preserve"> (</w:t>
      </w:r>
      <w:r w:rsidRPr="00B31311">
        <w:rPr>
          <w:i/>
          <w:iCs/>
          <w:sz w:val="20"/>
          <w:lang w:eastAsia="fr-FR"/>
        </w:rPr>
        <w:t>accessibilité</w:t>
      </w:r>
      <w:r w:rsidR="0057682E">
        <w:rPr>
          <w:i/>
          <w:iCs/>
          <w:sz w:val="20"/>
          <w:lang w:eastAsia="fr-FR"/>
        </w:rPr>
        <w:t xml:space="preserve"> ou demande de charge élevée</w:t>
      </w:r>
      <w:r>
        <w:rPr>
          <w:sz w:val="20"/>
          <w:lang w:eastAsia="fr-FR"/>
        </w:rPr>
        <w:t>)</w:t>
      </w:r>
      <w:r w:rsidRPr="00B31311">
        <w:rPr>
          <w:sz w:val="20"/>
          <w:lang w:eastAsia="fr-FR"/>
        </w:rPr>
        <w:t xml:space="preserve">, l'emploi d'une plus petite plaque peut être nécessaire. </w:t>
      </w:r>
      <w:r>
        <w:rPr>
          <w:sz w:val="20"/>
          <w:lang w:eastAsia="fr-FR"/>
        </w:rPr>
        <w:t xml:space="preserve">Une correction du module de réaction est nécessaire, via notamment le diagramme de </w:t>
      </w:r>
      <w:proofErr w:type="spellStart"/>
      <w:r>
        <w:rPr>
          <w:sz w:val="20"/>
          <w:lang w:eastAsia="fr-FR"/>
        </w:rPr>
        <w:t>Stratton</w:t>
      </w:r>
      <w:proofErr w:type="spellEnd"/>
      <w:r w:rsidR="00433DAA" w:rsidRPr="00433DAA">
        <w:t xml:space="preserve"> </w:t>
      </w:r>
      <w:r w:rsidR="00433DAA" w:rsidRPr="00433DAA">
        <w:rPr>
          <w:sz w:val="20"/>
        </w:rPr>
        <w:t>(</w:t>
      </w:r>
      <w:r w:rsidR="00433DAA" w:rsidRPr="00433DAA">
        <w:rPr>
          <w:i/>
          <w:iCs/>
          <w:sz w:val="20"/>
        </w:rPr>
        <w:t xml:space="preserve">voir sous paragraphe </w:t>
      </w:r>
      <w:r w:rsidR="00893650">
        <w:rPr>
          <w:i/>
          <w:iCs/>
          <w:sz w:val="20"/>
        </w:rPr>
        <w:t>interprétation des résultats</w:t>
      </w:r>
      <w:r w:rsidR="00433DAA" w:rsidRPr="00433DAA">
        <w:rPr>
          <w:sz w:val="20"/>
        </w:rPr>
        <w:t>) en vérifiant l'homogénéité des terrains sous 1 m 50 d'épaisseur.</w:t>
      </w:r>
    </w:p>
    <w:p w14:paraId="1CC8B49D" w14:textId="08BBDCFE" w:rsidR="00497727" w:rsidRDefault="00A67404" w:rsidP="00497727">
      <w:pPr>
        <w:keepNext/>
        <w:jc w:val="center"/>
      </w:pPr>
      <w:r w:rsidRPr="00551CFD">
        <w:rPr>
          <w:noProof/>
          <w:lang w:val="nl-BE" w:eastAsia="nl-BE"/>
        </w:rPr>
        <w:drawing>
          <wp:inline distT="0" distB="0" distL="0" distR="0" wp14:anchorId="3AE11228" wp14:editId="67826CB5">
            <wp:extent cx="3518642" cy="787142"/>
            <wp:effectExtent l="0" t="0" r="5715" b="0"/>
            <wp:docPr id="3154" name="Image 3154" descr="Une image contenant ar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 name="Image 3154" descr="Une image contenant arme&#10;&#10;Description générée automatiquement"/>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544993" cy="793037"/>
                    </a:xfrm>
                    <a:prstGeom prst="rect">
                      <a:avLst/>
                    </a:prstGeom>
                    <a:noFill/>
                    <a:ln>
                      <a:noFill/>
                    </a:ln>
                  </pic:spPr>
                </pic:pic>
              </a:graphicData>
            </a:graphic>
          </wp:inline>
        </w:drawing>
      </w:r>
      <w:r w:rsidR="001D1354">
        <w:t xml:space="preserve">  </w:t>
      </w:r>
      <w:r w:rsidR="001D1354" w:rsidRPr="00551CFD">
        <w:rPr>
          <w:noProof/>
          <w:lang w:val="nl-BE" w:eastAsia="nl-BE"/>
        </w:rPr>
        <w:drawing>
          <wp:inline distT="0" distB="0" distL="0" distR="0" wp14:anchorId="2A19AFD3" wp14:editId="086BF3F9">
            <wp:extent cx="1041253" cy="1288331"/>
            <wp:effectExtent l="0" t="0" r="6985" b="7620"/>
            <wp:docPr id="1049" name="Imag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9912" cy="1299045"/>
                    </a:xfrm>
                    <a:prstGeom prst="rect">
                      <a:avLst/>
                    </a:prstGeom>
                    <a:noFill/>
                    <a:ln>
                      <a:noFill/>
                    </a:ln>
                  </pic:spPr>
                </pic:pic>
              </a:graphicData>
            </a:graphic>
          </wp:inline>
        </w:drawing>
      </w:r>
    </w:p>
    <w:p w14:paraId="36A4DD89" w14:textId="27AE600E" w:rsidR="00497727" w:rsidRDefault="00497727" w:rsidP="00497727">
      <w:pPr>
        <w:pStyle w:val="Lgende"/>
        <w:rPr>
          <w:b w:val="0"/>
          <w:bCs/>
          <w:i/>
          <w:iCs/>
        </w:rPr>
      </w:pPr>
      <w:r>
        <w:t xml:space="preserve">Figure </w:t>
      </w:r>
      <w:fldSimple w:instr=" STYLEREF 1 \s ">
        <w:r w:rsidR="00BB3065">
          <w:rPr>
            <w:noProof/>
          </w:rPr>
          <w:t>3</w:t>
        </w:r>
      </w:fldSimple>
      <w:r w:rsidR="00BB3065">
        <w:t>.</w:t>
      </w:r>
      <w:fldSimple w:instr=" SEQ Figure \* ARABIC \s 1 ">
        <w:r w:rsidR="00BB3065">
          <w:rPr>
            <w:noProof/>
          </w:rPr>
          <w:t>7</w:t>
        </w:r>
      </w:fldSimple>
      <w:r>
        <w:t xml:space="preserve"> </w:t>
      </w:r>
      <w:r w:rsidRPr="00497727">
        <w:rPr>
          <w:b w:val="0"/>
          <w:bCs/>
          <w:i/>
          <w:iCs/>
        </w:rPr>
        <w:t>: Appareillage de l'essai à la plaque de Westergaard</w:t>
      </w:r>
      <w:r w:rsidR="001E5D40">
        <w:rPr>
          <w:b w:val="0"/>
          <w:bCs/>
          <w:i/>
          <w:iCs/>
        </w:rPr>
        <w:t xml:space="preserve"> et de la poutre de </w:t>
      </w:r>
      <w:proofErr w:type="spellStart"/>
      <w:r w:rsidR="001E5D40">
        <w:rPr>
          <w:b w:val="0"/>
          <w:bCs/>
          <w:i/>
          <w:iCs/>
        </w:rPr>
        <w:t>Benkelmann</w:t>
      </w:r>
      <w:proofErr w:type="spellEnd"/>
      <w:r w:rsidRPr="00497727">
        <w:rPr>
          <w:b w:val="0"/>
          <w:bCs/>
          <w:i/>
          <w:iCs/>
        </w:rPr>
        <w:t xml:space="preserve">. </w:t>
      </w:r>
    </w:p>
    <w:p w14:paraId="33BF0164" w14:textId="1378AFD0" w:rsidR="00497727" w:rsidRPr="00497727" w:rsidRDefault="00497727" w:rsidP="00EF47A5">
      <w:pPr>
        <w:numPr>
          <w:ilvl w:val="0"/>
          <w:numId w:val="7"/>
        </w:numPr>
        <w:spacing w:before="120"/>
        <w:ind w:left="567" w:hanging="567"/>
        <w:rPr>
          <w:b/>
          <w:u w:val="single"/>
        </w:rPr>
      </w:pPr>
      <w:r w:rsidRPr="004D46D3">
        <w:lastRenderedPageBreak/>
        <w:t xml:space="preserve">Un </w:t>
      </w:r>
      <w:r w:rsidRPr="00B470CD">
        <w:rPr>
          <w:b/>
          <w:i/>
          <w:color w:val="2F5496"/>
        </w:rPr>
        <w:t>dispositif d</w:t>
      </w:r>
      <w:r w:rsidR="00067612">
        <w:rPr>
          <w:b/>
          <w:i/>
          <w:color w:val="2F5496"/>
        </w:rPr>
        <w:t>e mise en pression</w:t>
      </w:r>
      <w:r w:rsidRPr="00551CFD">
        <w:t xml:space="preserve"> </w:t>
      </w:r>
      <w:r w:rsidR="00DC26EA">
        <w:t>et</w:t>
      </w:r>
      <w:r>
        <w:t xml:space="preserve"> un </w:t>
      </w:r>
      <w:r w:rsidRPr="00DC26EA">
        <w:rPr>
          <w:b/>
          <w:bCs/>
          <w:i/>
          <w:iCs/>
          <w:color w:val="365F91" w:themeColor="accent1" w:themeShade="BF"/>
        </w:rPr>
        <w:t>massif de réaction</w:t>
      </w:r>
      <w:r w:rsidRPr="00DC26EA">
        <w:rPr>
          <w:color w:val="365F91" w:themeColor="accent1" w:themeShade="BF"/>
        </w:rPr>
        <w:t xml:space="preserve"> </w:t>
      </w:r>
      <w:r>
        <w:t>capable</w:t>
      </w:r>
      <w:r w:rsidR="00A67404">
        <w:t>s</w:t>
      </w:r>
      <w:r>
        <w:t xml:space="preserve"> d'appliquer une pression d'au moins 0,1 MPa sur la plaque et d</w:t>
      </w:r>
      <w:r w:rsidR="00067612">
        <w:t>e</w:t>
      </w:r>
      <w:r>
        <w:t xml:space="preserve"> vérin hydraulique</w:t>
      </w:r>
      <w:r w:rsidR="00A67404">
        <w:t>. Tous les points de la (</w:t>
      </w:r>
      <w:r w:rsidR="00A67404" w:rsidRPr="00FD5945">
        <w:rPr>
          <w:i/>
          <w:iCs/>
        </w:rPr>
        <w:t>ou des</w:t>
      </w:r>
      <w:r w:rsidR="00A67404">
        <w:t>) surface(</w:t>
      </w:r>
      <w:r w:rsidR="00A67404" w:rsidRPr="00FD5945">
        <w:rPr>
          <w:i/>
          <w:iCs/>
        </w:rPr>
        <w:t>s</w:t>
      </w:r>
      <w:r w:rsidR="00A67404">
        <w:t>) d'appui du massif de réaction sur le sol doivent être situés à plus de 0,9 m du bord de la plaque de chargement</w:t>
      </w:r>
      <w:r>
        <w:t xml:space="preserve"> ;</w:t>
      </w:r>
    </w:p>
    <w:p w14:paraId="6114732C" w14:textId="2B2DFAA7" w:rsidR="00067612" w:rsidRDefault="00497727" w:rsidP="00497727">
      <w:pPr>
        <w:pStyle w:val="Style1"/>
        <w:rPr>
          <w:lang w:eastAsia="fr-FR"/>
        </w:rPr>
      </w:pPr>
      <w:r w:rsidRPr="004D46D3">
        <w:t xml:space="preserve">Un </w:t>
      </w:r>
      <w:r w:rsidRPr="00B470CD">
        <w:rPr>
          <w:b/>
          <w:i/>
          <w:color w:val="2F5496"/>
        </w:rPr>
        <w:t>dispositif de mesure</w:t>
      </w:r>
      <w:r w:rsidRPr="00551CFD">
        <w:t xml:space="preserve"> </w:t>
      </w:r>
      <w:r>
        <w:t xml:space="preserve">est composé, soit de la </w:t>
      </w:r>
      <w:r w:rsidRPr="00DC26EA">
        <w:rPr>
          <w:color w:val="365F91" w:themeColor="accent1" w:themeShade="BF"/>
        </w:rPr>
        <w:t xml:space="preserve">poutre de Benkelman </w:t>
      </w:r>
      <w:r>
        <w:t>munie d'un seul comparateur</w:t>
      </w:r>
      <w:r w:rsidR="00F710E6">
        <w:t xml:space="preserve"> situé à moins de 2 cm du centre de la plaque, soit </w:t>
      </w:r>
      <w:r w:rsidR="001E5D40">
        <w:t xml:space="preserve">de </w:t>
      </w:r>
      <w:r w:rsidR="00F710E6">
        <w:t xml:space="preserve">3 points </w:t>
      </w:r>
      <w:r w:rsidR="001E5D40">
        <w:t xml:space="preserve">de mesures </w:t>
      </w:r>
      <w:r w:rsidR="00F710E6">
        <w:t>sur la périphérie de la plaque à 120° et à égale distance du centre de la plaque</w:t>
      </w:r>
      <w:r>
        <w:t xml:space="preserve">, soit d'un </w:t>
      </w:r>
      <w:r w:rsidRPr="00DC26EA">
        <w:rPr>
          <w:color w:val="365F91" w:themeColor="accent1" w:themeShade="BF"/>
        </w:rPr>
        <w:t>capteur optique</w:t>
      </w:r>
      <w:r w:rsidR="00067612" w:rsidRPr="00DC26EA">
        <w:rPr>
          <w:color w:val="365F91" w:themeColor="accent1" w:themeShade="BF"/>
        </w:rPr>
        <w:t xml:space="preserve"> type laser</w:t>
      </w:r>
      <w:r w:rsidR="00067612">
        <w:t xml:space="preserve">. </w:t>
      </w:r>
      <w:r w:rsidR="00F710E6">
        <w:t>Tous les points d'appuis au sol du dispositif de mesure de l'enfoncement de la plaque doivent être situés à au moins 1,2 m du bord de la plaque et de tout point des surfaces d'appui du massif de réaction</w:t>
      </w:r>
    </w:p>
    <w:p w14:paraId="28FDE5E3" w14:textId="3551FB4D" w:rsidR="00067612" w:rsidRDefault="00067612" w:rsidP="00067612">
      <w:pPr>
        <w:pStyle w:val="Titre5"/>
        <w:rPr>
          <w:lang w:eastAsia="fr-FR"/>
        </w:rPr>
      </w:pPr>
      <w:r>
        <w:rPr>
          <w:lang w:eastAsia="fr-FR"/>
        </w:rPr>
        <w:t>Méthodologie</w:t>
      </w:r>
      <w:r w:rsidR="00C81A9D">
        <w:rPr>
          <w:b w:val="0"/>
          <w:bCs w:val="0"/>
          <w:i w:val="0"/>
          <w:iCs/>
          <w:u w:val="none"/>
          <w:lang w:eastAsia="fr-FR"/>
        </w:rPr>
        <w:t xml:space="preserve"> (</w:t>
      </w:r>
      <w:r w:rsidR="00E52DC4">
        <w:rPr>
          <w:b w:val="0"/>
          <w:bCs w:val="0"/>
          <w:u w:val="none"/>
          <w:lang w:eastAsia="fr-FR"/>
        </w:rPr>
        <w:t>NF P 94-117-3</w:t>
      </w:r>
      <w:r w:rsidR="00C81A9D">
        <w:rPr>
          <w:b w:val="0"/>
          <w:bCs w:val="0"/>
          <w:i w:val="0"/>
          <w:iCs/>
          <w:u w:val="none"/>
          <w:lang w:eastAsia="fr-FR"/>
        </w:rPr>
        <w:t>)</w:t>
      </w:r>
    </w:p>
    <w:p w14:paraId="3FFE6A73" w14:textId="5A0F33DD" w:rsidR="009736AD" w:rsidRDefault="00067612" w:rsidP="00067612">
      <w:pPr>
        <w:rPr>
          <w:lang w:eastAsia="fr-FR"/>
        </w:rPr>
      </w:pPr>
      <w:r>
        <w:rPr>
          <w:lang w:eastAsia="fr-FR"/>
        </w:rPr>
        <w:t>Après préparation du sol</w:t>
      </w:r>
      <w:r w:rsidR="00776CE9">
        <w:rPr>
          <w:lang w:eastAsia="fr-FR"/>
        </w:rPr>
        <w:t xml:space="preserve"> (</w:t>
      </w:r>
      <w:r w:rsidR="00776CE9" w:rsidRPr="004A0D85">
        <w:rPr>
          <w:i/>
          <w:iCs/>
          <w:lang w:eastAsia="fr-FR"/>
        </w:rPr>
        <w:t>décapage et compactage</w:t>
      </w:r>
      <w:r w:rsidR="00776CE9">
        <w:rPr>
          <w:lang w:eastAsia="fr-FR"/>
        </w:rPr>
        <w:t>)</w:t>
      </w:r>
      <w:r>
        <w:rPr>
          <w:lang w:eastAsia="fr-FR"/>
        </w:rPr>
        <w:t xml:space="preserve"> et mise en place du dispositif</w:t>
      </w:r>
      <w:r w:rsidR="004A0D85">
        <w:rPr>
          <w:lang w:eastAsia="fr-FR"/>
        </w:rPr>
        <w:t xml:space="preserve"> (</w:t>
      </w:r>
      <w:r w:rsidR="004A0D85" w:rsidRPr="004A0D85">
        <w:rPr>
          <w:i/>
          <w:iCs/>
          <w:lang w:eastAsia="fr-FR"/>
        </w:rPr>
        <w:t>bon contact de la plaque avec le sol assuré, soit par un lit de sable, soit par une précharge de 0,1 MPa</w:t>
      </w:r>
      <w:r w:rsidR="004A0D85">
        <w:rPr>
          <w:lang w:eastAsia="fr-FR"/>
        </w:rPr>
        <w:t>)</w:t>
      </w:r>
      <w:r>
        <w:rPr>
          <w:lang w:eastAsia="fr-FR"/>
        </w:rPr>
        <w:t xml:space="preserve">, l'essai </w:t>
      </w:r>
      <w:r w:rsidR="009736AD">
        <w:rPr>
          <w:lang w:eastAsia="fr-FR"/>
        </w:rPr>
        <w:t xml:space="preserve">peut être réalisé de </w:t>
      </w:r>
      <w:r w:rsidR="00B31311">
        <w:rPr>
          <w:lang w:eastAsia="fr-FR"/>
        </w:rPr>
        <w:t>deux</w:t>
      </w:r>
      <w:r w:rsidR="009736AD">
        <w:rPr>
          <w:lang w:eastAsia="fr-FR"/>
        </w:rPr>
        <w:t xml:space="preserve"> manières différentes :</w:t>
      </w:r>
    </w:p>
    <w:p w14:paraId="5E3DE625" w14:textId="68332C66" w:rsidR="00B31311" w:rsidRDefault="00B31311" w:rsidP="009736AD">
      <w:pPr>
        <w:pStyle w:val="Style1"/>
        <w:rPr>
          <w:lang w:eastAsia="fr-FR"/>
        </w:rPr>
      </w:pPr>
      <w:r>
        <w:rPr>
          <w:lang w:eastAsia="fr-FR"/>
        </w:rPr>
        <w:t xml:space="preserve">La </w:t>
      </w:r>
      <w:r w:rsidRPr="00B31311">
        <w:rPr>
          <w:b/>
          <w:bCs/>
          <w:i/>
          <w:iCs/>
          <w:color w:val="365F91" w:themeColor="accent1" w:themeShade="BF"/>
          <w:lang w:eastAsia="fr-FR"/>
        </w:rPr>
        <w:t>méthode actuelle</w:t>
      </w:r>
      <w:r w:rsidRPr="00B31311">
        <w:rPr>
          <w:color w:val="365F91" w:themeColor="accent1" w:themeShade="BF"/>
          <w:lang w:eastAsia="fr-FR"/>
        </w:rPr>
        <w:t xml:space="preserve"> </w:t>
      </w:r>
      <w:r>
        <w:rPr>
          <w:lang w:eastAsia="fr-FR"/>
        </w:rPr>
        <w:t>consiste à réaliser un seul cycle de chargement en appliquant</w:t>
      </w:r>
      <w:r w:rsidR="003D32FB">
        <w:rPr>
          <w:lang w:eastAsia="fr-FR"/>
        </w:rPr>
        <w:t xml:space="preserve"> </w:t>
      </w:r>
      <w:r>
        <w:rPr>
          <w:lang w:eastAsia="fr-FR"/>
        </w:rPr>
        <w:t xml:space="preserve">une </w:t>
      </w:r>
      <w:r w:rsidR="00F710E6">
        <w:rPr>
          <w:lang w:eastAsia="fr-FR"/>
        </w:rPr>
        <w:t xml:space="preserve">contrainte </w:t>
      </w:r>
      <w:r>
        <w:rPr>
          <w:lang w:eastAsia="fr-FR"/>
        </w:rPr>
        <w:t xml:space="preserve">de </w:t>
      </w:r>
      <w:r w:rsidR="00F710E6">
        <w:rPr>
          <w:lang w:eastAsia="fr-FR"/>
        </w:rPr>
        <w:t>70 kPa (</w:t>
      </w:r>
      <w:r w:rsidR="009C5602" w:rsidRPr="009C5602">
        <w:rPr>
          <w:i/>
          <w:iCs/>
          <w:lang w:eastAsia="fr-FR"/>
        </w:rPr>
        <w:t xml:space="preserve">= </w:t>
      </w:r>
      <w:r w:rsidRPr="009C5602">
        <w:rPr>
          <w:i/>
          <w:iCs/>
          <w:lang w:eastAsia="fr-FR"/>
        </w:rPr>
        <w:t>0,07 MPa</w:t>
      </w:r>
      <w:r w:rsidR="00F710E6">
        <w:rPr>
          <w:lang w:eastAsia="fr-FR"/>
        </w:rPr>
        <w:t>)</w:t>
      </w:r>
      <w:r>
        <w:rPr>
          <w:lang w:eastAsia="fr-FR"/>
        </w:rPr>
        <w:t xml:space="preserve"> sur la plaque jusqu'à ce que la variation du tassement </w:t>
      </w:r>
      <w:r w:rsidR="009C5602">
        <w:rPr>
          <w:lang w:eastAsia="fr-FR"/>
        </w:rPr>
        <w:t xml:space="preserve">sur une période d'au moins 15 secondes, </w:t>
      </w:r>
      <w:r>
        <w:rPr>
          <w:lang w:eastAsia="fr-FR"/>
        </w:rPr>
        <w:t>devienne inférieure à 0,03 – 0,055 mm/min.</w:t>
      </w:r>
      <w:r w:rsidR="009C5602">
        <w:rPr>
          <w:lang w:eastAsia="fr-FR"/>
        </w:rPr>
        <w:t xml:space="preserve"> A ce moment-là, la plaque est considérée comme stable et la valeur trouvée correspond à la valeur </w:t>
      </w:r>
      <w:r w:rsidR="009C5602" w:rsidRPr="004A0D85">
        <w:rPr>
          <w:color w:val="365F91" w:themeColor="accent1" w:themeShade="BF"/>
          <w:lang w:eastAsia="fr-FR"/>
        </w:rPr>
        <w:t>s</w:t>
      </w:r>
      <w:r w:rsidR="009C5602">
        <w:rPr>
          <w:lang w:eastAsia="fr-FR"/>
        </w:rPr>
        <w:t xml:space="preserve">. En cas d'usage de 3 comparateurs, c'est la valeur moyenne qui est prise en compte. </w:t>
      </w:r>
      <w:r w:rsidR="005F7835">
        <w:rPr>
          <w:lang w:eastAsia="fr-FR"/>
        </w:rPr>
        <w:t>Par la suite, la charge est annulée.</w:t>
      </w:r>
    </w:p>
    <w:p w14:paraId="78F35293" w14:textId="14F78539" w:rsidR="003D32FB" w:rsidRPr="003D32FB" w:rsidRDefault="003D32FB" w:rsidP="003D32FB">
      <w:pPr>
        <w:pStyle w:val="Style1"/>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rPr>
          <w:sz w:val="20"/>
          <w:lang w:eastAsia="fr-FR"/>
        </w:rPr>
      </w:pPr>
      <w:r>
        <w:rPr>
          <w:lang w:eastAsia="fr-FR"/>
        </w:rPr>
        <w:t xml:space="preserve">REMARQUE </w:t>
      </w:r>
      <w:r w:rsidRPr="003D32FB">
        <w:rPr>
          <w:sz w:val="20"/>
          <w:lang w:eastAsia="fr-FR"/>
        </w:rPr>
        <w:t>: La mise en pression doit durer entre 15 et 30 secondes.</w:t>
      </w:r>
    </w:p>
    <w:p w14:paraId="59C22281" w14:textId="24CCB38E" w:rsidR="00B31311" w:rsidRDefault="00B31311" w:rsidP="003D32FB">
      <w:pPr>
        <w:pStyle w:val="Style1"/>
        <w:spacing w:before="120"/>
        <w:rPr>
          <w:lang w:eastAsia="fr-FR"/>
        </w:rPr>
      </w:pPr>
      <w:r>
        <w:rPr>
          <w:lang w:eastAsia="fr-FR"/>
        </w:rPr>
        <w:t>L'</w:t>
      </w:r>
      <w:r w:rsidRPr="00B31311">
        <w:rPr>
          <w:b/>
          <w:bCs/>
          <w:i/>
          <w:iCs/>
          <w:color w:val="365F91" w:themeColor="accent1" w:themeShade="BF"/>
          <w:lang w:eastAsia="fr-FR"/>
        </w:rPr>
        <w:t xml:space="preserve">ancienne méthode </w:t>
      </w:r>
      <w:r>
        <w:rPr>
          <w:lang w:eastAsia="fr-FR"/>
        </w:rPr>
        <w:t xml:space="preserve">consiste à charger une </w:t>
      </w:r>
      <w:r w:rsidR="009736AD">
        <w:rPr>
          <w:lang w:eastAsia="fr-FR"/>
        </w:rPr>
        <w:t xml:space="preserve">plaque jusqu'à obtenir une déformation du sol de </w:t>
      </w:r>
      <w:r>
        <w:rPr>
          <w:lang w:eastAsia="fr-FR"/>
        </w:rPr>
        <w:br/>
      </w:r>
      <w:r w:rsidR="009736AD">
        <w:rPr>
          <w:lang w:eastAsia="fr-FR"/>
        </w:rPr>
        <w:t>0,125 cm</w:t>
      </w:r>
      <w:r>
        <w:rPr>
          <w:lang w:eastAsia="fr-FR"/>
        </w:rPr>
        <w:t xml:space="preserve"> et à en mesurer la charge nécessaire</w:t>
      </w:r>
      <w:r w:rsidR="009736AD">
        <w:rPr>
          <w:lang w:eastAsia="fr-FR"/>
        </w:rPr>
        <w:t xml:space="preserve">. Le </w:t>
      </w:r>
      <w:r w:rsidRPr="00B31311">
        <w:rPr>
          <w:b/>
          <w:bCs/>
          <w:i/>
          <w:iCs/>
          <w:color w:val="365F91" w:themeColor="accent1" w:themeShade="BF"/>
          <w:lang w:eastAsia="fr-FR"/>
        </w:rPr>
        <w:t>module de réaction</w:t>
      </w:r>
      <w:r w:rsidRPr="00B31311">
        <w:rPr>
          <w:color w:val="365F91" w:themeColor="accent1" w:themeShade="BF"/>
          <w:lang w:eastAsia="fr-FR"/>
        </w:rPr>
        <w:t xml:space="preserve"> </w:t>
      </w:r>
      <w:r>
        <w:rPr>
          <w:lang w:eastAsia="fr-FR"/>
        </w:rPr>
        <w:t xml:space="preserve">équivaut alors à la formule suivante : </w:t>
      </w:r>
      <w:r w:rsidRPr="00B31311">
        <w:rPr>
          <w:color w:val="76923C" w:themeColor="accent3" w:themeShade="BF"/>
          <w:lang w:eastAsia="fr-FR"/>
        </w:rPr>
        <w:t>k</w:t>
      </w:r>
      <w:r w:rsidRPr="00B31311">
        <w:rPr>
          <w:color w:val="76923C" w:themeColor="accent3" w:themeShade="BF"/>
          <w:vertAlign w:val="subscript"/>
          <w:lang w:eastAsia="fr-FR"/>
        </w:rPr>
        <w:t>W</w:t>
      </w:r>
      <w:r w:rsidRPr="00B31311">
        <w:rPr>
          <w:color w:val="76923C" w:themeColor="accent3" w:themeShade="BF"/>
          <w:lang w:eastAsia="fr-FR"/>
        </w:rPr>
        <w:t xml:space="preserve"> = Charge/0,125</w:t>
      </w:r>
      <w:r>
        <w:rPr>
          <w:lang w:eastAsia="fr-FR"/>
        </w:rPr>
        <w:t xml:space="preserve"> </w:t>
      </w:r>
    </w:p>
    <w:p w14:paraId="0BAB0732" w14:textId="14458725" w:rsidR="00067612" w:rsidRDefault="00067612" w:rsidP="00067612">
      <w:pPr>
        <w:rPr>
          <w:lang w:eastAsia="fr-FR"/>
        </w:rPr>
      </w:pPr>
      <w:r>
        <w:rPr>
          <w:lang w:eastAsia="fr-FR"/>
        </w:rPr>
        <w:t xml:space="preserve">La mise en charge de la pression doit se faire dans un intervalle de temps compris entre </w:t>
      </w:r>
      <w:r w:rsidRPr="00DC26EA">
        <w:rPr>
          <w:lang w:eastAsia="fr-FR"/>
        </w:rPr>
        <w:t>15 et 30 secondes.</w:t>
      </w:r>
    </w:p>
    <w:p w14:paraId="4A5E5275" w14:textId="67522700" w:rsidR="004A0D85" w:rsidRPr="004A0D85" w:rsidRDefault="004A0D85" w:rsidP="004A0D85">
      <w:pPr>
        <w:pBdr>
          <w:top w:val="single" w:sz="4" w:space="1" w:color="auto"/>
          <w:left w:val="single" w:sz="4" w:space="4" w:color="auto"/>
          <w:bottom w:val="single" w:sz="4" w:space="1" w:color="auto"/>
          <w:right w:val="single" w:sz="4" w:space="4" w:color="auto"/>
        </w:pBdr>
        <w:shd w:val="clear" w:color="auto" w:fill="B8CCE4" w:themeFill="accent1" w:themeFillTint="66"/>
        <w:rPr>
          <w:sz w:val="20"/>
          <w:lang w:eastAsia="fr-FR"/>
        </w:rPr>
      </w:pPr>
      <w:r>
        <w:rPr>
          <w:lang w:eastAsia="fr-FR"/>
        </w:rPr>
        <w:t xml:space="preserve">REMARQUE </w:t>
      </w:r>
      <w:r w:rsidRPr="004A0D85">
        <w:rPr>
          <w:sz w:val="20"/>
          <w:lang w:eastAsia="fr-FR"/>
        </w:rPr>
        <w:t>: Certains auteurs (</w:t>
      </w:r>
      <w:r w:rsidRPr="004A0D85">
        <w:rPr>
          <w:i/>
          <w:iCs/>
          <w:sz w:val="20"/>
          <w:lang w:eastAsia="fr-FR"/>
        </w:rPr>
        <w:t>Peltier : 1965</w:t>
      </w:r>
      <w:r w:rsidRPr="004A0D85">
        <w:rPr>
          <w:sz w:val="20"/>
          <w:lang w:eastAsia="fr-FR"/>
        </w:rPr>
        <w:t>) recommandait qu'en présence de période sèche et de risque d'inhibition capillaire sous le futur revêtement, un arrosage abondant soit réalisé sur le sol autour de la plaque mise en œuvre.</w:t>
      </w:r>
    </w:p>
    <w:p w14:paraId="402013E3" w14:textId="77777777" w:rsidR="00F0252E" w:rsidRPr="00F0252E" w:rsidRDefault="00F0252E" w:rsidP="00F0252E">
      <w:pPr>
        <w:pStyle w:val="Titre5"/>
      </w:pPr>
      <w:r w:rsidRPr="00F0252E">
        <w:t>Interprétation des résultats</w:t>
      </w:r>
    </w:p>
    <w:p w14:paraId="29A7B7BE" w14:textId="30400319" w:rsidR="00F0252E" w:rsidRPr="00F0252E" w:rsidRDefault="00F0252E" w:rsidP="00F0252E">
      <w:pPr>
        <w:autoSpaceDE w:val="0"/>
        <w:autoSpaceDN w:val="0"/>
        <w:adjustRightInd w:val="0"/>
        <w:rPr>
          <w:lang w:eastAsia="nl-BE"/>
        </w:rPr>
      </w:pPr>
      <w:r w:rsidRPr="00F0252E">
        <w:rPr>
          <w:lang w:eastAsia="nl-BE"/>
        </w:rPr>
        <w:t xml:space="preserve">Le </w:t>
      </w:r>
      <w:r w:rsidRPr="00F0252E">
        <w:rPr>
          <w:b/>
          <w:i/>
          <w:iCs/>
          <w:color w:val="365F91" w:themeColor="accent1" w:themeShade="BF"/>
          <w:lang w:eastAsia="nl-BE"/>
        </w:rPr>
        <w:t>module de Westergaard</w:t>
      </w:r>
      <w:r w:rsidRPr="00F0252E">
        <w:rPr>
          <w:color w:val="365F91" w:themeColor="accent1" w:themeShade="BF"/>
          <w:lang w:eastAsia="nl-BE"/>
        </w:rPr>
        <w:t xml:space="preserve"> </w:t>
      </w:r>
      <w:r w:rsidRPr="00F0252E">
        <w:rPr>
          <w:lang w:eastAsia="nl-BE"/>
        </w:rPr>
        <w:t>(</w:t>
      </w:r>
      <w:proofErr w:type="spellStart"/>
      <w:r w:rsidRPr="00F0252E">
        <w:rPr>
          <w:b/>
          <w:i/>
          <w:lang w:eastAsia="nl-BE"/>
        </w:rPr>
        <w:t>k</w:t>
      </w:r>
      <w:r w:rsidRPr="00F0252E">
        <w:rPr>
          <w:b/>
          <w:i/>
          <w:vertAlign w:val="subscript"/>
          <w:lang w:eastAsia="nl-BE"/>
        </w:rPr>
        <w:t>w</w:t>
      </w:r>
      <w:proofErr w:type="spellEnd"/>
      <w:r w:rsidRPr="00F0252E">
        <w:rPr>
          <w:lang w:eastAsia="nl-BE"/>
        </w:rPr>
        <w:t xml:space="preserve">) se déduit de l'enfoncement </w:t>
      </w:r>
      <w:r w:rsidR="00893650">
        <w:rPr>
          <w:lang w:eastAsia="nl-BE"/>
        </w:rPr>
        <w:t xml:space="preserve">de la plaque de 76,2 cm de diamètre </w:t>
      </w:r>
      <w:r w:rsidRPr="00F0252E">
        <w:rPr>
          <w:lang w:eastAsia="nl-BE"/>
        </w:rPr>
        <w:t xml:space="preserve">par la formule </w:t>
      </w:r>
      <w:r w:rsidR="00612EAA">
        <w:rPr>
          <w:lang w:eastAsia="nl-BE"/>
        </w:rPr>
        <w:t xml:space="preserve">générale suivante </w:t>
      </w:r>
      <w:r w:rsidRPr="00F0252E">
        <w:rPr>
          <w:lang w:eastAsia="nl-BE"/>
        </w:rPr>
        <w:t xml:space="preserve">:  </w:t>
      </w:r>
    </w:p>
    <w:p w14:paraId="2240CA6B" w14:textId="73D30951" w:rsidR="00F0252E" w:rsidRPr="00F0252E" w:rsidRDefault="00F0252E" w:rsidP="00F0252E">
      <w:pPr>
        <w:autoSpaceDE w:val="0"/>
        <w:autoSpaceDN w:val="0"/>
        <w:adjustRightInd w:val="0"/>
        <w:jc w:val="center"/>
        <w:rPr>
          <w:sz w:val="18"/>
          <w:szCs w:val="18"/>
          <w:lang w:eastAsia="nl-BE"/>
        </w:rPr>
      </w:pPr>
      <w:proofErr w:type="spellStart"/>
      <w:proofErr w:type="gramStart"/>
      <w:r w:rsidRPr="00F0252E">
        <w:rPr>
          <w:b/>
          <w:color w:val="76923C" w:themeColor="accent3" w:themeShade="BF"/>
          <w:lang w:eastAsia="nl-BE"/>
        </w:rPr>
        <w:t>k</w:t>
      </w:r>
      <w:r w:rsidRPr="00F0252E">
        <w:rPr>
          <w:b/>
          <w:color w:val="76923C" w:themeColor="accent3" w:themeShade="BF"/>
          <w:vertAlign w:val="subscript"/>
          <w:lang w:eastAsia="nl-BE"/>
        </w:rPr>
        <w:t>w</w:t>
      </w:r>
      <w:proofErr w:type="spellEnd"/>
      <w:proofErr w:type="gramEnd"/>
      <w:r w:rsidRPr="00F0252E">
        <w:rPr>
          <w:b/>
          <w:color w:val="76923C" w:themeColor="accent3" w:themeShade="BF"/>
          <w:lang w:eastAsia="nl-BE"/>
        </w:rPr>
        <w:t xml:space="preserve"> = </w:t>
      </w:r>
      <w:r w:rsidR="00612EAA" w:rsidRPr="00612EAA">
        <w:rPr>
          <w:b/>
          <w:color w:val="76923C" w:themeColor="accent3" w:themeShade="BF"/>
          <w:u w:val="single"/>
          <w:lang w:eastAsia="nl-BE"/>
        </w:rPr>
        <w:t xml:space="preserve"> </w:t>
      </w:r>
      <w:r w:rsidRPr="00F0252E">
        <w:rPr>
          <w:b/>
          <w:color w:val="76923C" w:themeColor="accent3" w:themeShade="BF"/>
          <w:u w:val="single"/>
          <w:lang w:eastAsia="nl-BE"/>
        </w:rPr>
        <w:t xml:space="preserve">p </w:t>
      </w:r>
      <w:r w:rsidRPr="00F0252E">
        <w:rPr>
          <w:b/>
          <w:color w:val="76923C" w:themeColor="accent3" w:themeShade="BF"/>
          <w:lang w:eastAsia="nl-BE"/>
        </w:rPr>
        <w:t xml:space="preserve"> </w:t>
      </w:r>
      <w:r w:rsidR="00612EAA">
        <w:rPr>
          <w:b/>
          <w:color w:val="76923C" w:themeColor="accent3" w:themeShade="BF"/>
          <w:lang w:eastAsia="nl-BE"/>
        </w:rPr>
        <w:tab/>
      </w:r>
      <w:r w:rsidR="00612EAA">
        <w:rPr>
          <w:b/>
          <w:color w:val="76923C" w:themeColor="accent3" w:themeShade="BF"/>
          <w:lang w:eastAsia="nl-BE"/>
        </w:rPr>
        <w:tab/>
      </w:r>
      <w:r w:rsidR="00612EAA">
        <w:rPr>
          <w:b/>
          <w:color w:val="76923C" w:themeColor="accent3" w:themeShade="BF"/>
          <w:lang w:eastAsia="nl-BE"/>
        </w:rPr>
        <w:tab/>
      </w:r>
      <w:r w:rsidRPr="00F0252E">
        <w:rPr>
          <w:sz w:val="18"/>
          <w:szCs w:val="18"/>
          <w:lang w:eastAsia="nl-BE"/>
        </w:rPr>
        <w:t>Avec p</w:t>
      </w:r>
      <w:r w:rsidRPr="00F0252E">
        <w:rPr>
          <w:i/>
          <w:sz w:val="18"/>
          <w:szCs w:val="18"/>
          <w:lang w:eastAsia="nl-BE"/>
        </w:rPr>
        <w:t xml:space="preserve"> </w:t>
      </w:r>
      <w:r w:rsidRPr="00F0252E">
        <w:rPr>
          <w:sz w:val="18"/>
          <w:szCs w:val="18"/>
          <w:lang w:eastAsia="nl-BE"/>
        </w:rPr>
        <w:t>:</w:t>
      </w:r>
      <w:r w:rsidRPr="00F0252E">
        <w:rPr>
          <w:i/>
          <w:sz w:val="18"/>
          <w:szCs w:val="18"/>
          <w:lang w:eastAsia="nl-BE"/>
        </w:rPr>
        <w:t xml:space="preserve"> </w:t>
      </w:r>
      <w:r w:rsidRPr="00F0252E">
        <w:rPr>
          <w:sz w:val="18"/>
          <w:szCs w:val="18"/>
          <w:lang w:eastAsia="nl-BE"/>
        </w:rPr>
        <w:t>Pression de chargement</w:t>
      </w:r>
      <w:r w:rsidRPr="00F0252E">
        <w:rPr>
          <w:i/>
          <w:sz w:val="18"/>
          <w:szCs w:val="18"/>
          <w:lang w:eastAsia="nl-BE"/>
        </w:rPr>
        <w:t xml:space="preserve"> </w:t>
      </w:r>
    </w:p>
    <w:p w14:paraId="2AA22EE8" w14:textId="4EB3B014" w:rsidR="00F0252E" w:rsidRPr="00F0252E" w:rsidRDefault="00AD6DCB" w:rsidP="00AD6DCB">
      <w:pPr>
        <w:tabs>
          <w:tab w:val="left" w:pos="1701"/>
          <w:tab w:val="left" w:pos="5103"/>
        </w:tabs>
        <w:autoSpaceDE w:val="0"/>
        <w:autoSpaceDN w:val="0"/>
        <w:adjustRightInd w:val="0"/>
        <w:spacing w:before="0"/>
        <w:rPr>
          <w:i/>
          <w:sz w:val="18"/>
          <w:szCs w:val="18"/>
          <w:lang w:eastAsia="nl-BE"/>
        </w:rPr>
      </w:pPr>
      <w:r>
        <w:rPr>
          <w:b/>
          <w:color w:val="76923C" w:themeColor="accent3" w:themeShade="BF"/>
          <w:lang w:eastAsia="nl-BE"/>
        </w:rPr>
        <w:tab/>
        <w:t xml:space="preserve">     </w:t>
      </w:r>
      <w:r w:rsidR="00612EAA">
        <w:rPr>
          <w:b/>
          <w:color w:val="76923C" w:themeColor="accent3" w:themeShade="BF"/>
          <w:lang w:eastAsia="nl-BE"/>
        </w:rPr>
        <w:t xml:space="preserve">          </w:t>
      </w:r>
      <w:r>
        <w:rPr>
          <w:b/>
          <w:color w:val="76923C" w:themeColor="accent3" w:themeShade="BF"/>
          <w:lang w:eastAsia="nl-BE"/>
        </w:rPr>
        <w:t xml:space="preserve"> </w:t>
      </w:r>
      <w:r w:rsidR="00612EAA">
        <w:rPr>
          <w:b/>
          <w:color w:val="76923C" w:themeColor="accent3" w:themeShade="BF"/>
          <w:lang w:eastAsia="nl-BE"/>
        </w:rPr>
        <w:t xml:space="preserve"> </w:t>
      </w:r>
      <w:proofErr w:type="gramStart"/>
      <w:r w:rsidR="00F0252E" w:rsidRPr="00F0252E">
        <w:rPr>
          <w:b/>
          <w:color w:val="76923C" w:themeColor="accent3" w:themeShade="BF"/>
          <w:lang w:eastAsia="nl-BE"/>
        </w:rPr>
        <w:t>s</w:t>
      </w:r>
      <w:proofErr w:type="gramEnd"/>
      <w:r w:rsidR="00F0252E" w:rsidRPr="00F0252E">
        <w:rPr>
          <w:b/>
          <w:color w:val="76923C" w:themeColor="accent3" w:themeShade="BF"/>
          <w:lang w:eastAsia="nl-BE"/>
        </w:rPr>
        <w:t xml:space="preserve">    </w:t>
      </w:r>
      <w:r>
        <w:rPr>
          <w:b/>
          <w:color w:val="76923C" w:themeColor="accent3" w:themeShade="BF"/>
          <w:lang w:eastAsia="nl-BE"/>
        </w:rPr>
        <w:t xml:space="preserve">  </w:t>
      </w:r>
      <w:r w:rsidR="00F0252E" w:rsidRPr="00F0252E">
        <w:rPr>
          <w:sz w:val="18"/>
          <w:szCs w:val="18"/>
          <w:lang w:eastAsia="nl-BE"/>
        </w:rPr>
        <w:tab/>
        <w:t xml:space="preserve">     </w:t>
      </w:r>
      <w:r w:rsidR="00612EAA">
        <w:rPr>
          <w:sz w:val="18"/>
          <w:szCs w:val="18"/>
          <w:lang w:eastAsia="nl-BE"/>
        </w:rPr>
        <w:t xml:space="preserve">              </w:t>
      </w:r>
      <w:proofErr w:type="spellStart"/>
      <w:r w:rsidR="00F0252E" w:rsidRPr="00F0252E">
        <w:rPr>
          <w:sz w:val="18"/>
          <w:szCs w:val="18"/>
          <w:lang w:eastAsia="nl-BE"/>
        </w:rPr>
        <w:t>s</w:t>
      </w:r>
      <w:proofErr w:type="spellEnd"/>
      <w:r w:rsidR="00F0252E" w:rsidRPr="00F0252E">
        <w:rPr>
          <w:sz w:val="18"/>
          <w:szCs w:val="18"/>
          <w:lang w:eastAsia="nl-BE"/>
        </w:rPr>
        <w:t xml:space="preserve"> : Tassement de la plaque observée </w:t>
      </w:r>
    </w:p>
    <w:p w14:paraId="5F41B63C" w14:textId="77777777" w:rsidR="00787AA6" w:rsidRDefault="00787AA6" w:rsidP="00F0252E">
      <w:pPr>
        <w:autoSpaceDE w:val="0"/>
        <w:autoSpaceDN w:val="0"/>
        <w:adjustRightInd w:val="0"/>
        <w:spacing w:before="120"/>
        <w:rPr>
          <w:lang w:eastAsia="nl-BE"/>
        </w:rPr>
      </w:pPr>
      <w:r>
        <w:rPr>
          <w:lang w:eastAsia="nl-BE"/>
        </w:rPr>
        <w:t>Néanmoins, d</w:t>
      </w:r>
      <w:r w:rsidR="00612EAA">
        <w:rPr>
          <w:lang w:eastAsia="nl-BE"/>
        </w:rPr>
        <w:t>eux difficultés peuvent apparaître</w:t>
      </w:r>
      <w:r>
        <w:rPr>
          <w:lang w:eastAsia="nl-BE"/>
        </w:rPr>
        <w:t xml:space="preserve"> dans l'interprétation de cette formule :</w:t>
      </w:r>
    </w:p>
    <w:p w14:paraId="19F055CA" w14:textId="24D081D2" w:rsidR="00787AA6" w:rsidRDefault="00787AA6" w:rsidP="00787AA6">
      <w:pPr>
        <w:pStyle w:val="Style1"/>
        <w:rPr>
          <w:lang w:eastAsia="nl-BE"/>
        </w:rPr>
      </w:pPr>
      <w:r w:rsidRPr="00787AA6">
        <w:rPr>
          <w:b/>
          <w:bCs/>
          <w:i/>
          <w:iCs/>
          <w:color w:val="365F91" w:themeColor="accent1" w:themeShade="BF"/>
          <w:lang w:eastAsia="nl-BE"/>
        </w:rPr>
        <w:t>L'unité de mesure varie d'un laboratoire d'essais à l'autre</w:t>
      </w:r>
      <w:r>
        <w:rPr>
          <w:lang w:eastAsia="nl-BE"/>
        </w:rPr>
        <w:t xml:space="preserve">. </w:t>
      </w:r>
      <w:r w:rsidR="000E1548">
        <w:rPr>
          <w:lang w:eastAsia="nl-BE"/>
        </w:rPr>
        <w:t>Cela dépend principales des unités utilisés pour exprimer la pression (</w:t>
      </w:r>
      <w:r w:rsidR="000E1548" w:rsidRPr="000E1548">
        <w:rPr>
          <w:i/>
          <w:iCs/>
          <w:lang w:eastAsia="nl-BE"/>
        </w:rPr>
        <w:t>MPa, KPa, bars, KN</w:t>
      </w:r>
      <w:r w:rsidR="000E1548">
        <w:rPr>
          <w:lang w:eastAsia="nl-BE"/>
        </w:rPr>
        <w:t>) et le tassement (</w:t>
      </w:r>
      <w:r w:rsidR="000E1548" w:rsidRPr="000E1548">
        <w:rPr>
          <w:i/>
          <w:iCs/>
          <w:lang w:eastAsia="nl-BE"/>
        </w:rPr>
        <w:t>m, mm, 1/100 mm, etc.</w:t>
      </w:r>
      <w:r w:rsidR="000E1548">
        <w:rPr>
          <w:lang w:eastAsia="nl-BE"/>
        </w:rPr>
        <w:t xml:space="preserve">). </w:t>
      </w:r>
      <w:r>
        <w:rPr>
          <w:lang w:eastAsia="nl-BE"/>
        </w:rPr>
        <w:t xml:space="preserve">Bien que la mesure la plus fréquente soit le </w:t>
      </w:r>
      <w:r w:rsidRPr="00787AA6">
        <w:rPr>
          <w:color w:val="76923C" w:themeColor="accent3" w:themeShade="BF"/>
          <w:lang w:eastAsia="nl-BE"/>
        </w:rPr>
        <w:t>MPa/m</w:t>
      </w:r>
      <w:r>
        <w:rPr>
          <w:lang w:eastAsia="nl-BE"/>
        </w:rPr>
        <w:t xml:space="preserve">, certains laboratoires utilisent le </w:t>
      </w:r>
      <w:r w:rsidR="00233E49">
        <w:rPr>
          <w:color w:val="76923C" w:themeColor="accent3" w:themeShade="BF"/>
          <w:lang w:eastAsia="nl-BE"/>
        </w:rPr>
        <w:t>kPa/m</w:t>
      </w:r>
      <w:r w:rsidR="00233E49" w:rsidRPr="00787AA6">
        <w:rPr>
          <w:color w:val="76923C" w:themeColor="accent3" w:themeShade="BF"/>
          <w:lang w:eastAsia="nl-BE"/>
        </w:rPr>
        <w:t xml:space="preserve"> </w:t>
      </w:r>
      <w:r w:rsidR="000E1548" w:rsidRPr="00233E49">
        <w:rPr>
          <w:lang w:eastAsia="nl-BE"/>
        </w:rPr>
        <w:t>ou encore le</w:t>
      </w:r>
      <w:r w:rsidR="00233E49" w:rsidRPr="00233E49">
        <w:rPr>
          <w:color w:val="76923C" w:themeColor="accent3" w:themeShade="BF"/>
          <w:lang w:eastAsia="nl-BE"/>
        </w:rPr>
        <w:t xml:space="preserve"> </w:t>
      </w:r>
      <w:r w:rsidR="00D258A3" w:rsidRPr="00D258A3">
        <w:rPr>
          <w:color w:val="76923C" w:themeColor="accent3" w:themeShade="BF"/>
          <w:lang w:eastAsia="nl-BE"/>
        </w:rPr>
        <w:t xml:space="preserve">bar/cm </w:t>
      </w:r>
      <w:r w:rsidR="00D258A3">
        <w:rPr>
          <w:lang w:eastAsia="nl-BE"/>
        </w:rPr>
        <w:t>(</w:t>
      </w:r>
      <w:r w:rsidR="00D258A3" w:rsidRPr="00D258A3">
        <w:rPr>
          <w:i/>
          <w:iCs/>
          <w:lang w:eastAsia="nl-BE"/>
        </w:rPr>
        <w:t>guide SETRA</w:t>
      </w:r>
      <w:r w:rsidR="00D258A3">
        <w:rPr>
          <w:lang w:eastAsia="nl-BE"/>
        </w:rPr>
        <w:t>) et le</w:t>
      </w:r>
      <w:r w:rsidR="00D258A3" w:rsidRPr="00D258A3">
        <w:rPr>
          <w:color w:val="76923C" w:themeColor="accent3" w:themeShade="BF"/>
          <w:lang w:eastAsia="nl-BE"/>
        </w:rPr>
        <w:t xml:space="preserve"> </w:t>
      </w:r>
      <w:r w:rsidR="00D258A3" w:rsidRPr="00787AA6">
        <w:rPr>
          <w:color w:val="76923C" w:themeColor="accent3" w:themeShade="BF"/>
          <w:lang w:eastAsia="nl-BE"/>
        </w:rPr>
        <w:t>kg/cm³</w:t>
      </w:r>
      <w:r w:rsidR="00D258A3">
        <w:rPr>
          <w:lang w:eastAsia="nl-BE"/>
        </w:rPr>
        <w:t xml:space="preserve"> (</w:t>
      </w:r>
      <w:r w:rsidR="00D258A3" w:rsidRPr="00233E49">
        <w:rPr>
          <w:i/>
          <w:iCs/>
          <w:lang w:eastAsia="nl-BE"/>
        </w:rPr>
        <w:t>laboratoire LRL, notamment</w:t>
      </w:r>
      <w:r w:rsidR="00D258A3">
        <w:rPr>
          <w:lang w:eastAsia="nl-BE"/>
        </w:rPr>
        <w:t>).</w:t>
      </w:r>
      <w:r>
        <w:rPr>
          <w:lang w:eastAsia="nl-BE"/>
        </w:rPr>
        <w:t xml:space="preserve"> Il peut donc y avoir des différences de valeur. Le tableau ci-dessous reprend ces différences.</w:t>
      </w:r>
    </w:p>
    <w:p w14:paraId="71170BFC" w14:textId="188A89B4" w:rsidR="00BF6C6A" w:rsidRDefault="00BF6C6A" w:rsidP="00BF6C6A">
      <w:pPr>
        <w:pStyle w:val="Lgende"/>
        <w:keepNext/>
      </w:pPr>
      <w:r>
        <w:t xml:space="preserve">Tableau </w:t>
      </w:r>
      <w:fldSimple w:instr=" STYLEREF 1 \s ">
        <w:r w:rsidR="00A601DE">
          <w:rPr>
            <w:noProof/>
          </w:rPr>
          <w:t>3</w:t>
        </w:r>
      </w:fldSimple>
      <w:r w:rsidR="00A601DE">
        <w:t>.</w:t>
      </w:r>
      <w:fldSimple w:instr=" SEQ Tableau \* ROMAN \s 1 ">
        <w:r w:rsidR="00A601DE">
          <w:rPr>
            <w:noProof/>
          </w:rPr>
          <w:t>V</w:t>
        </w:r>
      </w:fldSimple>
      <w:r>
        <w:t xml:space="preserve"> : Principales expressions de mesure pour le module kW.</w:t>
      </w:r>
    </w:p>
    <w:tbl>
      <w:tblPr>
        <w:tblStyle w:val="Grilledutableau"/>
        <w:tblW w:w="0" w:type="auto"/>
        <w:tblLook w:val="04A0" w:firstRow="1" w:lastRow="0" w:firstColumn="1" w:lastColumn="0" w:noHBand="0" w:noVBand="1"/>
      </w:tblPr>
      <w:tblGrid>
        <w:gridCol w:w="2132"/>
        <w:gridCol w:w="1691"/>
        <w:gridCol w:w="2093"/>
        <w:gridCol w:w="2017"/>
        <w:gridCol w:w="2093"/>
      </w:tblGrid>
      <w:tr w:rsidR="00D258A3" w14:paraId="1B3D5C87" w14:textId="77777777" w:rsidTr="00D258A3">
        <w:tc>
          <w:tcPr>
            <w:tcW w:w="2132" w:type="dxa"/>
          </w:tcPr>
          <w:p w14:paraId="63AA02D7" w14:textId="77777777" w:rsidR="00D258A3" w:rsidRDefault="00D258A3" w:rsidP="000E1548">
            <w:pPr>
              <w:rPr>
                <w:lang w:eastAsia="nl-BE"/>
              </w:rPr>
            </w:pPr>
          </w:p>
        </w:tc>
        <w:tc>
          <w:tcPr>
            <w:tcW w:w="1691" w:type="dxa"/>
            <w:shd w:val="clear" w:color="auto" w:fill="B8CCE4" w:themeFill="accent1" w:themeFillTint="66"/>
          </w:tcPr>
          <w:p w14:paraId="0C3BDF94" w14:textId="13771D29" w:rsidR="00D258A3" w:rsidRPr="003043AF" w:rsidRDefault="00D258A3" w:rsidP="003043AF">
            <w:pPr>
              <w:jc w:val="center"/>
              <w:rPr>
                <w:b/>
                <w:bCs/>
                <w:color w:val="365F91" w:themeColor="accent1" w:themeShade="BF"/>
                <w:sz w:val="20"/>
                <w:lang w:eastAsia="nl-BE"/>
              </w:rPr>
            </w:pPr>
            <w:r w:rsidRPr="003043AF">
              <w:rPr>
                <w:b/>
                <w:bCs/>
                <w:color w:val="365F91" w:themeColor="accent1" w:themeShade="BF"/>
                <w:sz w:val="20"/>
                <w:lang w:eastAsia="nl-BE"/>
              </w:rPr>
              <w:t>Expression en MPa/m</w:t>
            </w:r>
          </w:p>
        </w:tc>
        <w:tc>
          <w:tcPr>
            <w:tcW w:w="2093" w:type="dxa"/>
            <w:shd w:val="clear" w:color="auto" w:fill="B8CCE4" w:themeFill="accent1" w:themeFillTint="66"/>
          </w:tcPr>
          <w:p w14:paraId="6FFCF2B3" w14:textId="169D8328" w:rsidR="00D258A3" w:rsidRPr="003043AF" w:rsidRDefault="00D258A3" w:rsidP="003043AF">
            <w:pPr>
              <w:jc w:val="center"/>
              <w:rPr>
                <w:b/>
                <w:bCs/>
                <w:color w:val="365F91" w:themeColor="accent1" w:themeShade="BF"/>
                <w:sz w:val="20"/>
                <w:lang w:eastAsia="nl-BE"/>
              </w:rPr>
            </w:pPr>
            <w:r w:rsidRPr="003043AF">
              <w:rPr>
                <w:b/>
                <w:bCs/>
                <w:color w:val="365F91" w:themeColor="accent1" w:themeShade="BF"/>
                <w:sz w:val="20"/>
                <w:lang w:eastAsia="nl-BE"/>
              </w:rPr>
              <w:t>Expression en kPa/m</w:t>
            </w:r>
          </w:p>
        </w:tc>
        <w:tc>
          <w:tcPr>
            <w:tcW w:w="2017" w:type="dxa"/>
            <w:shd w:val="clear" w:color="auto" w:fill="B8CCE4" w:themeFill="accent1" w:themeFillTint="66"/>
          </w:tcPr>
          <w:p w14:paraId="3666C989" w14:textId="279B3CDB" w:rsidR="00D258A3" w:rsidRPr="003043AF" w:rsidRDefault="00D258A3" w:rsidP="003043AF">
            <w:pPr>
              <w:jc w:val="center"/>
              <w:rPr>
                <w:b/>
                <w:bCs/>
                <w:color w:val="365F91" w:themeColor="accent1" w:themeShade="BF"/>
                <w:sz w:val="20"/>
                <w:lang w:eastAsia="nl-BE"/>
              </w:rPr>
            </w:pPr>
            <w:r w:rsidRPr="003043AF">
              <w:rPr>
                <w:b/>
                <w:bCs/>
                <w:color w:val="365F91" w:themeColor="accent1" w:themeShade="BF"/>
                <w:sz w:val="20"/>
                <w:lang w:eastAsia="nl-BE"/>
              </w:rPr>
              <w:t xml:space="preserve">Expression en </w:t>
            </w:r>
            <w:r>
              <w:rPr>
                <w:b/>
                <w:bCs/>
                <w:color w:val="365F91" w:themeColor="accent1" w:themeShade="BF"/>
                <w:sz w:val="20"/>
                <w:lang w:eastAsia="nl-BE"/>
              </w:rPr>
              <w:t>bars/cm</w:t>
            </w:r>
          </w:p>
        </w:tc>
        <w:tc>
          <w:tcPr>
            <w:tcW w:w="2093" w:type="dxa"/>
            <w:shd w:val="clear" w:color="auto" w:fill="B8CCE4" w:themeFill="accent1" w:themeFillTint="66"/>
          </w:tcPr>
          <w:p w14:paraId="55F7B73C" w14:textId="0868C553" w:rsidR="00D258A3" w:rsidRPr="003043AF" w:rsidRDefault="00D258A3" w:rsidP="003043AF">
            <w:pPr>
              <w:jc w:val="center"/>
              <w:rPr>
                <w:b/>
                <w:bCs/>
                <w:color w:val="365F91" w:themeColor="accent1" w:themeShade="BF"/>
                <w:sz w:val="20"/>
                <w:lang w:eastAsia="nl-BE"/>
              </w:rPr>
            </w:pPr>
            <w:r w:rsidRPr="003043AF">
              <w:rPr>
                <w:b/>
                <w:bCs/>
                <w:color w:val="365F91" w:themeColor="accent1" w:themeShade="BF"/>
                <w:sz w:val="20"/>
                <w:lang w:eastAsia="nl-BE"/>
              </w:rPr>
              <w:t>Expression en kg/cm³</w:t>
            </w:r>
          </w:p>
        </w:tc>
      </w:tr>
      <w:tr w:rsidR="00D258A3" w14:paraId="0055A990" w14:textId="77777777" w:rsidTr="00D258A3">
        <w:tc>
          <w:tcPr>
            <w:tcW w:w="2132" w:type="dxa"/>
            <w:vAlign w:val="center"/>
          </w:tcPr>
          <w:p w14:paraId="1C1377D1" w14:textId="34DDD49D" w:rsidR="00D258A3" w:rsidRPr="00BF6C6A" w:rsidRDefault="00D258A3" w:rsidP="00D258A3">
            <w:pPr>
              <w:jc w:val="center"/>
              <w:rPr>
                <w:color w:val="365F91" w:themeColor="accent1" w:themeShade="BF"/>
                <w:sz w:val="20"/>
                <w:lang w:eastAsia="nl-BE"/>
              </w:rPr>
            </w:pPr>
            <w:r w:rsidRPr="00BF6C6A">
              <w:rPr>
                <w:color w:val="365F91" w:themeColor="accent1" w:themeShade="BF"/>
                <w:sz w:val="20"/>
                <w:lang w:eastAsia="nl-BE"/>
              </w:rPr>
              <w:t>Unité de p</w:t>
            </w:r>
          </w:p>
        </w:tc>
        <w:tc>
          <w:tcPr>
            <w:tcW w:w="1691" w:type="dxa"/>
            <w:vAlign w:val="center"/>
          </w:tcPr>
          <w:p w14:paraId="31E85F6C" w14:textId="6DEA3ED8" w:rsidR="00D258A3" w:rsidRPr="003043AF" w:rsidRDefault="00D258A3" w:rsidP="00D258A3">
            <w:pPr>
              <w:jc w:val="center"/>
              <w:rPr>
                <w:sz w:val="20"/>
                <w:lang w:eastAsia="nl-BE"/>
              </w:rPr>
            </w:pPr>
            <w:r>
              <w:rPr>
                <w:sz w:val="20"/>
                <w:lang w:eastAsia="nl-BE"/>
              </w:rPr>
              <w:t>MPa</w:t>
            </w:r>
          </w:p>
        </w:tc>
        <w:tc>
          <w:tcPr>
            <w:tcW w:w="2093" w:type="dxa"/>
            <w:vAlign w:val="center"/>
          </w:tcPr>
          <w:p w14:paraId="3AA18B8D" w14:textId="515EEF25" w:rsidR="00D258A3" w:rsidRPr="003043AF" w:rsidRDefault="00D258A3" w:rsidP="00D258A3">
            <w:pPr>
              <w:jc w:val="center"/>
              <w:rPr>
                <w:sz w:val="20"/>
                <w:lang w:eastAsia="nl-BE"/>
              </w:rPr>
            </w:pPr>
            <w:proofErr w:type="gramStart"/>
            <w:r w:rsidRPr="003043AF">
              <w:rPr>
                <w:sz w:val="20"/>
                <w:lang w:eastAsia="nl-BE"/>
              </w:rPr>
              <w:t>kPa</w:t>
            </w:r>
            <w:proofErr w:type="gramEnd"/>
          </w:p>
        </w:tc>
        <w:tc>
          <w:tcPr>
            <w:tcW w:w="2017" w:type="dxa"/>
            <w:vAlign w:val="center"/>
          </w:tcPr>
          <w:p w14:paraId="77AFA3C7" w14:textId="1622553B" w:rsidR="00D258A3" w:rsidRDefault="00D258A3" w:rsidP="00D258A3">
            <w:pPr>
              <w:jc w:val="center"/>
              <w:rPr>
                <w:sz w:val="20"/>
                <w:lang w:eastAsia="nl-BE"/>
              </w:rPr>
            </w:pPr>
            <w:proofErr w:type="gramStart"/>
            <w:r>
              <w:rPr>
                <w:sz w:val="20"/>
                <w:lang w:eastAsia="nl-BE"/>
              </w:rPr>
              <w:t>bars</w:t>
            </w:r>
            <w:proofErr w:type="gramEnd"/>
          </w:p>
        </w:tc>
        <w:tc>
          <w:tcPr>
            <w:tcW w:w="2093" w:type="dxa"/>
            <w:vAlign w:val="center"/>
          </w:tcPr>
          <w:p w14:paraId="6273677A" w14:textId="204E5215" w:rsidR="00D258A3" w:rsidRPr="003043AF" w:rsidRDefault="00D258A3" w:rsidP="00D258A3">
            <w:pPr>
              <w:jc w:val="center"/>
              <w:rPr>
                <w:sz w:val="20"/>
                <w:lang w:eastAsia="nl-BE"/>
              </w:rPr>
            </w:pPr>
            <w:proofErr w:type="gramStart"/>
            <w:r>
              <w:rPr>
                <w:sz w:val="20"/>
                <w:lang w:eastAsia="nl-BE"/>
              </w:rPr>
              <w:t>kg</w:t>
            </w:r>
            <w:proofErr w:type="gramEnd"/>
            <w:r>
              <w:rPr>
                <w:sz w:val="20"/>
                <w:lang w:eastAsia="nl-BE"/>
              </w:rPr>
              <w:t>/cm²</w:t>
            </w:r>
          </w:p>
        </w:tc>
      </w:tr>
      <w:tr w:rsidR="00D258A3" w14:paraId="3F4C3883" w14:textId="77777777" w:rsidTr="00D258A3">
        <w:tc>
          <w:tcPr>
            <w:tcW w:w="2132" w:type="dxa"/>
            <w:vAlign w:val="center"/>
          </w:tcPr>
          <w:p w14:paraId="71569E8D" w14:textId="73D376F3" w:rsidR="00D258A3" w:rsidRPr="00BF6C6A" w:rsidRDefault="00D258A3" w:rsidP="00D258A3">
            <w:pPr>
              <w:jc w:val="center"/>
              <w:rPr>
                <w:color w:val="365F91" w:themeColor="accent1" w:themeShade="BF"/>
                <w:sz w:val="20"/>
                <w:lang w:eastAsia="nl-BE"/>
              </w:rPr>
            </w:pPr>
            <w:r w:rsidRPr="00BF6C6A">
              <w:rPr>
                <w:color w:val="365F91" w:themeColor="accent1" w:themeShade="BF"/>
                <w:sz w:val="20"/>
                <w:lang w:eastAsia="nl-BE"/>
              </w:rPr>
              <w:t>Unité de s</w:t>
            </w:r>
          </w:p>
        </w:tc>
        <w:tc>
          <w:tcPr>
            <w:tcW w:w="1691" w:type="dxa"/>
            <w:vAlign w:val="center"/>
          </w:tcPr>
          <w:p w14:paraId="230D6BA1" w14:textId="4E79C4C0" w:rsidR="00D258A3" w:rsidRPr="003043AF" w:rsidRDefault="00D258A3" w:rsidP="00D258A3">
            <w:pPr>
              <w:jc w:val="center"/>
              <w:rPr>
                <w:sz w:val="20"/>
                <w:lang w:eastAsia="nl-BE"/>
              </w:rPr>
            </w:pPr>
            <w:proofErr w:type="gramStart"/>
            <w:r>
              <w:rPr>
                <w:sz w:val="20"/>
                <w:lang w:eastAsia="nl-BE"/>
              </w:rPr>
              <w:t>m</w:t>
            </w:r>
            <w:proofErr w:type="gramEnd"/>
          </w:p>
        </w:tc>
        <w:tc>
          <w:tcPr>
            <w:tcW w:w="2093" w:type="dxa"/>
            <w:vAlign w:val="center"/>
          </w:tcPr>
          <w:p w14:paraId="54E6D0A2" w14:textId="4C600FEE" w:rsidR="00D258A3" w:rsidRPr="003043AF" w:rsidRDefault="00D258A3" w:rsidP="00D258A3">
            <w:pPr>
              <w:jc w:val="center"/>
              <w:rPr>
                <w:sz w:val="20"/>
                <w:lang w:eastAsia="nl-BE"/>
              </w:rPr>
            </w:pPr>
            <w:proofErr w:type="gramStart"/>
            <w:r w:rsidRPr="003043AF">
              <w:rPr>
                <w:sz w:val="20"/>
                <w:lang w:eastAsia="nl-BE"/>
              </w:rPr>
              <w:t>m</w:t>
            </w:r>
            <w:proofErr w:type="gramEnd"/>
          </w:p>
        </w:tc>
        <w:tc>
          <w:tcPr>
            <w:tcW w:w="2017" w:type="dxa"/>
            <w:vAlign w:val="center"/>
          </w:tcPr>
          <w:p w14:paraId="12C5452B" w14:textId="4BA17F62" w:rsidR="00D258A3" w:rsidRDefault="00D258A3" w:rsidP="00D258A3">
            <w:pPr>
              <w:jc w:val="center"/>
              <w:rPr>
                <w:sz w:val="20"/>
                <w:lang w:eastAsia="nl-BE"/>
              </w:rPr>
            </w:pPr>
            <w:proofErr w:type="gramStart"/>
            <w:r>
              <w:rPr>
                <w:sz w:val="20"/>
                <w:lang w:eastAsia="nl-BE"/>
              </w:rPr>
              <w:t>cm</w:t>
            </w:r>
            <w:proofErr w:type="gramEnd"/>
          </w:p>
        </w:tc>
        <w:tc>
          <w:tcPr>
            <w:tcW w:w="2093" w:type="dxa"/>
            <w:vAlign w:val="center"/>
          </w:tcPr>
          <w:p w14:paraId="35DECC31" w14:textId="282AF351" w:rsidR="00D258A3" w:rsidRPr="003043AF" w:rsidRDefault="00D258A3" w:rsidP="00D258A3">
            <w:pPr>
              <w:jc w:val="center"/>
              <w:rPr>
                <w:sz w:val="20"/>
                <w:lang w:eastAsia="nl-BE"/>
              </w:rPr>
            </w:pPr>
            <w:r>
              <w:rPr>
                <w:sz w:val="20"/>
                <w:lang w:eastAsia="nl-BE"/>
              </w:rPr>
              <w:t>1/100 mm</w:t>
            </w:r>
          </w:p>
        </w:tc>
      </w:tr>
      <w:tr w:rsidR="00D258A3" w14:paraId="28D69238" w14:textId="77777777" w:rsidTr="00D258A3">
        <w:tc>
          <w:tcPr>
            <w:tcW w:w="2132" w:type="dxa"/>
            <w:vAlign w:val="center"/>
          </w:tcPr>
          <w:p w14:paraId="6A20C2B8" w14:textId="1921E978" w:rsidR="00D258A3" w:rsidRPr="00BF6C6A" w:rsidRDefault="00D258A3" w:rsidP="00D258A3">
            <w:pPr>
              <w:jc w:val="center"/>
              <w:rPr>
                <w:color w:val="365F91" w:themeColor="accent1" w:themeShade="BF"/>
                <w:sz w:val="20"/>
                <w:lang w:eastAsia="nl-BE"/>
              </w:rPr>
            </w:pPr>
            <w:r w:rsidRPr="00BF6C6A">
              <w:rPr>
                <w:color w:val="365F91" w:themeColor="accent1" w:themeShade="BF"/>
                <w:sz w:val="20"/>
                <w:lang w:eastAsia="nl-BE"/>
              </w:rPr>
              <w:t>Formule</w:t>
            </w:r>
          </w:p>
        </w:tc>
        <w:tc>
          <w:tcPr>
            <w:tcW w:w="1691" w:type="dxa"/>
            <w:vAlign w:val="center"/>
          </w:tcPr>
          <w:p w14:paraId="05DAF17A" w14:textId="1E67CB36" w:rsidR="00D258A3" w:rsidRPr="00481B92" w:rsidRDefault="000E72F7" w:rsidP="00D258A3">
            <w:pPr>
              <w:jc w:val="center"/>
              <w:rPr>
                <w:b/>
                <w:bCs/>
                <w:color w:val="76923C" w:themeColor="accent3" w:themeShade="BF"/>
                <w:sz w:val="20"/>
                <w:lang w:eastAsia="nl-BE"/>
              </w:rPr>
            </w:pPr>
            <w:proofErr w:type="spellStart"/>
            <w:proofErr w:type="gramStart"/>
            <w:r>
              <w:rPr>
                <w:b/>
                <w:bCs/>
                <w:color w:val="76923C" w:themeColor="accent3" w:themeShade="BF"/>
                <w:sz w:val="20"/>
                <w:lang w:eastAsia="nl-BE"/>
              </w:rPr>
              <w:t>k</w:t>
            </w:r>
            <w:r>
              <w:rPr>
                <w:b/>
                <w:bCs/>
                <w:color w:val="76923C" w:themeColor="accent3" w:themeShade="BF"/>
                <w:sz w:val="20"/>
                <w:vertAlign w:val="subscript"/>
                <w:lang w:eastAsia="nl-BE"/>
              </w:rPr>
              <w:t>w</w:t>
            </w:r>
            <w:proofErr w:type="spellEnd"/>
            <w:proofErr w:type="gramEnd"/>
            <w:r w:rsidR="00D258A3">
              <w:rPr>
                <w:b/>
                <w:bCs/>
                <w:color w:val="76923C" w:themeColor="accent3" w:themeShade="BF"/>
                <w:sz w:val="20"/>
                <w:lang w:eastAsia="nl-BE"/>
              </w:rPr>
              <w:t xml:space="preserve"> = 0,07/s</w:t>
            </w:r>
          </w:p>
        </w:tc>
        <w:tc>
          <w:tcPr>
            <w:tcW w:w="2093" w:type="dxa"/>
            <w:vAlign w:val="center"/>
          </w:tcPr>
          <w:p w14:paraId="3B6E86A0" w14:textId="09EE3958" w:rsidR="00D258A3" w:rsidRPr="00481B92" w:rsidRDefault="000E72F7" w:rsidP="00D258A3">
            <w:pPr>
              <w:jc w:val="center"/>
              <w:rPr>
                <w:b/>
                <w:bCs/>
                <w:color w:val="76923C" w:themeColor="accent3" w:themeShade="BF"/>
                <w:sz w:val="20"/>
                <w:lang w:eastAsia="nl-BE"/>
              </w:rPr>
            </w:pPr>
            <w:proofErr w:type="spellStart"/>
            <w:proofErr w:type="gramStart"/>
            <w:r>
              <w:rPr>
                <w:b/>
                <w:bCs/>
                <w:color w:val="76923C" w:themeColor="accent3" w:themeShade="BF"/>
                <w:sz w:val="20"/>
                <w:lang w:eastAsia="nl-BE"/>
              </w:rPr>
              <w:t>k</w:t>
            </w:r>
            <w:r>
              <w:rPr>
                <w:b/>
                <w:bCs/>
                <w:color w:val="76923C" w:themeColor="accent3" w:themeShade="BF"/>
                <w:sz w:val="20"/>
                <w:vertAlign w:val="subscript"/>
                <w:lang w:eastAsia="nl-BE"/>
              </w:rPr>
              <w:t>w</w:t>
            </w:r>
            <w:proofErr w:type="spellEnd"/>
            <w:proofErr w:type="gramEnd"/>
            <w:r w:rsidR="00D258A3" w:rsidRPr="00481B92">
              <w:rPr>
                <w:b/>
                <w:bCs/>
                <w:color w:val="76923C" w:themeColor="accent3" w:themeShade="BF"/>
                <w:sz w:val="20"/>
                <w:lang w:eastAsia="nl-BE"/>
              </w:rPr>
              <w:t xml:space="preserve"> = 70/s</w:t>
            </w:r>
          </w:p>
        </w:tc>
        <w:tc>
          <w:tcPr>
            <w:tcW w:w="2017" w:type="dxa"/>
            <w:vAlign w:val="center"/>
          </w:tcPr>
          <w:p w14:paraId="137364CD" w14:textId="77777777" w:rsidR="00D258A3" w:rsidRDefault="00D258A3" w:rsidP="00D258A3">
            <w:pPr>
              <w:jc w:val="center"/>
              <w:rPr>
                <w:b/>
                <w:bCs/>
                <w:color w:val="76923C" w:themeColor="accent3" w:themeShade="BF"/>
                <w:sz w:val="20"/>
                <w:lang w:eastAsia="nl-BE"/>
              </w:rPr>
            </w:pPr>
            <w:proofErr w:type="spellStart"/>
            <w:proofErr w:type="gramStart"/>
            <w:r>
              <w:rPr>
                <w:b/>
                <w:bCs/>
                <w:color w:val="76923C" w:themeColor="accent3" w:themeShade="BF"/>
                <w:sz w:val="20"/>
                <w:lang w:eastAsia="nl-BE"/>
              </w:rPr>
              <w:t>k</w:t>
            </w:r>
            <w:r w:rsidRPr="000E72F7">
              <w:rPr>
                <w:b/>
                <w:bCs/>
                <w:color w:val="76923C" w:themeColor="accent3" w:themeShade="BF"/>
                <w:sz w:val="20"/>
                <w:vertAlign w:val="subscript"/>
                <w:lang w:eastAsia="nl-BE"/>
              </w:rPr>
              <w:t>w</w:t>
            </w:r>
            <w:proofErr w:type="spellEnd"/>
            <w:proofErr w:type="gramEnd"/>
            <w:r>
              <w:rPr>
                <w:b/>
                <w:bCs/>
                <w:color w:val="76923C" w:themeColor="accent3" w:themeShade="BF"/>
                <w:sz w:val="20"/>
                <w:lang w:eastAsia="nl-BE"/>
              </w:rPr>
              <w:t xml:space="preserve"> = 0,007/(s.0,01)</w:t>
            </w:r>
          </w:p>
          <w:p w14:paraId="242650F4" w14:textId="56D80302" w:rsidR="00D258A3" w:rsidRPr="00233E49" w:rsidRDefault="00D258A3" w:rsidP="00D258A3">
            <w:pPr>
              <w:jc w:val="center"/>
              <w:rPr>
                <w:b/>
                <w:bCs/>
                <w:color w:val="76923C" w:themeColor="accent3" w:themeShade="BF"/>
                <w:sz w:val="20"/>
                <w:lang w:eastAsia="nl-BE"/>
              </w:rPr>
            </w:pPr>
            <w:r>
              <w:rPr>
                <w:b/>
                <w:bCs/>
                <w:color w:val="76923C" w:themeColor="accent3" w:themeShade="BF"/>
                <w:sz w:val="20"/>
                <w:lang w:eastAsia="nl-BE"/>
              </w:rPr>
              <w:t>= 0,7/s</w:t>
            </w:r>
          </w:p>
        </w:tc>
        <w:tc>
          <w:tcPr>
            <w:tcW w:w="2093" w:type="dxa"/>
            <w:vAlign w:val="center"/>
          </w:tcPr>
          <w:p w14:paraId="2ACBDEDC" w14:textId="77777777" w:rsidR="00CD421F" w:rsidRDefault="00D258A3" w:rsidP="00D258A3">
            <w:pPr>
              <w:jc w:val="center"/>
              <w:rPr>
                <w:b/>
                <w:bCs/>
                <w:color w:val="76923C" w:themeColor="accent3" w:themeShade="BF"/>
                <w:sz w:val="20"/>
                <w:lang w:eastAsia="nl-BE"/>
              </w:rPr>
            </w:pPr>
            <w:proofErr w:type="spellStart"/>
            <w:proofErr w:type="gramStart"/>
            <w:r w:rsidRPr="00233E49">
              <w:rPr>
                <w:b/>
                <w:bCs/>
                <w:color w:val="76923C" w:themeColor="accent3" w:themeShade="BF"/>
                <w:sz w:val="20"/>
                <w:lang w:eastAsia="nl-BE"/>
              </w:rPr>
              <w:t>k</w:t>
            </w:r>
            <w:r w:rsidRPr="00233E49">
              <w:rPr>
                <w:b/>
                <w:bCs/>
                <w:color w:val="76923C" w:themeColor="accent3" w:themeShade="BF"/>
                <w:sz w:val="20"/>
                <w:vertAlign w:val="subscript"/>
                <w:lang w:eastAsia="nl-BE"/>
              </w:rPr>
              <w:t>w</w:t>
            </w:r>
            <w:proofErr w:type="spellEnd"/>
            <w:proofErr w:type="gramEnd"/>
            <w:r>
              <w:rPr>
                <w:b/>
                <w:bCs/>
                <w:color w:val="76923C" w:themeColor="accent3" w:themeShade="BF"/>
                <w:sz w:val="20"/>
                <w:lang w:eastAsia="nl-BE"/>
              </w:rPr>
              <w:t xml:space="preserve"> = 0,7/ (s. 0,001) </w:t>
            </w:r>
          </w:p>
          <w:p w14:paraId="1A2F6F89" w14:textId="63FAE263" w:rsidR="00D258A3" w:rsidRPr="00481B92" w:rsidRDefault="00D258A3" w:rsidP="00D258A3">
            <w:pPr>
              <w:jc w:val="center"/>
              <w:rPr>
                <w:b/>
                <w:bCs/>
                <w:color w:val="76923C" w:themeColor="accent3" w:themeShade="BF"/>
                <w:sz w:val="20"/>
                <w:lang w:eastAsia="nl-BE"/>
              </w:rPr>
            </w:pPr>
            <w:r>
              <w:rPr>
                <w:b/>
                <w:bCs/>
                <w:color w:val="76923C" w:themeColor="accent3" w:themeShade="BF"/>
                <w:sz w:val="20"/>
                <w:lang w:eastAsia="nl-BE"/>
              </w:rPr>
              <w:t>= 700/s</w:t>
            </w:r>
          </w:p>
        </w:tc>
      </w:tr>
      <w:tr w:rsidR="00D258A3" w14:paraId="6774A33D" w14:textId="77777777" w:rsidTr="00D258A3">
        <w:tc>
          <w:tcPr>
            <w:tcW w:w="2132" w:type="dxa"/>
            <w:vAlign w:val="center"/>
          </w:tcPr>
          <w:p w14:paraId="4AB431B4" w14:textId="4757FA48" w:rsidR="00D258A3" w:rsidRPr="00BF6C6A" w:rsidRDefault="00D258A3" w:rsidP="00D258A3">
            <w:pPr>
              <w:jc w:val="center"/>
              <w:rPr>
                <w:color w:val="365F91" w:themeColor="accent1" w:themeShade="BF"/>
                <w:sz w:val="20"/>
                <w:lang w:eastAsia="nl-BE"/>
              </w:rPr>
            </w:pPr>
            <w:r w:rsidRPr="00BF6C6A">
              <w:rPr>
                <w:color w:val="365F91" w:themeColor="accent1" w:themeShade="BF"/>
                <w:sz w:val="20"/>
                <w:lang w:eastAsia="nl-BE"/>
              </w:rPr>
              <w:t>Valeur pour déformation 1 mm</w:t>
            </w:r>
          </w:p>
        </w:tc>
        <w:tc>
          <w:tcPr>
            <w:tcW w:w="1691" w:type="dxa"/>
            <w:vAlign w:val="center"/>
          </w:tcPr>
          <w:p w14:paraId="7DE3AB8A" w14:textId="7672AB78" w:rsidR="00D258A3" w:rsidRPr="003043AF" w:rsidRDefault="00D258A3" w:rsidP="00D258A3">
            <w:pPr>
              <w:jc w:val="center"/>
              <w:rPr>
                <w:sz w:val="20"/>
                <w:lang w:eastAsia="nl-BE"/>
              </w:rPr>
            </w:pPr>
            <w:r w:rsidRPr="00481B92">
              <w:rPr>
                <w:b/>
                <w:bCs/>
                <w:sz w:val="20"/>
                <w:lang w:eastAsia="nl-BE"/>
              </w:rPr>
              <w:t>70</w:t>
            </w:r>
            <w:r>
              <w:rPr>
                <w:sz w:val="20"/>
                <w:lang w:eastAsia="nl-BE"/>
              </w:rPr>
              <w:t xml:space="preserve"> MPa/m</w:t>
            </w:r>
          </w:p>
        </w:tc>
        <w:tc>
          <w:tcPr>
            <w:tcW w:w="2093" w:type="dxa"/>
            <w:vAlign w:val="center"/>
          </w:tcPr>
          <w:p w14:paraId="2238D594" w14:textId="09FDCC62" w:rsidR="00D258A3" w:rsidRPr="003043AF" w:rsidRDefault="00D258A3" w:rsidP="00D258A3">
            <w:pPr>
              <w:jc w:val="center"/>
              <w:rPr>
                <w:sz w:val="20"/>
                <w:lang w:eastAsia="nl-BE"/>
              </w:rPr>
            </w:pPr>
            <w:r w:rsidRPr="00481B92">
              <w:rPr>
                <w:b/>
                <w:bCs/>
                <w:sz w:val="20"/>
                <w:lang w:eastAsia="nl-BE"/>
              </w:rPr>
              <w:t>7</w:t>
            </w:r>
            <w:r>
              <w:rPr>
                <w:b/>
                <w:bCs/>
                <w:sz w:val="20"/>
                <w:lang w:eastAsia="nl-BE"/>
              </w:rPr>
              <w:t>0</w:t>
            </w:r>
            <w:r w:rsidRPr="00481B92">
              <w:rPr>
                <w:b/>
                <w:bCs/>
                <w:sz w:val="20"/>
                <w:lang w:eastAsia="nl-BE"/>
              </w:rPr>
              <w:t>.10</w:t>
            </w:r>
            <w:r w:rsidRPr="00BF6C6A">
              <w:rPr>
                <w:b/>
                <w:bCs/>
                <w:sz w:val="20"/>
                <w:vertAlign w:val="superscript"/>
                <w:lang w:eastAsia="nl-BE"/>
              </w:rPr>
              <w:t>3</w:t>
            </w:r>
            <w:r>
              <w:rPr>
                <w:sz w:val="20"/>
                <w:lang w:eastAsia="nl-BE"/>
              </w:rPr>
              <w:t xml:space="preserve"> kPa/m</w:t>
            </w:r>
          </w:p>
        </w:tc>
        <w:tc>
          <w:tcPr>
            <w:tcW w:w="2017" w:type="dxa"/>
            <w:vAlign w:val="center"/>
          </w:tcPr>
          <w:p w14:paraId="2BE27EA5" w14:textId="258A04DA" w:rsidR="00D258A3" w:rsidRPr="00D258A3" w:rsidRDefault="00D258A3" w:rsidP="00D258A3">
            <w:pPr>
              <w:jc w:val="center"/>
              <w:rPr>
                <w:sz w:val="20"/>
                <w:lang w:eastAsia="nl-BE"/>
              </w:rPr>
            </w:pPr>
            <w:r w:rsidRPr="00D258A3">
              <w:rPr>
                <w:b/>
                <w:bCs/>
                <w:sz w:val="20"/>
                <w:lang w:eastAsia="nl-BE"/>
              </w:rPr>
              <w:t xml:space="preserve">7 </w:t>
            </w:r>
            <w:r w:rsidRPr="00D258A3">
              <w:rPr>
                <w:sz w:val="20"/>
                <w:lang w:eastAsia="nl-BE"/>
              </w:rPr>
              <w:t>bars/cm</w:t>
            </w:r>
          </w:p>
        </w:tc>
        <w:tc>
          <w:tcPr>
            <w:tcW w:w="2093" w:type="dxa"/>
            <w:vAlign w:val="center"/>
          </w:tcPr>
          <w:p w14:paraId="79665FC3" w14:textId="6CFC735C" w:rsidR="00D258A3" w:rsidRPr="003043AF" w:rsidRDefault="00D258A3" w:rsidP="00D258A3">
            <w:pPr>
              <w:jc w:val="center"/>
              <w:rPr>
                <w:sz w:val="20"/>
                <w:lang w:eastAsia="nl-BE"/>
              </w:rPr>
            </w:pPr>
            <w:r w:rsidRPr="00233E49">
              <w:rPr>
                <w:b/>
                <w:bCs/>
                <w:sz w:val="20"/>
                <w:lang w:eastAsia="nl-BE"/>
              </w:rPr>
              <w:t>7</w:t>
            </w:r>
            <w:r>
              <w:rPr>
                <w:sz w:val="20"/>
                <w:lang w:eastAsia="nl-BE"/>
              </w:rPr>
              <w:t xml:space="preserve"> kg/cm³</w:t>
            </w:r>
          </w:p>
        </w:tc>
      </w:tr>
    </w:tbl>
    <w:p w14:paraId="1C1E043B" w14:textId="07955B59" w:rsidR="00787AA6" w:rsidRDefault="00787AA6" w:rsidP="00BF6C6A">
      <w:pPr>
        <w:pStyle w:val="Style1"/>
        <w:spacing w:before="120"/>
        <w:rPr>
          <w:lang w:eastAsia="nl-BE"/>
        </w:rPr>
      </w:pPr>
      <w:r w:rsidRPr="003043AF">
        <w:rPr>
          <w:b/>
          <w:bCs/>
          <w:i/>
          <w:iCs/>
          <w:color w:val="365F91" w:themeColor="accent1" w:themeShade="BF"/>
          <w:lang w:eastAsia="nl-BE"/>
        </w:rPr>
        <w:t>Un terme supplémentaire doit être ajouté à la formule d</w:t>
      </w:r>
      <w:r w:rsidR="00612EAA" w:rsidRPr="003043AF">
        <w:rPr>
          <w:b/>
          <w:bCs/>
          <w:i/>
          <w:iCs/>
          <w:color w:val="365F91" w:themeColor="accent1" w:themeShade="BF"/>
          <w:lang w:eastAsia="nl-BE"/>
        </w:rPr>
        <w:t>ans le cas où un autre diamètre de plaque est utilisé</w:t>
      </w:r>
      <w:r w:rsidR="003043AF" w:rsidRPr="003043AF">
        <w:rPr>
          <w:color w:val="365F91" w:themeColor="accent1" w:themeShade="BF"/>
          <w:lang w:eastAsia="nl-BE"/>
        </w:rPr>
        <w:t xml:space="preserve"> </w:t>
      </w:r>
      <w:r w:rsidR="003043AF">
        <w:rPr>
          <w:lang w:eastAsia="nl-BE"/>
        </w:rPr>
        <w:t>:</w:t>
      </w:r>
      <w:r>
        <w:rPr>
          <w:lang w:eastAsia="nl-BE"/>
        </w:rPr>
        <w:tab/>
      </w:r>
      <w:proofErr w:type="spellStart"/>
      <w:r w:rsidRPr="00F0252E">
        <w:rPr>
          <w:b/>
          <w:color w:val="76923C" w:themeColor="accent3" w:themeShade="BF"/>
          <w:lang w:eastAsia="nl-BE"/>
        </w:rPr>
        <w:t>k</w:t>
      </w:r>
      <w:r w:rsidRPr="00F0252E">
        <w:rPr>
          <w:b/>
          <w:color w:val="76923C" w:themeColor="accent3" w:themeShade="BF"/>
          <w:vertAlign w:val="subscript"/>
          <w:lang w:eastAsia="nl-BE"/>
        </w:rPr>
        <w:t>w</w:t>
      </w:r>
      <w:proofErr w:type="spellEnd"/>
      <w:r w:rsidRPr="00F0252E">
        <w:rPr>
          <w:b/>
          <w:color w:val="76923C" w:themeColor="accent3" w:themeShade="BF"/>
          <w:lang w:eastAsia="nl-BE"/>
        </w:rPr>
        <w:t xml:space="preserve"> </w:t>
      </w:r>
      <w:proofErr w:type="gramStart"/>
      <w:r w:rsidRPr="00F0252E">
        <w:rPr>
          <w:b/>
          <w:color w:val="76923C" w:themeColor="accent3" w:themeShade="BF"/>
          <w:lang w:eastAsia="nl-BE"/>
        </w:rPr>
        <w:t xml:space="preserve">= </w:t>
      </w:r>
      <w:r w:rsidRPr="00612EAA">
        <w:rPr>
          <w:b/>
          <w:color w:val="76923C" w:themeColor="accent3" w:themeShade="BF"/>
          <w:u w:val="single"/>
          <w:lang w:eastAsia="nl-BE"/>
        </w:rPr>
        <w:t xml:space="preserve"> </w:t>
      </w:r>
      <w:r w:rsidRPr="00F0252E">
        <w:rPr>
          <w:b/>
          <w:color w:val="76923C" w:themeColor="accent3" w:themeShade="BF"/>
          <w:u w:val="single"/>
          <w:lang w:eastAsia="nl-BE"/>
        </w:rPr>
        <w:t>p</w:t>
      </w:r>
      <w:proofErr w:type="gramEnd"/>
      <w:r w:rsidRPr="00F0252E">
        <w:rPr>
          <w:b/>
          <w:color w:val="76923C" w:themeColor="accent3" w:themeShade="BF"/>
          <w:u w:val="single"/>
          <w:lang w:eastAsia="nl-BE"/>
        </w:rPr>
        <w:t xml:space="preserve"> </w:t>
      </w:r>
      <w:r w:rsidRPr="00F0252E">
        <w:rPr>
          <w:b/>
          <w:color w:val="76923C" w:themeColor="accent3" w:themeShade="BF"/>
          <w:lang w:eastAsia="nl-BE"/>
        </w:rPr>
        <w:t xml:space="preserve"> </w:t>
      </w:r>
      <w:r w:rsidR="003043AF">
        <w:rPr>
          <w:b/>
          <w:color w:val="76923C" w:themeColor="accent3" w:themeShade="BF"/>
          <w:lang w:eastAsia="nl-BE"/>
        </w:rPr>
        <w:t xml:space="preserve">. </w:t>
      </w:r>
      <w:r w:rsidR="003043AF" w:rsidRPr="003043AF">
        <w:rPr>
          <w:b/>
          <w:color w:val="76923C" w:themeColor="accent3" w:themeShade="BF"/>
          <w:u w:val="single"/>
          <w:lang w:eastAsia="nl-BE"/>
        </w:rPr>
        <w:t xml:space="preserve"> </w:t>
      </w:r>
      <w:r w:rsidR="003043AF" w:rsidRPr="003043AF">
        <w:rPr>
          <w:rFonts w:ascii="Calibri" w:hAnsi="Calibri" w:cs="Calibri"/>
          <w:b/>
          <w:color w:val="76923C" w:themeColor="accent3" w:themeShade="BF"/>
          <w:u w:val="single"/>
          <w:lang w:eastAsia="nl-BE"/>
        </w:rPr>
        <w:t>Ø</w:t>
      </w:r>
      <w:r w:rsidRPr="003043AF">
        <w:rPr>
          <w:color w:val="76923C" w:themeColor="accent3" w:themeShade="BF"/>
          <w:u w:val="single"/>
          <w:lang w:eastAsia="nl-BE"/>
        </w:rPr>
        <w:tab/>
      </w:r>
      <w:r w:rsidR="003043AF">
        <w:rPr>
          <w:color w:val="76923C" w:themeColor="accent3" w:themeShade="BF"/>
          <w:lang w:eastAsia="nl-BE"/>
        </w:rPr>
        <w:tab/>
        <w:t xml:space="preserve">      </w:t>
      </w:r>
      <w:r w:rsidR="003043AF" w:rsidRPr="00F0252E">
        <w:rPr>
          <w:sz w:val="18"/>
          <w:szCs w:val="18"/>
          <w:lang w:eastAsia="nl-BE"/>
        </w:rPr>
        <w:t xml:space="preserve">Avec </w:t>
      </w:r>
      <w:r w:rsidR="003043AF">
        <w:rPr>
          <w:rFonts w:ascii="Calibri" w:hAnsi="Calibri" w:cs="Calibri"/>
          <w:sz w:val="18"/>
          <w:szCs w:val="18"/>
          <w:lang w:eastAsia="nl-BE"/>
        </w:rPr>
        <w:t>Ø</w:t>
      </w:r>
      <w:r w:rsidR="003043AF" w:rsidRPr="00F0252E">
        <w:rPr>
          <w:i/>
          <w:sz w:val="18"/>
          <w:szCs w:val="18"/>
          <w:lang w:eastAsia="nl-BE"/>
        </w:rPr>
        <w:t xml:space="preserve"> </w:t>
      </w:r>
      <w:r w:rsidR="003043AF" w:rsidRPr="00F0252E">
        <w:rPr>
          <w:sz w:val="18"/>
          <w:szCs w:val="18"/>
          <w:lang w:eastAsia="nl-BE"/>
        </w:rPr>
        <w:t>:</w:t>
      </w:r>
      <w:r w:rsidR="003043AF" w:rsidRPr="00F0252E">
        <w:rPr>
          <w:i/>
          <w:sz w:val="18"/>
          <w:szCs w:val="18"/>
          <w:lang w:eastAsia="nl-BE"/>
        </w:rPr>
        <w:t xml:space="preserve"> </w:t>
      </w:r>
      <w:r w:rsidR="003043AF" w:rsidRPr="003043AF">
        <w:rPr>
          <w:iCs/>
          <w:sz w:val="18"/>
          <w:szCs w:val="18"/>
          <w:lang w:eastAsia="nl-BE"/>
        </w:rPr>
        <w:t>Diamètre de la plaque utilisée</w:t>
      </w:r>
      <w:r w:rsidR="003043AF">
        <w:rPr>
          <w:i/>
          <w:sz w:val="18"/>
          <w:szCs w:val="18"/>
          <w:lang w:eastAsia="nl-BE"/>
        </w:rPr>
        <w:t xml:space="preserve"> </w:t>
      </w:r>
      <w:r w:rsidR="003043AF" w:rsidRPr="003043AF">
        <w:rPr>
          <w:iCs/>
          <w:sz w:val="18"/>
          <w:szCs w:val="18"/>
          <w:lang w:eastAsia="nl-BE"/>
        </w:rPr>
        <w:t>(</w:t>
      </w:r>
      <w:r w:rsidR="003043AF">
        <w:rPr>
          <w:i/>
          <w:sz w:val="18"/>
          <w:szCs w:val="18"/>
          <w:lang w:eastAsia="nl-BE"/>
        </w:rPr>
        <w:t>mm</w:t>
      </w:r>
      <w:r w:rsidR="003043AF" w:rsidRPr="003043AF">
        <w:rPr>
          <w:iCs/>
          <w:sz w:val="18"/>
          <w:szCs w:val="18"/>
          <w:lang w:eastAsia="nl-BE"/>
        </w:rPr>
        <w:t>)</w:t>
      </w:r>
    </w:p>
    <w:p w14:paraId="3B1A734D" w14:textId="157822E8" w:rsidR="00612EAA" w:rsidRDefault="00787AA6" w:rsidP="00787AA6">
      <w:pPr>
        <w:spacing w:before="0"/>
        <w:rPr>
          <w:lang w:eastAsia="nl-BE"/>
        </w:rPr>
      </w:pPr>
      <w:r>
        <w:rPr>
          <w:b/>
          <w:color w:val="76923C" w:themeColor="accent3" w:themeShade="BF"/>
          <w:lang w:eastAsia="nl-BE"/>
        </w:rPr>
        <w:t xml:space="preserve">                                                   </w:t>
      </w:r>
      <w:proofErr w:type="gramStart"/>
      <w:r w:rsidRPr="00F0252E">
        <w:rPr>
          <w:b/>
          <w:color w:val="76923C" w:themeColor="accent3" w:themeShade="BF"/>
          <w:lang w:eastAsia="nl-BE"/>
        </w:rPr>
        <w:t>s</w:t>
      </w:r>
      <w:proofErr w:type="gramEnd"/>
      <w:r w:rsidRPr="00F0252E">
        <w:rPr>
          <w:b/>
          <w:color w:val="76923C" w:themeColor="accent3" w:themeShade="BF"/>
          <w:lang w:eastAsia="nl-BE"/>
        </w:rPr>
        <w:t xml:space="preserve">    </w:t>
      </w:r>
      <w:r w:rsidR="003043AF" w:rsidRPr="003043AF">
        <w:rPr>
          <w:b/>
          <w:bCs/>
          <w:color w:val="76923C" w:themeColor="accent3" w:themeShade="BF"/>
          <w:lang w:eastAsia="nl-BE"/>
        </w:rPr>
        <w:t>750</w:t>
      </w:r>
    </w:p>
    <w:p w14:paraId="2AEE516D" w14:textId="33A3B452" w:rsidR="00F0252E" w:rsidRDefault="00F0252E" w:rsidP="00F0252E">
      <w:pPr>
        <w:autoSpaceDE w:val="0"/>
        <w:autoSpaceDN w:val="0"/>
        <w:adjustRightInd w:val="0"/>
        <w:spacing w:before="120"/>
        <w:rPr>
          <w:lang w:eastAsia="nl-BE"/>
        </w:rPr>
      </w:pPr>
      <w:r>
        <w:rPr>
          <w:lang w:eastAsia="nl-BE"/>
        </w:rPr>
        <w:lastRenderedPageBreak/>
        <w:t>La valeur k</w:t>
      </w:r>
      <w:r w:rsidRPr="00F0252E">
        <w:rPr>
          <w:vertAlign w:val="subscript"/>
          <w:lang w:eastAsia="nl-BE"/>
        </w:rPr>
        <w:t>W</w:t>
      </w:r>
      <w:r>
        <w:rPr>
          <w:lang w:eastAsia="nl-BE"/>
        </w:rPr>
        <w:t xml:space="preserve"> permet de déterminer </w:t>
      </w:r>
      <w:r w:rsidRPr="00F0252E">
        <w:rPr>
          <w:lang w:eastAsia="nl-BE"/>
        </w:rPr>
        <w:t xml:space="preserve">le </w:t>
      </w:r>
      <w:r w:rsidRPr="00F0252E">
        <w:rPr>
          <w:b/>
          <w:i/>
          <w:iCs/>
          <w:color w:val="365F91" w:themeColor="accent1" w:themeShade="BF"/>
          <w:lang w:eastAsia="nl-BE"/>
        </w:rPr>
        <w:t>module de déformation</w:t>
      </w:r>
      <w:r w:rsidRPr="00F0252E">
        <w:rPr>
          <w:color w:val="365F91" w:themeColor="accent1" w:themeShade="BF"/>
          <w:lang w:eastAsia="nl-BE"/>
        </w:rPr>
        <w:t xml:space="preserve"> </w:t>
      </w:r>
      <w:r w:rsidRPr="00F0252E">
        <w:rPr>
          <w:b/>
          <w:color w:val="365F91" w:themeColor="accent1" w:themeShade="BF"/>
          <w:lang w:eastAsia="nl-BE"/>
        </w:rPr>
        <w:t>Es</w:t>
      </w:r>
      <w:r w:rsidRPr="00F0252E">
        <w:rPr>
          <w:lang w:eastAsia="nl-BE"/>
        </w:rPr>
        <w:t xml:space="preserve"> pour une couche dont l’épaisseur est égale au diamètre de la plaque (Ø) à partir de la formule : </w:t>
      </w:r>
      <w:r w:rsidRPr="00F0252E">
        <w:rPr>
          <w:b/>
          <w:color w:val="76923C" w:themeColor="accent3" w:themeShade="BF"/>
          <w:lang w:eastAsia="nl-BE"/>
        </w:rPr>
        <w:t xml:space="preserve">Es = 0,405 </w:t>
      </w:r>
      <w:proofErr w:type="spellStart"/>
      <w:r w:rsidRPr="00F0252E">
        <w:rPr>
          <w:b/>
          <w:color w:val="76923C" w:themeColor="accent3" w:themeShade="BF"/>
          <w:lang w:eastAsia="nl-BE"/>
        </w:rPr>
        <w:t>k</w:t>
      </w:r>
      <w:r w:rsidRPr="00F0252E">
        <w:rPr>
          <w:b/>
          <w:color w:val="76923C" w:themeColor="accent3" w:themeShade="BF"/>
          <w:vertAlign w:val="subscript"/>
          <w:lang w:eastAsia="nl-BE"/>
        </w:rPr>
        <w:t>w</w:t>
      </w:r>
      <w:proofErr w:type="spellEnd"/>
      <w:r w:rsidRPr="00F0252E">
        <w:rPr>
          <w:color w:val="76923C" w:themeColor="accent3" w:themeShade="BF"/>
          <w:lang w:eastAsia="nl-BE"/>
        </w:rPr>
        <w:t xml:space="preserve"> </w:t>
      </w:r>
      <w:r w:rsidRPr="00F0252E">
        <w:rPr>
          <w:lang w:eastAsia="nl-BE"/>
        </w:rPr>
        <w:t>(</w:t>
      </w:r>
      <w:r w:rsidRPr="00F0252E">
        <w:rPr>
          <w:i/>
          <w:lang w:eastAsia="nl-BE"/>
        </w:rPr>
        <w:t>MPa</w:t>
      </w:r>
      <w:r w:rsidRPr="00F0252E">
        <w:rPr>
          <w:lang w:eastAsia="nl-BE"/>
        </w:rPr>
        <w:t>)</w:t>
      </w:r>
      <w:r w:rsidR="00893650">
        <w:rPr>
          <w:lang w:eastAsia="nl-BE"/>
        </w:rPr>
        <w:t>.</w:t>
      </w:r>
    </w:p>
    <w:p w14:paraId="66435F7F" w14:textId="60DF0D3E" w:rsidR="00893650" w:rsidRDefault="00B7229C" w:rsidP="00893650">
      <w:pPr>
        <w:keepNext/>
        <w:autoSpaceDE w:val="0"/>
        <w:autoSpaceDN w:val="0"/>
        <w:adjustRightInd w:val="0"/>
        <w:spacing w:before="120"/>
        <w:jc w:val="center"/>
      </w:pPr>
      <w:r>
        <w:rPr>
          <w:noProof/>
        </w:rPr>
        <w:drawing>
          <wp:inline distT="0" distB="0" distL="0" distR="0" wp14:anchorId="130D7555" wp14:editId="0DE63FAF">
            <wp:extent cx="2215839" cy="1331959"/>
            <wp:effectExtent l="0" t="0" r="0" b="1905"/>
            <wp:docPr id="3149" name="Imag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2401" cy="1353937"/>
                    </a:xfrm>
                    <a:prstGeom prst="rect">
                      <a:avLst/>
                    </a:prstGeom>
                    <a:noFill/>
                  </pic:spPr>
                </pic:pic>
              </a:graphicData>
            </a:graphic>
          </wp:inline>
        </w:drawing>
      </w:r>
    </w:p>
    <w:p w14:paraId="2A020B7E" w14:textId="2F0EA5D7" w:rsidR="00893650" w:rsidRPr="00893650" w:rsidRDefault="00893650" w:rsidP="00893650">
      <w:pPr>
        <w:pStyle w:val="Lgende"/>
        <w:rPr>
          <w:b w:val="0"/>
          <w:bCs/>
          <w:i/>
          <w:iCs/>
          <w:lang w:eastAsia="nl-BE"/>
        </w:rPr>
      </w:pPr>
      <w:r>
        <w:t xml:space="preserve">Figure </w:t>
      </w:r>
      <w:fldSimple w:instr=" STYLEREF 1 \s ">
        <w:r w:rsidR="00BB3065">
          <w:rPr>
            <w:noProof/>
          </w:rPr>
          <w:t>3</w:t>
        </w:r>
      </w:fldSimple>
      <w:r w:rsidR="00BB3065">
        <w:t>.</w:t>
      </w:r>
      <w:fldSimple w:instr=" SEQ Figure \* ARABIC \s 1 ">
        <w:r w:rsidR="00BB3065">
          <w:rPr>
            <w:noProof/>
          </w:rPr>
          <w:t>8</w:t>
        </w:r>
      </w:fldSimple>
      <w:r>
        <w:t xml:space="preserve"> </w:t>
      </w:r>
      <w:r w:rsidRPr="00893650">
        <w:rPr>
          <w:b w:val="0"/>
          <w:bCs/>
          <w:i/>
          <w:iCs/>
        </w:rPr>
        <w:t xml:space="preserve">: Diagramme de </w:t>
      </w:r>
      <w:proofErr w:type="spellStart"/>
      <w:r w:rsidRPr="00893650">
        <w:rPr>
          <w:b w:val="0"/>
          <w:bCs/>
          <w:i/>
          <w:iCs/>
        </w:rPr>
        <w:t>Stratton</w:t>
      </w:r>
      <w:proofErr w:type="spellEnd"/>
      <w:r w:rsidRPr="00893650">
        <w:rPr>
          <w:b w:val="0"/>
          <w:bCs/>
          <w:i/>
          <w:iCs/>
        </w:rPr>
        <w:t xml:space="preserve"> reprenant les valeurs correctives des différents plaques de Westergaard.</w:t>
      </w:r>
    </w:p>
    <w:p w14:paraId="13B67F98" w14:textId="29CDC03E" w:rsidR="00F0252E" w:rsidRPr="00F0252E" w:rsidRDefault="00F0252E" w:rsidP="00F0252E">
      <w:pPr>
        <w:pStyle w:val="Titre5"/>
      </w:pPr>
      <w:r w:rsidRPr="00F0252E">
        <w:t>Domaine</w:t>
      </w:r>
      <w:r w:rsidR="005A3414">
        <w:t>s</w:t>
      </w:r>
      <w:r w:rsidRPr="00F0252E">
        <w:t xml:space="preserve"> d'application</w:t>
      </w:r>
    </w:p>
    <w:p w14:paraId="5B499826" w14:textId="7DF77CA5" w:rsidR="00F0252E" w:rsidRPr="00F0252E" w:rsidRDefault="00F0252E" w:rsidP="00F0252E">
      <w:r w:rsidRPr="00F0252E">
        <w:t>Cet essai est principalement réalisé pour l</w:t>
      </w:r>
      <w:r w:rsidR="005F7835">
        <w:t xml:space="preserve">es </w:t>
      </w:r>
      <w:r w:rsidRPr="00F0252E">
        <w:t>application</w:t>
      </w:r>
      <w:r w:rsidR="005F7835">
        <w:t>s</w:t>
      </w:r>
      <w:r w:rsidRPr="00F0252E">
        <w:t xml:space="preserve"> suivante</w:t>
      </w:r>
      <w:r w:rsidR="005F7835">
        <w:t>s</w:t>
      </w:r>
      <w:r w:rsidRPr="00F0252E">
        <w:t xml:space="preserve"> :</w:t>
      </w:r>
    </w:p>
    <w:p w14:paraId="315ED0E8" w14:textId="008B8142" w:rsidR="00F0252E" w:rsidRDefault="00F0252E" w:rsidP="00F0252E">
      <w:pPr>
        <w:pStyle w:val="Style1"/>
        <w:rPr>
          <w:lang w:eastAsia="nl-BE"/>
        </w:rPr>
      </w:pPr>
      <w:r w:rsidRPr="00F0252E">
        <w:t xml:space="preserve">Le </w:t>
      </w:r>
      <w:r w:rsidRPr="00F0252E">
        <w:rPr>
          <w:b/>
          <w:bCs/>
          <w:i/>
          <w:iCs/>
          <w:color w:val="365F91" w:themeColor="accent1" w:themeShade="BF"/>
        </w:rPr>
        <w:t>dimensionnement d</w:t>
      </w:r>
      <w:r w:rsidR="003D32FB">
        <w:rPr>
          <w:b/>
          <w:bCs/>
          <w:i/>
          <w:iCs/>
          <w:color w:val="365F91" w:themeColor="accent1" w:themeShade="BF"/>
        </w:rPr>
        <w:t>'une</w:t>
      </w:r>
      <w:r w:rsidRPr="00F0252E">
        <w:rPr>
          <w:b/>
          <w:bCs/>
          <w:i/>
          <w:iCs/>
          <w:color w:val="365F91" w:themeColor="accent1" w:themeShade="BF"/>
        </w:rPr>
        <w:t xml:space="preserve"> dalle de</w:t>
      </w:r>
      <w:r w:rsidR="00787AA6">
        <w:rPr>
          <w:b/>
          <w:bCs/>
          <w:i/>
          <w:iCs/>
          <w:color w:val="365F91" w:themeColor="accent1" w:themeShade="BF"/>
        </w:rPr>
        <w:t xml:space="preserve"> bâtiment </w:t>
      </w:r>
      <w:r w:rsidR="00787AA6" w:rsidRPr="00787AA6">
        <w:rPr>
          <w:i/>
          <w:iCs/>
          <w:color w:val="365F91" w:themeColor="accent1" w:themeShade="BF"/>
        </w:rPr>
        <w:t>(</w:t>
      </w:r>
      <w:r w:rsidRPr="00787AA6">
        <w:rPr>
          <w:i/>
          <w:iCs/>
          <w:color w:val="365F91" w:themeColor="accent1" w:themeShade="BF"/>
        </w:rPr>
        <w:t>maison</w:t>
      </w:r>
      <w:r w:rsidR="00787AA6" w:rsidRPr="00787AA6">
        <w:rPr>
          <w:i/>
          <w:iCs/>
          <w:color w:val="365F91" w:themeColor="accent1" w:themeShade="BF"/>
        </w:rPr>
        <w:t>, immeuble)</w:t>
      </w:r>
      <w:r w:rsidRPr="00F0252E">
        <w:rPr>
          <w:b/>
          <w:bCs/>
          <w:i/>
          <w:iCs/>
          <w:color w:val="365F91" w:themeColor="accent1" w:themeShade="BF"/>
        </w:rPr>
        <w:t xml:space="preserve"> et de plateforme industrielle</w:t>
      </w:r>
      <w:r w:rsidR="00787AA6">
        <w:t xml:space="preserve"> est l'application la plus fréquente. </w:t>
      </w:r>
      <w:r w:rsidRPr="00F0252E">
        <w:rPr>
          <w:lang w:eastAsia="nl-BE"/>
        </w:rPr>
        <w:t xml:space="preserve"> Selon la norme française, le module </w:t>
      </w:r>
      <w:proofErr w:type="spellStart"/>
      <w:r w:rsidRPr="00F0252E">
        <w:rPr>
          <w:lang w:eastAsia="nl-BE"/>
        </w:rPr>
        <w:t>k</w:t>
      </w:r>
      <w:r w:rsidRPr="00F0252E">
        <w:rPr>
          <w:vertAlign w:val="subscript"/>
          <w:lang w:eastAsia="nl-BE"/>
        </w:rPr>
        <w:t>w</w:t>
      </w:r>
      <w:proofErr w:type="spellEnd"/>
      <w:r w:rsidRPr="00F0252E">
        <w:rPr>
          <w:lang w:eastAsia="nl-BE"/>
        </w:rPr>
        <w:t xml:space="preserve"> du terrain de départ ne peut être inférieur à 30 MPa/m (</w:t>
      </w:r>
      <w:r w:rsidRPr="00F0252E">
        <w:rPr>
          <w:i/>
          <w:iCs/>
          <w:lang w:eastAsia="nl-BE"/>
        </w:rPr>
        <w:t xml:space="preserve">s </w:t>
      </w:r>
      <w:r w:rsidRPr="00F0252E">
        <w:rPr>
          <w:i/>
          <w:iCs/>
          <w:u w:val="single"/>
          <w:lang w:eastAsia="nl-BE"/>
        </w:rPr>
        <w:t>&lt;</w:t>
      </w:r>
      <w:r w:rsidRPr="00F0252E">
        <w:rPr>
          <w:i/>
          <w:iCs/>
          <w:lang w:eastAsia="nl-BE"/>
        </w:rPr>
        <w:t xml:space="preserve"> 2,3 mm</w:t>
      </w:r>
      <w:r w:rsidRPr="00F0252E">
        <w:rPr>
          <w:lang w:eastAsia="nl-BE"/>
        </w:rPr>
        <w:t>) pour un sol industriel ou une fondation de maison individuelle et à 50 MPa/m (</w:t>
      </w:r>
      <w:r w:rsidRPr="00F0252E">
        <w:rPr>
          <w:i/>
          <w:iCs/>
          <w:lang w:eastAsia="nl-BE"/>
        </w:rPr>
        <w:t xml:space="preserve">s </w:t>
      </w:r>
      <w:r w:rsidRPr="00F0252E">
        <w:rPr>
          <w:i/>
          <w:iCs/>
          <w:u w:val="single"/>
          <w:lang w:eastAsia="nl-BE"/>
        </w:rPr>
        <w:t>&lt;</w:t>
      </w:r>
      <w:r w:rsidRPr="00F0252E">
        <w:rPr>
          <w:i/>
          <w:iCs/>
          <w:lang w:eastAsia="nl-BE"/>
        </w:rPr>
        <w:t xml:space="preserve"> 1,4 mm</w:t>
      </w:r>
      <w:r w:rsidRPr="00F0252E">
        <w:rPr>
          <w:lang w:eastAsia="nl-BE"/>
        </w:rPr>
        <w:t>) pour un dallage de bâtiment plus lourd. Dans le cas d'un sol traité sous une fondation classique, le critère à atteindre est de 40 MPa/m (</w:t>
      </w:r>
      <w:r w:rsidRPr="00F0252E">
        <w:rPr>
          <w:i/>
          <w:iCs/>
          <w:lang w:eastAsia="nl-BE"/>
        </w:rPr>
        <w:t xml:space="preserve">s </w:t>
      </w:r>
      <w:r w:rsidRPr="00F0252E">
        <w:rPr>
          <w:i/>
          <w:iCs/>
          <w:u w:val="single"/>
          <w:lang w:eastAsia="nl-BE"/>
        </w:rPr>
        <w:t>&lt;</w:t>
      </w:r>
      <w:r w:rsidRPr="00F0252E">
        <w:rPr>
          <w:i/>
          <w:iCs/>
          <w:lang w:eastAsia="nl-BE"/>
        </w:rPr>
        <w:t xml:space="preserve"> 1,8 mm</w:t>
      </w:r>
      <w:r w:rsidRPr="00F0252E">
        <w:rPr>
          <w:lang w:eastAsia="nl-BE"/>
        </w:rPr>
        <w:t xml:space="preserve">).  </w:t>
      </w:r>
    </w:p>
    <w:p w14:paraId="04F84AA2" w14:textId="41BF763E" w:rsidR="005F7835" w:rsidRPr="005F7835" w:rsidRDefault="005F7835" w:rsidP="005F7835">
      <w:pPr>
        <w:pStyle w:val="Style1"/>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rPr>
          <w:sz w:val="20"/>
          <w:lang w:eastAsia="nl-BE"/>
        </w:rPr>
      </w:pPr>
      <w:r>
        <w:rPr>
          <w:lang w:eastAsia="nl-BE"/>
        </w:rPr>
        <w:t xml:space="preserve">REMARQUE </w:t>
      </w:r>
      <w:r w:rsidRPr="005F7835">
        <w:rPr>
          <w:sz w:val="20"/>
          <w:lang w:eastAsia="nl-BE"/>
        </w:rPr>
        <w:t>: Les résultats de l'essai ne peuvent pas servir à calculer les déformées vis-à-vis des charges réparties.</w:t>
      </w:r>
    </w:p>
    <w:p w14:paraId="2542798A" w14:textId="711D0840" w:rsidR="00E61D6B" w:rsidRDefault="005F7835" w:rsidP="00A9796E">
      <w:pPr>
        <w:pStyle w:val="Style1"/>
        <w:spacing w:before="120"/>
      </w:pPr>
      <w:r>
        <w:t xml:space="preserve">Les </w:t>
      </w:r>
      <w:r w:rsidRPr="005F7835">
        <w:rPr>
          <w:b/>
          <w:bCs/>
          <w:i/>
          <w:iCs/>
          <w:color w:val="365F91" w:themeColor="accent1" w:themeShade="BF"/>
        </w:rPr>
        <w:t xml:space="preserve">critères d'un traitement </w:t>
      </w:r>
      <w:r w:rsidR="00E61D6B" w:rsidRPr="005F7835">
        <w:rPr>
          <w:b/>
          <w:bCs/>
          <w:i/>
          <w:iCs/>
          <w:color w:val="365F91" w:themeColor="accent1" w:themeShade="BF"/>
        </w:rPr>
        <w:t xml:space="preserve">in situ </w:t>
      </w:r>
      <w:r w:rsidRPr="005F7835">
        <w:rPr>
          <w:b/>
          <w:bCs/>
          <w:i/>
          <w:iCs/>
          <w:color w:val="365F91" w:themeColor="accent1" w:themeShade="BF"/>
        </w:rPr>
        <w:t xml:space="preserve">de sol </w:t>
      </w:r>
      <w:r w:rsidR="0060740A">
        <w:rPr>
          <w:b/>
          <w:bCs/>
          <w:i/>
          <w:iCs/>
          <w:color w:val="365F91" w:themeColor="accent1" w:themeShade="BF"/>
        </w:rPr>
        <w:t xml:space="preserve">fin </w:t>
      </w:r>
      <w:r w:rsidRPr="00A9796E">
        <w:rPr>
          <w:b/>
          <w:bCs/>
          <w:i/>
          <w:iCs/>
          <w:color w:val="365F91" w:themeColor="accent1" w:themeShade="BF"/>
        </w:rPr>
        <w:t>en une seule couche sous plateforme industrielle</w:t>
      </w:r>
      <w:r>
        <w:t xml:space="preserve">. Afin de déterminer la faisabilité d'un traitement </w:t>
      </w:r>
      <w:r w:rsidR="00E61D6B" w:rsidRPr="00A9796E">
        <w:rPr>
          <w:i/>
          <w:iCs/>
        </w:rPr>
        <w:t>in situ</w:t>
      </w:r>
      <w:r w:rsidR="00E61D6B">
        <w:t xml:space="preserve"> </w:t>
      </w:r>
      <w:r>
        <w:t xml:space="preserve">de sol </w:t>
      </w:r>
      <w:r w:rsidR="00E61D6B">
        <w:t>en une seule couche, il faut que le valeur du module k</w:t>
      </w:r>
      <w:r w:rsidR="00E61D6B" w:rsidRPr="00A9796E">
        <w:rPr>
          <w:vertAlign w:val="subscript"/>
        </w:rPr>
        <w:t>W</w:t>
      </w:r>
      <w:r w:rsidR="00E61D6B">
        <w:t xml:space="preserve"> mesuré sur le sol non traité ne soit pas inférieure au critère </w:t>
      </w:r>
      <w:proofErr w:type="spellStart"/>
      <w:r w:rsidR="00E61D6B">
        <w:t>k</w:t>
      </w:r>
      <w:r w:rsidR="00E61D6B" w:rsidRPr="00A9796E">
        <w:rPr>
          <w:vertAlign w:val="subscript"/>
        </w:rPr>
        <w:t>w</w:t>
      </w:r>
      <w:proofErr w:type="spellEnd"/>
      <w:r w:rsidR="00E61D6B">
        <w:t xml:space="preserve"> exigé </w:t>
      </w:r>
      <w:r w:rsidR="00A21158">
        <w:t>diminué généralement de 10 selon le CRR (</w:t>
      </w:r>
      <w:r w:rsidR="00A21158" w:rsidRPr="00A9796E">
        <w:rPr>
          <w:i/>
          <w:iCs/>
        </w:rPr>
        <w:t>Guide pratique n°4 du traitement des sols</w:t>
      </w:r>
      <w:r w:rsidR="00A21158">
        <w:t>)</w:t>
      </w:r>
      <w:r w:rsidR="00A9796E">
        <w:t xml:space="preserve"> </w:t>
      </w:r>
      <w:r w:rsidR="00E61D6B">
        <w:t>(</w:t>
      </w:r>
      <w:r w:rsidR="00E61D6B" w:rsidRPr="00A9796E">
        <w:rPr>
          <w:i/>
          <w:iCs/>
        </w:rPr>
        <w:t>voir tableau ci-dessous</w:t>
      </w:r>
      <w:r w:rsidR="00E61D6B">
        <w:t>).</w:t>
      </w:r>
    </w:p>
    <w:p w14:paraId="2B1E002F" w14:textId="1E236610" w:rsidR="00A21158" w:rsidRDefault="00A21158" w:rsidP="00A21158">
      <w:pPr>
        <w:pStyle w:val="Lgende"/>
        <w:keepNext/>
      </w:pPr>
      <w:r>
        <w:t xml:space="preserve">Tableau </w:t>
      </w:r>
      <w:fldSimple w:instr=" STYLEREF 1 \s ">
        <w:r w:rsidR="00A601DE">
          <w:rPr>
            <w:noProof/>
          </w:rPr>
          <w:t>3</w:t>
        </w:r>
      </w:fldSimple>
      <w:r w:rsidR="00A601DE">
        <w:t>.</w:t>
      </w:r>
      <w:fldSimple w:instr=" SEQ Tableau \* ROMAN \s 1 ">
        <w:r w:rsidR="00A601DE">
          <w:rPr>
            <w:noProof/>
          </w:rPr>
          <w:t>VI</w:t>
        </w:r>
      </w:fldSimple>
      <w:r>
        <w:t xml:space="preserve"> : Principaux critères du module de Westergaard (k</w:t>
      </w:r>
      <w:r w:rsidRPr="00D36F21">
        <w:rPr>
          <w:vertAlign w:val="subscript"/>
        </w:rPr>
        <w:t>W</w:t>
      </w:r>
      <w:r>
        <w:t xml:space="preserve">) selon les applications </w:t>
      </w:r>
      <w:r w:rsidRPr="00A21158">
        <w:rPr>
          <w:b w:val="0"/>
          <w:bCs/>
        </w:rPr>
        <w:t>(</w:t>
      </w:r>
      <w:r w:rsidRPr="00A21158">
        <w:rPr>
          <w:b w:val="0"/>
          <w:bCs/>
          <w:i/>
          <w:iCs/>
        </w:rPr>
        <w:t>Source : CRR</w:t>
      </w:r>
      <w:r w:rsidRPr="00A21158">
        <w:rPr>
          <w:b w:val="0"/>
          <w:bCs/>
        </w:rPr>
        <w:t>)</w:t>
      </w:r>
      <w:r>
        <w:rPr>
          <w:b w:val="0"/>
          <w:bCs/>
        </w:rPr>
        <w:t>.</w:t>
      </w:r>
    </w:p>
    <w:tbl>
      <w:tblPr>
        <w:tblStyle w:val="Grilledutableau"/>
        <w:tblW w:w="10282" w:type="dxa"/>
        <w:tblLook w:val="04A0" w:firstRow="1" w:lastRow="0" w:firstColumn="1" w:lastColumn="0" w:noHBand="0" w:noVBand="1"/>
      </w:tblPr>
      <w:tblGrid>
        <w:gridCol w:w="3964"/>
        <w:gridCol w:w="1985"/>
        <w:gridCol w:w="1474"/>
        <w:gridCol w:w="2859"/>
      </w:tblGrid>
      <w:tr w:rsidR="00E61D6B" w14:paraId="36F4EEEB" w14:textId="77777777" w:rsidTr="00252B29">
        <w:tc>
          <w:tcPr>
            <w:tcW w:w="3964" w:type="dxa"/>
            <w:shd w:val="clear" w:color="auto" w:fill="B8CCE4" w:themeFill="accent1" w:themeFillTint="66"/>
            <w:vAlign w:val="center"/>
          </w:tcPr>
          <w:p w14:paraId="28092A4B" w14:textId="747C02E9" w:rsidR="00E61D6B" w:rsidRPr="00E61D6B" w:rsidRDefault="00E61D6B" w:rsidP="00252B29">
            <w:pPr>
              <w:jc w:val="center"/>
              <w:rPr>
                <w:b/>
                <w:bCs/>
                <w:color w:val="365F91" w:themeColor="accent1" w:themeShade="BF"/>
                <w:sz w:val="20"/>
              </w:rPr>
            </w:pPr>
            <w:r w:rsidRPr="00E61D6B">
              <w:rPr>
                <w:b/>
                <w:bCs/>
                <w:color w:val="365F91" w:themeColor="accent1" w:themeShade="BF"/>
                <w:sz w:val="20"/>
              </w:rPr>
              <w:t>Type de fondation</w:t>
            </w:r>
          </w:p>
        </w:tc>
        <w:tc>
          <w:tcPr>
            <w:tcW w:w="1985" w:type="dxa"/>
            <w:shd w:val="clear" w:color="auto" w:fill="B8CCE4" w:themeFill="accent1" w:themeFillTint="66"/>
            <w:vAlign w:val="center"/>
          </w:tcPr>
          <w:p w14:paraId="02A83B1E" w14:textId="0332636F" w:rsidR="00E61D6B" w:rsidRPr="00E61D6B" w:rsidRDefault="00252B29" w:rsidP="00252B29">
            <w:pPr>
              <w:jc w:val="center"/>
              <w:rPr>
                <w:b/>
                <w:bCs/>
                <w:color w:val="365F91" w:themeColor="accent1" w:themeShade="BF"/>
                <w:sz w:val="20"/>
              </w:rPr>
            </w:pPr>
            <w:r>
              <w:rPr>
                <w:b/>
                <w:bCs/>
                <w:color w:val="365F91" w:themeColor="accent1" w:themeShade="BF"/>
                <w:sz w:val="20"/>
              </w:rPr>
              <w:t>Domaine de c</w:t>
            </w:r>
            <w:r w:rsidR="00E61D6B" w:rsidRPr="00E61D6B">
              <w:rPr>
                <w:b/>
                <w:bCs/>
                <w:color w:val="365F91" w:themeColor="accent1" w:themeShade="BF"/>
                <w:sz w:val="20"/>
              </w:rPr>
              <w:t xml:space="preserve">ritère kW </w:t>
            </w:r>
            <w:r w:rsidRPr="00E61D6B">
              <w:rPr>
                <w:b/>
                <w:bCs/>
                <w:color w:val="365F91" w:themeColor="accent1" w:themeShade="BF"/>
                <w:sz w:val="20"/>
              </w:rPr>
              <w:t xml:space="preserve">exigé </w:t>
            </w:r>
            <w:r w:rsidR="00E61D6B" w:rsidRPr="00252B29">
              <w:rPr>
                <w:color w:val="365F91" w:themeColor="accent1" w:themeShade="BF"/>
                <w:sz w:val="20"/>
              </w:rPr>
              <w:t>(</w:t>
            </w:r>
            <w:r w:rsidR="00E61D6B" w:rsidRPr="00252B29">
              <w:rPr>
                <w:i/>
                <w:iCs/>
                <w:color w:val="365F91" w:themeColor="accent1" w:themeShade="BF"/>
                <w:sz w:val="20"/>
              </w:rPr>
              <w:t>MPa/m</w:t>
            </w:r>
            <w:r w:rsidR="00E61D6B" w:rsidRPr="00252B29">
              <w:rPr>
                <w:color w:val="365F91" w:themeColor="accent1" w:themeShade="BF"/>
                <w:sz w:val="20"/>
              </w:rPr>
              <w:t>)</w:t>
            </w:r>
          </w:p>
        </w:tc>
        <w:tc>
          <w:tcPr>
            <w:tcW w:w="1474" w:type="dxa"/>
            <w:shd w:val="clear" w:color="auto" w:fill="B8CCE4" w:themeFill="accent1" w:themeFillTint="66"/>
            <w:vAlign w:val="center"/>
          </w:tcPr>
          <w:p w14:paraId="0AF0A666" w14:textId="07CF49EF" w:rsidR="00E61D6B" w:rsidRPr="00E61D6B" w:rsidRDefault="00E61D6B" w:rsidP="00252B29">
            <w:pPr>
              <w:jc w:val="center"/>
              <w:rPr>
                <w:b/>
                <w:bCs/>
                <w:color w:val="365F91" w:themeColor="accent1" w:themeShade="BF"/>
                <w:sz w:val="20"/>
              </w:rPr>
            </w:pPr>
            <w:r w:rsidRPr="00E61D6B">
              <w:rPr>
                <w:b/>
                <w:bCs/>
                <w:color w:val="365F91" w:themeColor="accent1" w:themeShade="BF"/>
                <w:sz w:val="20"/>
              </w:rPr>
              <w:t xml:space="preserve">Valeur de déformation </w:t>
            </w:r>
            <w:r w:rsidRPr="00252B29">
              <w:rPr>
                <w:color w:val="365F91" w:themeColor="accent1" w:themeShade="BF"/>
                <w:sz w:val="20"/>
              </w:rPr>
              <w:t>(</w:t>
            </w:r>
            <w:r w:rsidRPr="00252B29">
              <w:rPr>
                <w:i/>
                <w:iCs/>
                <w:color w:val="365F91" w:themeColor="accent1" w:themeShade="BF"/>
                <w:sz w:val="20"/>
              </w:rPr>
              <w:t>s – mm</w:t>
            </w:r>
            <w:r w:rsidRPr="00252B29">
              <w:rPr>
                <w:color w:val="365F91" w:themeColor="accent1" w:themeShade="BF"/>
                <w:sz w:val="20"/>
              </w:rPr>
              <w:t>)</w:t>
            </w:r>
          </w:p>
        </w:tc>
        <w:tc>
          <w:tcPr>
            <w:tcW w:w="2859" w:type="dxa"/>
            <w:shd w:val="clear" w:color="auto" w:fill="B8CCE4" w:themeFill="accent1" w:themeFillTint="66"/>
            <w:vAlign w:val="center"/>
          </w:tcPr>
          <w:p w14:paraId="4D2C48E2" w14:textId="5FBA08B7" w:rsidR="00E61D6B" w:rsidRPr="00E61D6B" w:rsidRDefault="00E61D6B" w:rsidP="00252B29">
            <w:pPr>
              <w:jc w:val="center"/>
              <w:rPr>
                <w:b/>
                <w:bCs/>
                <w:color w:val="365F91" w:themeColor="accent1" w:themeShade="BF"/>
                <w:sz w:val="20"/>
              </w:rPr>
            </w:pPr>
            <w:r w:rsidRPr="00E61D6B">
              <w:rPr>
                <w:b/>
                <w:bCs/>
                <w:color w:val="365F91" w:themeColor="accent1" w:themeShade="BF"/>
                <w:sz w:val="20"/>
              </w:rPr>
              <w:t xml:space="preserve">Critère </w:t>
            </w:r>
            <w:proofErr w:type="spellStart"/>
            <w:r w:rsidRPr="00E61D6B">
              <w:rPr>
                <w:b/>
                <w:bCs/>
                <w:color w:val="365F91" w:themeColor="accent1" w:themeShade="BF"/>
                <w:sz w:val="20"/>
              </w:rPr>
              <w:t>K</w:t>
            </w:r>
            <w:r w:rsidRPr="00E61D6B">
              <w:rPr>
                <w:b/>
                <w:bCs/>
                <w:color w:val="365F91" w:themeColor="accent1" w:themeShade="BF"/>
                <w:sz w:val="20"/>
                <w:vertAlign w:val="subscript"/>
              </w:rPr>
              <w:t>w</w:t>
            </w:r>
            <w:proofErr w:type="spellEnd"/>
            <w:r w:rsidRPr="00E61D6B">
              <w:rPr>
                <w:b/>
                <w:bCs/>
                <w:color w:val="365F91" w:themeColor="accent1" w:themeShade="BF"/>
                <w:sz w:val="20"/>
              </w:rPr>
              <w:t xml:space="preserve"> pour traitement sol </w:t>
            </w:r>
            <w:r w:rsidRPr="00E61D6B">
              <w:rPr>
                <w:b/>
                <w:bCs/>
                <w:i/>
                <w:iCs/>
                <w:color w:val="365F91" w:themeColor="accent1" w:themeShade="BF"/>
                <w:sz w:val="20"/>
              </w:rPr>
              <w:t xml:space="preserve">in situ </w:t>
            </w:r>
            <w:r w:rsidRPr="00E61D6B">
              <w:rPr>
                <w:b/>
                <w:bCs/>
                <w:color w:val="365F91" w:themeColor="accent1" w:themeShade="BF"/>
                <w:sz w:val="20"/>
              </w:rPr>
              <w:t xml:space="preserve">monocouche éventuel </w:t>
            </w:r>
            <w:r w:rsidRPr="00E61D6B">
              <w:rPr>
                <w:color w:val="365F91" w:themeColor="accent1" w:themeShade="BF"/>
                <w:sz w:val="20"/>
              </w:rPr>
              <w:t>(</w:t>
            </w:r>
            <w:r w:rsidR="00A21158">
              <w:rPr>
                <w:i/>
                <w:iCs/>
                <w:color w:val="365F91" w:themeColor="accent1" w:themeShade="BF"/>
                <w:sz w:val="20"/>
              </w:rPr>
              <w:t>selon CRR</w:t>
            </w:r>
            <w:r w:rsidRPr="00E61D6B">
              <w:rPr>
                <w:color w:val="365F91" w:themeColor="accent1" w:themeShade="BF"/>
                <w:sz w:val="20"/>
              </w:rPr>
              <w:t>)</w:t>
            </w:r>
          </w:p>
        </w:tc>
      </w:tr>
      <w:tr w:rsidR="00E61D6B" w14:paraId="2BF3D92C" w14:textId="77777777" w:rsidTr="00252B29">
        <w:tc>
          <w:tcPr>
            <w:tcW w:w="3964" w:type="dxa"/>
          </w:tcPr>
          <w:p w14:paraId="457A24D0" w14:textId="11EFCA18" w:rsidR="00E61D6B" w:rsidRPr="00252B29" w:rsidRDefault="00252B29" w:rsidP="00E61D6B">
            <w:pPr>
              <w:jc w:val="center"/>
              <w:rPr>
                <w:sz w:val="20"/>
              </w:rPr>
            </w:pPr>
            <w:r w:rsidRPr="00252B29">
              <w:rPr>
                <w:sz w:val="20"/>
              </w:rPr>
              <w:t>Maison</w:t>
            </w:r>
          </w:p>
          <w:p w14:paraId="6D7E7C58" w14:textId="7DADA086" w:rsidR="00252B29" w:rsidRPr="00252B29" w:rsidRDefault="00252B29" w:rsidP="00E61D6B">
            <w:pPr>
              <w:jc w:val="center"/>
              <w:rPr>
                <w:sz w:val="20"/>
              </w:rPr>
            </w:pPr>
            <w:r w:rsidRPr="00252B29">
              <w:rPr>
                <w:sz w:val="20"/>
              </w:rPr>
              <w:t>Dalle industrielle à faible performance</w:t>
            </w:r>
          </w:p>
        </w:tc>
        <w:tc>
          <w:tcPr>
            <w:tcW w:w="1985" w:type="dxa"/>
            <w:vAlign w:val="center"/>
          </w:tcPr>
          <w:p w14:paraId="2875270B" w14:textId="3D7A2F1D" w:rsidR="00E61D6B" w:rsidRPr="00252B29" w:rsidRDefault="00252B29" w:rsidP="00252B29">
            <w:pPr>
              <w:jc w:val="center"/>
              <w:rPr>
                <w:sz w:val="20"/>
              </w:rPr>
            </w:pPr>
            <w:r w:rsidRPr="00252B29">
              <w:rPr>
                <w:sz w:val="20"/>
              </w:rPr>
              <w:t>30 - 40</w:t>
            </w:r>
          </w:p>
        </w:tc>
        <w:tc>
          <w:tcPr>
            <w:tcW w:w="1474" w:type="dxa"/>
            <w:vAlign w:val="center"/>
          </w:tcPr>
          <w:p w14:paraId="31679A34" w14:textId="538E36CC" w:rsidR="00E61D6B" w:rsidRPr="00252B29" w:rsidRDefault="00252B29" w:rsidP="00252B29">
            <w:pPr>
              <w:jc w:val="center"/>
              <w:rPr>
                <w:sz w:val="20"/>
                <w:u w:val="single"/>
              </w:rPr>
            </w:pPr>
            <w:r>
              <w:rPr>
                <w:sz w:val="20"/>
                <w:u w:val="single"/>
              </w:rPr>
              <w:t>&lt;</w:t>
            </w:r>
            <w:r w:rsidRPr="00252B29">
              <w:rPr>
                <w:sz w:val="20"/>
              </w:rPr>
              <w:t xml:space="preserve"> 2,33 – 1,75</w:t>
            </w:r>
          </w:p>
        </w:tc>
        <w:tc>
          <w:tcPr>
            <w:tcW w:w="2859" w:type="dxa"/>
            <w:vAlign w:val="center"/>
          </w:tcPr>
          <w:p w14:paraId="6E93821F" w14:textId="45D9518A" w:rsidR="00E61D6B" w:rsidRPr="00252B29" w:rsidRDefault="00A21158" w:rsidP="00252B29">
            <w:pPr>
              <w:jc w:val="center"/>
              <w:rPr>
                <w:sz w:val="20"/>
              </w:rPr>
            </w:pPr>
            <w:r>
              <w:rPr>
                <w:sz w:val="20"/>
              </w:rPr>
              <w:t xml:space="preserve"> &gt; 20</w:t>
            </w:r>
          </w:p>
        </w:tc>
      </w:tr>
      <w:tr w:rsidR="00E61D6B" w14:paraId="05321D68" w14:textId="77777777" w:rsidTr="00252B29">
        <w:tc>
          <w:tcPr>
            <w:tcW w:w="3964" w:type="dxa"/>
          </w:tcPr>
          <w:p w14:paraId="44DF34D7" w14:textId="13B060DF" w:rsidR="00E61D6B" w:rsidRPr="00252B29" w:rsidRDefault="00252B29" w:rsidP="00E61D6B">
            <w:pPr>
              <w:jc w:val="center"/>
              <w:rPr>
                <w:sz w:val="20"/>
              </w:rPr>
            </w:pPr>
            <w:r w:rsidRPr="00252B29">
              <w:rPr>
                <w:sz w:val="20"/>
              </w:rPr>
              <w:t>Dalle industrielle classique</w:t>
            </w:r>
          </w:p>
        </w:tc>
        <w:tc>
          <w:tcPr>
            <w:tcW w:w="1985" w:type="dxa"/>
            <w:vAlign w:val="center"/>
          </w:tcPr>
          <w:p w14:paraId="41FAFD5D" w14:textId="6EB85E3C" w:rsidR="00E61D6B" w:rsidRPr="00252B29" w:rsidRDefault="00252B29" w:rsidP="00252B29">
            <w:pPr>
              <w:jc w:val="center"/>
              <w:rPr>
                <w:sz w:val="20"/>
              </w:rPr>
            </w:pPr>
            <w:r>
              <w:rPr>
                <w:sz w:val="20"/>
              </w:rPr>
              <w:t>40 – 50</w:t>
            </w:r>
          </w:p>
        </w:tc>
        <w:tc>
          <w:tcPr>
            <w:tcW w:w="1474" w:type="dxa"/>
            <w:vAlign w:val="center"/>
          </w:tcPr>
          <w:p w14:paraId="54D6A9C8" w14:textId="02814607" w:rsidR="00E61D6B" w:rsidRPr="00252B29" w:rsidRDefault="00252B29" w:rsidP="00252B29">
            <w:pPr>
              <w:jc w:val="center"/>
              <w:rPr>
                <w:sz w:val="20"/>
              </w:rPr>
            </w:pPr>
            <w:r>
              <w:rPr>
                <w:sz w:val="20"/>
                <w:u w:val="single"/>
              </w:rPr>
              <w:t>&lt;</w:t>
            </w:r>
            <w:r w:rsidRPr="00252B29">
              <w:rPr>
                <w:sz w:val="20"/>
              </w:rPr>
              <w:t xml:space="preserve"> 1,75</w:t>
            </w:r>
            <w:r>
              <w:rPr>
                <w:sz w:val="20"/>
              </w:rPr>
              <w:t xml:space="preserve"> – 1,4</w:t>
            </w:r>
          </w:p>
        </w:tc>
        <w:tc>
          <w:tcPr>
            <w:tcW w:w="2859" w:type="dxa"/>
            <w:vAlign w:val="center"/>
          </w:tcPr>
          <w:p w14:paraId="4A3C450F" w14:textId="4A4084B7" w:rsidR="00E61D6B" w:rsidRPr="00252B29" w:rsidRDefault="00A21158" w:rsidP="00252B29">
            <w:pPr>
              <w:jc w:val="center"/>
              <w:rPr>
                <w:sz w:val="20"/>
              </w:rPr>
            </w:pPr>
            <w:r>
              <w:rPr>
                <w:sz w:val="20"/>
              </w:rPr>
              <w:t>&gt; 30</w:t>
            </w:r>
          </w:p>
        </w:tc>
      </w:tr>
      <w:tr w:rsidR="00E61D6B" w14:paraId="55B8E97F" w14:textId="77777777" w:rsidTr="00252B29">
        <w:tc>
          <w:tcPr>
            <w:tcW w:w="3964" w:type="dxa"/>
          </w:tcPr>
          <w:p w14:paraId="6E9EC0CC" w14:textId="6298D569" w:rsidR="00E61D6B" w:rsidRPr="00252B29" w:rsidRDefault="00252B29" w:rsidP="00E61D6B">
            <w:pPr>
              <w:jc w:val="center"/>
              <w:rPr>
                <w:sz w:val="20"/>
              </w:rPr>
            </w:pPr>
            <w:r w:rsidRPr="00252B29">
              <w:rPr>
                <w:sz w:val="20"/>
              </w:rPr>
              <w:t>Dalle industrielle à haute performance</w:t>
            </w:r>
          </w:p>
        </w:tc>
        <w:tc>
          <w:tcPr>
            <w:tcW w:w="1985" w:type="dxa"/>
            <w:vAlign w:val="center"/>
          </w:tcPr>
          <w:p w14:paraId="5B573DC8" w14:textId="5FE234B7" w:rsidR="00E61D6B" w:rsidRPr="00252B29" w:rsidRDefault="00252B29" w:rsidP="00252B29">
            <w:pPr>
              <w:jc w:val="center"/>
              <w:rPr>
                <w:sz w:val="20"/>
              </w:rPr>
            </w:pPr>
            <w:r>
              <w:rPr>
                <w:sz w:val="20"/>
              </w:rPr>
              <w:t>50 - 80</w:t>
            </w:r>
          </w:p>
        </w:tc>
        <w:tc>
          <w:tcPr>
            <w:tcW w:w="1474" w:type="dxa"/>
            <w:vAlign w:val="center"/>
          </w:tcPr>
          <w:p w14:paraId="3CE9FC3F" w14:textId="179C6206" w:rsidR="00E61D6B" w:rsidRPr="00252B29" w:rsidRDefault="00252B29" w:rsidP="00252B29">
            <w:pPr>
              <w:jc w:val="center"/>
              <w:rPr>
                <w:sz w:val="20"/>
              </w:rPr>
            </w:pPr>
            <w:r>
              <w:rPr>
                <w:sz w:val="20"/>
                <w:u w:val="single"/>
              </w:rPr>
              <w:t>&lt;</w:t>
            </w:r>
            <w:r w:rsidRPr="00252B29">
              <w:rPr>
                <w:sz w:val="20"/>
              </w:rPr>
              <w:t xml:space="preserve"> </w:t>
            </w:r>
            <w:r>
              <w:rPr>
                <w:sz w:val="20"/>
              </w:rPr>
              <w:t>1,4 – 0,87</w:t>
            </w:r>
          </w:p>
        </w:tc>
        <w:tc>
          <w:tcPr>
            <w:tcW w:w="2859" w:type="dxa"/>
            <w:vAlign w:val="center"/>
          </w:tcPr>
          <w:p w14:paraId="777EC783" w14:textId="1FFAE39A" w:rsidR="00E61D6B" w:rsidRPr="00252B29" w:rsidRDefault="00A21158" w:rsidP="00252B29">
            <w:pPr>
              <w:jc w:val="center"/>
              <w:rPr>
                <w:sz w:val="20"/>
              </w:rPr>
            </w:pPr>
            <w:r>
              <w:rPr>
                <w:sz w:val="20"/>
              </w:rPr>
              <w:t>&gt; 30</w:t>
            </w:r>
          </w:p>
        </w:tc>
      </w:tr>
    </w:tbl>
    <w:p w14:paraId="49BE188D" w14:textId="6DD89E36" w:rsidR="005A3414" w:rsidRDefault="005A3414" w:rsidP="002C45EA">
      <w:pPr>
        <w:pStyle w:val="Style1"/>
        <w:spacing w:before="120"/>
      </w:pPr>
      <w:r>
        <w:t>L</w:t>
      </w:r>
      <w:r w:rsidR="002F3B09">
        <w:t>e</w:t>
      </w:r>
      <w:r>
        <w:t xml:space="preserve"> </w:t>
      </w:r>
      <w:r w:rsidRPr="009D75C9">
        <w:rPr>
          <w:b/>
          <w:bCs/>
          <w:i/>
          <w:iCs/>
          <w:color w:val="365F91" w:themeColor="accent1" w:themeShade="BF"/>
        </w:rPr>
        <w:t>coefficient d'élasticité</w:t>
      </w:r>
      <w:r w:rsidRPr="009D75C9">
        <w:rPr>
          <w:color w:val="365F91" w:themeColor="accent1" w:themeShade="BF"/>
        </w:rPr>
        <w:t xml:space="preserve"> </w:t>
      </w:r>
      <w:r w:rsidR="009D75C9">
        <w:rPr>
          <w:color w:val="365F91" w:themeColor="accent1" w:themeShade="BF"/>
        </w:rPr>
        <w:t>(</w:t>
      </w:r>
      <w:r w:rsidR="009D75C9" w:rsidRPr="009D75C9">
        <w:rPr>
          <w:b/>
          <w:bCs/>
          <w:color w:val="365F91" w:themeColor="accent1" w:themeShade="BF"/>
        </w:rPr>
        <w:t>E</w:t>
      </w:r>
      <w:r w:rsidR="009D75C9">
        <w:rPr>
          <w:color w:val="365F91" w:themeColor="accent1" w:themeShade="BF"/>
        </w:rPr>
        <w:t xml:space="preserve">) </w:t>
      </w:r>
      <w:r w:rsidR="009D75C9" w:rsidRPr="009D75C9">
        <w:rPr>
          <w:b/>
          <w:bCs/>
          <w:i/>
          <w:iCs/>
          <w:color w:val="365F91" w:themeColor="accent1" w:themeShade="BF"/>
        </w:rPr>
        <w:t xml:space="preserve">d'un sol homogène </w:t>
      </w:r>
      <w:r w:rsidR="009D75C9">
        <w:t>(</w:t>
      </w:r>
      <w:r w:rsidR="009D75C9" w:rsidRPr="009D75C9">
        <w:rPr>
          <w:i/>
          <w:iCs/>
        </w:rPr>
        <w:t>exprimé en kg/cm²</w:t>
      </w:r>
      <w:r w:rsidR="009D75C9">
        <w:t xml:space="preserve">) </w:t>
      </w:r>
      <w:r>
        <w:t xml:space="preserve">peut être </w:t>
      </w:r>
      <w:r w:rsidR="002F3B09">
        <w:t>calculé</w:t>
      </w:r>
      <w:r>
        <w:t xml:space="preserve">, via la formule suivante :  </w:t>
      </w:r>
    </w:p>
    <w:p w14:paraId="794853AC" w14:textId="20931201" w:rsidR="005A3414" w:rsidRPr="009D75C9" w:rsidRDefault="005A3414" w:rsidP="005A3414">
      <w:pPr>
        <w:ind w:left="1134"/>
        <w:rPr>
          <w:rFonts w:cs="Calibri"/>
          <w:u w:val="single"/>
        </w:rPr>
      </w:pPr>
      <w:proofErr w:type="gramStart"/>
      <w:r w:rsidRPr="009D75C9">
        <w:rPr>
          <w:b/>
          <w:bCs/>
          <w:color w:val="76923C" w:themeColor="accent3" w:themeShade="BF"/>
        </w:rPr>
        <w:t>e</w:t>
      </w:r>
      <w:proofErr w:type="gramEnd"/>
      <w:r w:rsidRPr="009D75C9">
        <w:rPr>
          <w:b/>
          <w:bCs/>
          <w:color w:val="76923C" w:themeColor="accent3" w:themeShade="BF"/>
        </w:rPr>
        <w:t xml:space="preserve"> = </w:t>
      </w:r>
      <w:r w:rsidRPr="009D75C9">
        <w:rPr>
          <w:b/>
          <w:bCs/>
          <w:color w:val="76923C" w:themeColor="accent3" w:themeShade="BF"/>
          <w:u w:val="single"/>
        </w:rPr>
        <w:t xml:space="preserve">1 – </w:t>
      </w:r>
      <w:r w:rsidRPr="009D75C9">
        <w:rPr>
          <w:rFonts w:cs="Calibri"/>
          <w:b/>
          <w:bCs/>
          <w:color w:val="76923C" w:themeColor="accent3" w:themeShade="BF"/>
          <w:u w:val="single"/>
        </w:rPr>
        <w:t>ν</w:t>
      </w:r>
      <w:r w:rsidRPr="009D75C9">
        <w:rPr>
          <w:b/>
          <w:bCs/>
          <w:color w:val="76923C" w:themeColor="accent3" w:themeShade="BF"/>
          <w:u w:val="single"/>
        </w:rPr>
        <w:t>²</w:t>
      </w:r>
      <w:r w:rsidRPr="009D75C9">
        <w:rPr>
          <w:b/>
          <w:bCs/>
          <w:color w:val="76923C" w:themeColor="accent3" w:themeShade="BF"/>
        </w:rPr>
        <w:t xml:space="preserve">   .  </w:t>
      </w:r>
      <w:r w:rsidRPr="009D75C9">
        <w:rPr>
          <w:b/>
          <w:bCs/>
          <w:color w:val="76923C" w:themeColor="accent3" w:themeShade="BF"/>
          <w:u w:val="single"/>
        </w:rPr>
        <w:t xml:space="preserve">  P</w:t>
      </w:r>
      <w:r w:rsidRPr="009D75C9">
        <w:rPr>
          <w:color w:val="76923C" w:themeColor="accent3" w:themeShade="BF"/>
          <w:u w:val="single"/>
        </w:rPr>
        <w:t xml:space="preserve">    </w:t>
      </w:r>
      <w:r w:rsidRPr="009D75C9">
        <w:tab/>
      </w:r>
      <w:r w:rsidR="009D75C9" w:rsidRPr="009D75C9">
        <w:rPr>
          <w:sz w:val="20"/>
        </w:rPr>
        <w:t xml:space="preserve">e : enfoncement </w:t>
      </w:r>
      <w:r w:rsidR="002F3B09">
        <w:rPr>
          <w:sz w:val="20"/>
        </w:rPr>
        <w:t xml:space="preserve">stabilisée </w:t>
      </w:r>
      <w:r w:rsidR="009D75C9" w:rsidRPr="009D75C9">
        <w:rPr>
          <w:sz w:val="20"/>
        </w:rPr>
        <w:t>de la plaque (</w:t>
      </w:r>
      <w:r w:rsidR="009D75C9" w:rsidRPr="009D75C9">
        <w:rPr>
          <w:i/>
          <w:iCs/>
          <w:sz w:val="20"/>
        </w:rPr>
        <w:t>cm</w:t>
      </w:r>
      <w:r w:rsidR="009D75C9" w:rsidRPr="009D75C9">
        <w:rPr>
          <w:sz w:val="20"/>
        </w:rPr>
        <w:t>)</w:t>
      </w:r>
    </w:p>
    <w:p w14:paraId="4CAA8DF6" w14:textId="5439731A" w:rsidR="009D75C9" w:rsidRPr="009D75C9" w:rsidRDefault="009D75C9" w:rsidP="002F3B09">
      <w:pPr>
        <w:spacing w:before="0"/>
        <w:ind w:left="1559"/>
        <w:rPr>
          <w:sz w:val="20"/>
        </w:rPr>
      </w:pPr>
      <w:r w:rsidRPr="009D75C9">
        <w:rPr>
          <w:b/>
          <w:bCs/>
          <w:color w:val="76923C" w:themeColor="accent3" w:themeShade="BF"/>
        </w:rPr>
        <w:t xml:space="preserve"> E</w:t>
      </w:r>
      <w:r w:rsidR="005A3414" w:rsidRPr="009D75C9">
        <w:rPr>
          <w:b/>
          <w:bCs/>
          <w:color w:val="76923C" w:themeColor="accent3" w:themeShade="BF"/>
        </w:rPr>
        <w:t xml:space="preserve">          </w:t>
      </w:r>
      <w:r w:rsidR="0081523C">
        <w:rPr>
          <w:b/>
          <w:bCs/>
          <w:color w:val="76923C" w:themeColor="accent3" w:themeShade="BF"/>
        </w:rPr>
        <w:t xml:space="preserve"> </w:t>
      </w:r>
      <w:proofErr w:type="gramStart"/>
      <w:r w:rsidR="005A3414" w:rsidRPr="009D75C9">
        <w:rPr>
          <w:b/>
          <w:bCs/>
          <w:color w:val="76923C" w:themeColor="accent3" w:themeShade="BF"/>
        </w:rPr>
        <w:t>2</w:t>
      </w:r>
      <w:r>
        <w:rPr>
          <w:b/>
          <w:bCs/>
          <w:color w:val="76923C" w:themeColor="accent3" w:themeShade="BF"/>
        </w:rPr>
        <w:t xml:space="preserve"> </w:t>
      </w:r>
      <w:r w:rsidR="005A3414" w:rsidRPr="009D75C9">
        <w:rPr>
          <w:b/>
          <w:bCs/>
          <w:color w:val="76923C" w:themeColor="accent3" w:themeShade="BF"/>
        </w:rPr>
        <w:t>.</w:t>
      </w:r>
      <w:proofErr w:type="gramEnd"/>
      <w:r w:rsidR="005A3414" w:rsidRPr="009D75C9">
        <w:rPr>
          <w:b/>
          <w:bCs/>
          <w:color w:val="76923C" w:themeColor="accent3" w:themeShade="BF"/>
        </w:rPr>
        <w:t xml:space="preserve"> </w:t>
      </w:r>
      <w:proofErr w:type="gramStart"/>
      <w:r>
        <w:rPr>
          <w:b/>
          <w:bCs/>
          <w:color w:val="76923C" w:themeColor="accent3" w:themeShade="BF"/>
        </w:rPr>
        <w:t>r</w:t>
      </w:r>
      <w:proofErr w:type="gramEnd"/>
      <w:r>
        <w:tab/>
      </w:r>
      <w:r w:rsidRPr="009D75C9">
        <w:rPr>
          <w:rFonts w:cs="Calibri"/>
          <w:sz w:val="20"/>
        </w:rPr>
        <w:t>ν : Coefficient de Poisson</w:t>
      </w:r>
      <w:r w:rsidRPr="009D75C9">
        <w:rPr>
          <w:sz w:val="20"/>
        </w:rPr>
        <w:t xml:space="preserve"> </w:t>
      </w:r>
    </w:p>
    <w:p w14:paraId="30C1A3E3" w14:textId="3A50E694" w:rsidR="005A3414" w:rsidRPr="009D75C9" w:rsidRDefault="009D75C9" w:rsidP="002F3B09">
      <w:pPr>
        <w:spacing w:before="0"/>
        <w:ind w:left="2694" w:firstLine="708"/>
        <w:rPr>
          <w:sz w:val="20"/>
        </w:rPr>
      </w:pPr>
      <w:r w:rsidRPr="009D75C9">
        <w:rPr>
          <w:sz w:val="20"/>
        </w:rPr>
        <w:t>P : Charge appliquée au sol (</w:t>
      </w:r>
      <w:r w:rsidRPr="009D75C9">
        <w:rPr>
          <w:i/>
          <w:iCs/>
          <w:sz w:val="20"/>
        </w:rPr>
        <w:t>kg</w:t>
      </w:r>
      <w:r w:rsidRPr="009D75C9">
        <w:rPr>
          <w:sz w:val="20"/>
        </w:rPr>
        <w:t>)</w:t>
      </w:r>
    </w:p>
    <w:p w14:paraId="07E22FBA" w14:textId="452668A2" w:rsidR="009D75C9" w:rsidRDefault="009D75C9" w:rsidP="002F3B09">
      <w:pPr>
        <w:spacing w:before="0"/>
        <w:ind w:left="1560"/>
        <w:rPr>
          <w:sz w:val="20"/>
        </w:rPr>
      </w:pPr>
      <w:r w:rsidRPr="009D75C9">
        <w:rPr>
          <w:sz w:val="20"/>
        </w:rPr>
        <w:tab/>
      </w:r>
      <w:r w:rsidRPr="009D75C9">
        <w:rPr>
          <w:sz w:val="20"/>
        </w:rPr>
        <w:tab/>
      </w:r>
      <w:proofErr w:type="gramStart"/>
      <w:r w:rsidRPr="002F3B09">
        <w:rPr>
          <w:sz w:val="20"/>
        </w:rPr>
        <w:t>r</w:t>
      </w:r>
      <w:proofErr w:type="gramEnd"/>
      <w:r w:rsidRPr="002F3B09">
        <w:rPr>
          <w:sz w:val="20"/>
        </w:rPr>
        <w:t xml:space="preserve"> : Rayon de la plaque (</w:t>
      </w:r>
      <w:r w:rsidRPr="002F3B09">
        <w:rPr>
          <w:i/>
          <w:iCs/>
          <w:sz w:val="20"/>
        </w:rPr>
        <w:t>cm</w:t>
      </w:r>
      <w:r w:rsidRPr="002F3B09">
        <w:rPr>
          <w:sz w:val="20"/>
        </w:rPr>
        <w:t>)</w:t>
      </w:r>
    </w:p>
    <w:p w14:paraId="6D88F87F" w14:textId="706B3CAE" w:rsidR="002F3B09" w:rsidRDefault="002F3B09" w:rsidP="002F3B09">
      <w:pPr>
        <w:ind w:left="567"/>
      </w:pPr>
      <w:r>
        <w:t>La valeur du module peut être obtenue pour différents cycles de chargement et de déchargement de la plaque ;</w:t>
      </w:r>
    </w:p>
    <w:p w14:paraId="5D03C663" w14:textId="0B79A19B" w:rsidR="002F3B09" w:rsidRPr="002F3B09" w:rsidRDefault="002F3B09" w:rsidP="002F3B09">
      <w:pPr>
        <w:pStyle w:val="Style1"/>
      </w:pPr>
      <w:r>
        <w:t xml:space="preserve">Le </w:t>
      </w:r>
      <w:r w:rsidRPr="002F3B09">
        <w:rPr>
          <w:b/>
          <w:bCs/>
          <w:i/>
          <w:iCs/>
          <w:color w:val="365F91" w:themeColor="accent1" w:themeShade="BF"/>
        </w:rPr>
        <w:t>module de réaction pour une longue durée de chargement</w:t>
      </w:r>
      <w:r w:rsidRPr="002F3B09">
        <w:rPr>
          <w:color w:val="365F91" w:themeColor="accent1" w:themeShade="BF"/>
        </w:rPr>
        <w:t xml:space="preserve"> </w:t>
      </w:r>
      <w:r>
        <w:t>est obtenu selon la formule de k</w:t>
      </w:r>
      <w:r w:rsidRPr="002F3B09">
        <w:rPr>
          <w:vertAlign w:val="subscript"/>
        </w:rPr>
        <w:t>W</w:t>
      </w:r>
      <w:r>
        <w:t xml:space="preserve"> où la valeur d'enfoncement est la valeur mesurée après plusieurs heures de charge constante</w:t>
      </w:r>
      <w:r w:rsidR="0081523C">
        <w:t xml:space="preserve"> et une fois que la vitesse d'enfoncement devient inférieure à 0,01 mm/ 30 minutes.</w:t>
      </w:r>
      <w:r>
        <w:t xml:space="preserve"> </w:t>
      </w:r>
    </w:p>
    <w:p w14:paraId="1D812BBA" w14:textId="383EB1B5" w:rsidR="00F0252E" w:rsidRDefault="00F0252E" w:rsidP="00F0252E">
      <w:pPr>
        <w:pStyle w:val="Titre5"/>
        <w:rPr>
          <w:sz w:val="20"/>
          <w:szCs w:val="20"/>
        </w:rPr>
      </w:pPr>
      <w:r w:rsidRPr="002F3B09">
        <w:rPr>
          <w:sz w:val="20"/>
          <w:szCs w:val="20"/>
        </w:rPr>
        <w:t>Corrélations possibles</w:t>
      </w:r>
    </w:p>
    <w:p w14:paraId="69961A9A" w14:textId="77777777" w:rsidR="00B01182" w:rsidRPr="006351C3" w:rsidRDefault="00B01182" w:rsidP="00B01182">
      <w:pPr>
        <w:pBdr>
          <w:top w:val="single" w:sz="4" w:space="1" w:color="auto"/>
          <w:left w:val="single" w:sz="4" w:space="4" w:color="auto"/>
          <w:bottom w:val="single" w:sz="4" w:space="1" w:color="auto"/>
          <w:right w:val="single" w:sz="4" w:space="4" w:color="auto"/>
        </w:pBdr>
        <w:shd w:val="clear" w:color="auto" w:fill="FABF8F" w:themeFill="accent6" w:themeFillTint="99"/>
        <w:spacing w:before="120"/>
        <w:rPr>
          <w:sz w:val="20"/>
        </w:rPr>
      </w:pPr>
      <w:r w:rsidRPr="00BF6C6A">
        <w:rPr>
          <w:b/>
          <w:bCs/>
          <w:color w:val="FF0000"/>
          <w:sz w:val="20"/>
        </w:rPr>
        <w:t xml:space="preserve">ATTENTION </w:t>
      </w:r>
      <w:r w:rsidRPr="006351C3">
        <w:rPr>
          <w:sz w:val="20"/>
        </w:rPr>
        <w:t xml:space="preserve">: Lors de corrélation entre différents </w:t>
      </w:r>
      <w:r>
        <w:rPr>
          <w:sz w:val="20"/>
        </w:rPr>
        <w:t>types et diamètre de plaques d'</w:t>
      </w:r>
      <w:r w:rsidRPr="006351C3">
        <w:rPr>
          <w:sz w:val="20"/>
        </w:rPr>
        <w:t>essais à la plaque statique</w:t>
      </w:r>
      <w:r>
        <w:rPr>
          <w:sz w:val="20"/>
        </w:rPr>
        <w:t xml:space="preserve"> et dynamique</w:t>
      </w:r>
      <w:r w:rsidRPr="006351C3">
        <w:rPr>
          <w:sz w:val="20"/>
        </w:rPr>
        <w:t>, il importe de toujours vérifier</w:t>
      </w:r>
      <w:r>
        <w:rPr>
          <w:sz w:val="20"/>
        </w:rPr>
        <w:t xml:space="preserve"> la méthodologie, les paliers de pression utilisés et le diamètre des plaques. Ce dernier paramètre conditionne les</w:t>
      </w:r>
      <w:r w:rsidRPr="006351C3">
        <w:rPr>
          <w:sz w:val="20"/>
        </w:rPr>
        <w:t xml:space="preserve"> zones d'influences</w:t>
      </w:r>
      <w:r>
        <w:rPr>
          <w:sz w:val="20"/>
        </w:rPr>
        <w:t xml:space="preserve"> et la rigidité du matériau. </w:t>
      </w:r>
      <w:r w:rsidRPr="00BF6C6A">
        <w:rPr>
          <w:color w:val="FF0000"/>
          <w:sz w:val="20"/>
        </w:rPr>
        <w:t xml:space="preserve">Il faut donc s'assurer de l'homogénéité du milieu </w:t>
      </w:r>
      <w:r>
        <w:rPr>
          <w:sz w:val="20"/>
        </w:rPr>
        <w:t xml:space="preserve">en termes de nature et de taux de compactage pour toute corrélation avant d'utiliser une corrélation et faire abstraction de la faible augmentation de la rigidité en fonction de la profondeur. </w:t>
      </w:r>
    </w:p>
    <w:p w14:paraId="7F773112" w14:textId="77777777" w:rsidR="00F0252E" w:rsidRPr="00F0252E" w:rsidRDefault="00F0252E" w:rsidP="00B01182">
      <w:pPr>
        <w:spacing w:before="120"/>
        <w:rPr>
          <w:szCs w:val="24"/>
          <w:lang w:val="fr-FR"/>
        </w:rPr>
      </w:pPr>
      <w:r w:rsidRPr="00F0252E">
        <w:rPr>
          <w:szCs w:val="24"/>
          <w:lang w:val="fr-FR"/>
        </w:rPr>
        <w:t>Plusieurs corrélations peuvent être réalisées :</w:t>
      </w:r>
    </w:p>
    <w:p w14:paraId="0AEB07C0" w14:textId="79CBC64F" w:rsidR="00DC26EA" w:rsidRPr="00DC26EA" w:rsidRDefault="00DC26EA" w:rsidP="00DC26EA">
      <w:pPr>
        <w:pStyle w:val="Style1"/>
        <w:rPr>
          <w:lang w:val="fr-FR"/>
        </w:rPr>
      </w:pPr>
      <w:r w:rsidRPr="00DC26EA">
        <w:rPr>
          <w:b/>
          <w:bCs/>
          <w:i/>
          <w:iCs/>
          <w:color w:val="365F91" w:themeColor="accent1" w:themeShade="BF"/>
          <w:lang w:val="fr-FR"/>
        </w:rPr>
        <w:lastRenderedPageBreak/>
        <w:t>Différents diamètre</w:t>
      </w:r>
      <w:r w:rsidR="00E52DC4">
        <w:rPr>
          <w:b/>
          <w:bCs/>
          <w:i/>
          <w:iCs/>
          <w:color w:val="365F91" w:themeColor="accent1" w:themeShade="BF"/>
          <w:lang w:val="fr-FR"/>
        </w:rPr>
        <w:t>s</w:t>
      </w:r>
      <w:r w:rsidRPr="00DC26EA">
        <w:rPr>
          <w:b/>
          <w:bCs/>
          <w:i/>
          <w:iCs/>
          <w:color w:val="365F91" w:themeColor="accent1" w:themeShade="BF"/>
          <w:lang w:val="fr-FR"/>
        </w:rPr>
        <w:t xml:space="preserve"> des plaques de Westergaard</w:t>
      </w:r>
      <w:r w:rsidRPr="00DC26EA">
        <w:rPr>
          <w:color w:val="365F91" w:themeColor="accent1" w:themeShade="BF"/>
          <w:lang w:val="fr-FR"/>
        </w:rPr>
        <w:t xml:space="preserve"> </w:t>
      </w:r>
      <w:r>
        <w:rPr>
          <w:lang w:val="fr-FR"/>
        </w:rPr>
        <w:t xml:space="preserve">: </w:t>
      </w:r>
      <w:r>
        <w:rPr>
          <w:lang w:eastAsia="nl-BE"/>
        </w:rPr>
        <w:t xml:space="preserve">Dans le cas où une plaque de diamètre autre que 762 </w:t>
      </w:r>
      <w:r w:rsidR="007C5C62">
        <w:rPr>
          <w:lang w:eastAsia="nl-BE"/>
        </w:rPr>
        <w:t>m</w:t>
      </w:r>
      <w:r>
        <w:rPr>
          <w:lang w:eastAsia="nl-BE"/>
        </w:rPr>
        <w:t>m est utilisée (</w:t>
      </w:r>
      <w:r w:rsidRPr="00DC26EA">
        <w:rPr>
          <w:i/>
          <w:iCs/>
          <w:lang w:eastAsia="nl-BE"/>
        </w:rPr>
        <w:t>30</w:t>
      </w:r>
      <w:r w:rsidR="007C5C62">
        <w:rPr>
          <w:i/>
          <w:iCs/>
          <w:lang w:eastAsia="nl-BE"/>
        </w:rPr>
        <w:t>0</w:t>
      </w:r>
      <w:r w:rsidRPr="00DC26EA">
        <w:rPr>
          <w:i/>
          <w:iCs/>
          <w:lang w:eastAsia="nl-BE"/>
        </w:rPr>
        <w:t xml:space="preserve"> ou 60</w:t>
      </w:r>
      <w:r w:rsidR="007C5C62">
        <w:rPr>
          <w:i/>
          <w:iCs/>
          <w:lang w:eastAsia="nl-BE"/>
        </w:rPr>
        <w:t>0</w:t>
      </w:r>
      <w:r w:rsidRPr="00DC26EA">
        <w:rPr>
          <w:i/>
          <w:iCs/>
          <w:lang w:eastAsia="nl-BE"/>
        </w:rPr>
        <w:t xml:space="preserve"> </w:t>
      </w:r>
      <w:r w:rsidR="007C5C62">
        <w:rPr>
          <w:i/>
          <w:iCs/>
          <w:lang w:eastAsia="nl-BE"/>
        </w:rPr>
        <w:t>m</w:t>
      </w:r>
      <w:r w:rsidRPr="00DC26EA">
        <w:rPr>
          <w:i/>
          <w:iCs/>
          <w:lang w:eastAsia="nl-BE"/>
        </w:rPr>
        <w:t>m de diamètre</w:t>
      </w:r>
      <w:r>
        <w:rPr>
          <w:lang w:eastAsia="nl-BE"/>
        </w:rPr>
        <w:t xml:space="preserve">), </w:t>
      </w:r>
      <w:r w:rsidR="00D36F21">
        <w:rPr>
          <w:lang w:eastAsia="nl-BE"/>
        </w:rPr>
        <w:t>la formule du module de Westergaard doit être multipliée par le rapport (</w:t>
      </w:r>
      <w:proofErr w:type="spellStart"/>
      <w:r w:rsidR="00D36F21" w:rsidRPr="00D36F21">
        <w:rPr>
          <w:rFonts w:cs="Calibri"/>
          <w:lang w:eastAsia="nl-BE"/>
        </w:rPr>
        <w:t>Ø</w:t>
      </w:r>
      <w:r w:rsidR="00D36F21" w:rsidRPr="00D36F21">
        <w:rPr>
          <w:rFonts w:cs="Calibri"/>
          <w:vertAlign w:val="subscript"/>
          <w:lang w:eastAsia="nl-BE"/>
        </w:rPr>
        <w:t>plaque</w:t>
      </w:r>
      <w:proofErr w:type="spellEnd"/>
      <w:r w:rsidR="00D36F21" w:rsidRPr="00D36F21">
        <w:rPr>
          <w:rFonts w:cs="Calibri"/>
          <w:vertAlign w:val="subscript"/>
          <w:lang w:eastAsia="nl-BE"/>
        </w:rPr>
        <w:t xml:space="preserve"> utilisée</w:t>
      </w:r>
      <w:r w:rsidR="00D36F21">
        <w:rPr>
          <w:rFonts w:cs="Calibri"/>
          <w:vertAlign w:val="subscript"/>
          <w:lang w:eastAsia="nl-BE"/>
        </w:rPr>
        <w:t xml:space="preserve"> exprimée en mm</w:t>
      </w:r>
      <w:r w:rsidR="00D36F21" w:rsidRPr="00D36F21">
        <w:rPr>
          <w:rFonts w:cs="Calibri"/>
          <w:lang w:eastAsia="nl-BE"/>
        </w:rPr>
        <w:t>/762</w:t>
      </w:r>
      <w:r w:rsidR="00D36F21">
        <w:rPr>
          <w:rFonts w:cs="Calibri"/>
          <w:lang w:eastAsia="nl-BE"/>
        </w:rPr>
        <w:t>)</w:t>
      </w:r>
      <w:r>
        <w:rPr>
          <w:lang w:eastAsia="nl-BE"/>
        </w:rPr>
        <w:t xml:space="preserve">. </w:t>
      </w:r>
    </w:p>
    <w:p w14:paraId="759508B8" w14:textId="71AA9CB5" w:rsidR="00DC26EA" w:rsidRPr="00DC26EA" w:rsidRDefault="00DC26EA" w:rsidP="00DC26EA">
      <w:pPr>
        <w:pStyle w:val="Style1"/>
        <w:numPr>
          <w:ilvl w:val="0"/>
          <w:numId w:val="0"/>
        </w:numPr>
        <w:jc w:val="center"/>
        <w:rPr>
          <w:color w:val="76923C" w:themeColor="accent3" w:themeShade="BF"/>
          <w:lang w:val="nl-BE" w:eastAsia="nl-BE"/>
        </w:rPr>
      </w:pPr>
      <w:proofErr w:type="gramStart"/>
      <w:r w:rsidRPr="00DC26EA">
        <w:rPr>
          <w:b/>
          <w:bCs/>
          <w:color w:val="76923C" w:themeColor="accent3" w:themeShade="BF"/>
          <w:lang w:val="nl-BE" w:eastAsia="nl-BE"/>
        </w:rPr>
        <w:t>k</w:t>
      </w:r>
      <w:r w:rsidRPr="00DC26EA">
        <w:rPr>
          <w:b/>
          <w:bCs/>
          <w:color w:val="76923C" w:themeColor="accent3" w:themeShade="BF"/>
          <w:vertAlign w:val="subscript"/>
          <w:lang w:val="nl-BE" w:eastAsia="nl-BE"/>
        </w:rPr>
        <w:t>w</w:t>
      </w:r>
      <w:proofErr w:type="gramEnd"/>
      <w:r w:rsidR="007C5C62">
        <w:rPr>
          <w:b/>
          <w:bCs/>
          <w:color w:val="76923C" w:themeColor="accent3" w:themeShade="BF"/>
          <w:vertAlign w:val="subscript"/>
          <w:lang w:val="nl-BE" w:eastAsia="nl-BE"/>
        </w:rPr>
        <w:t xml:space="preserve">762 </w:t>
      </w:r>
      <w:r w:rsidRPr="007C5C62">
        <w:rPr>
          <w:color w:val="76923C" w:themeColor="accent3" w:themeShade="BF"/>
          <w:lang w:val="nl-BE" w:eastAsia="nl-BE"/>
        </w:rPr>
        <w:t>=</w:t>
      </w:r>
      <w:r w:rsidRPr="00DC26EA">
        <w:rPr>
          <w:b/>
          <w:bCs/>
          <w:color w:val="76923C" w:themeColor="accent3" w:themeShade="BF"/>
          <w:lang w:val="nl-BE" w:eastAsia="nl-BE"/>
        </w:rPr>
        <w:t xml:space="preserve"> </w:t>
      </w:r>
      <w:r w:rsidRPr="007C5C62">
        <w:rPr>
          <w:color w:val="76923C" w:themeColor="accent3" w:themeShade="BF"/>
          <w:lang w:val="nl-BE" w:eastAsia="nl-BE"/>
        </w:rPr>
        <w:t>k</w:t>
      </w:r>
      <w:r w:rsidRPr="00B01182">
        <w:rPr>
          <w:b/>
          <w:bCs/>
          <w:color w:val="76923C" w:themeColor="accent3" w:themeShade="BF"/>
          <w:vertAlign w:val="subscript"/>
          <w:lang w:val="nl-BE" w:eastAsia="nl-BE"/>
        </w:rPr>
        <w:t>w</w:t>
      </w:r>
      <w:r w:rsidR="007C5C62" w:rsidRPr="00B01182">
        <w:rPr>
          <w:b/>
          <w:bCs/>
          <w:color w:val="76923C" w:themeColor="accent3" w:themeShade="BF"/>
          <w:vertAlign w:val="subscript"/>
          <w:lang w:val="nl-BE" w:eastAsia="nl-BE"/>
        </w:rPr>
        <w:t xml:space="preserve">300. </w:t>
      </w:r>
      <w:r w:rsidR="007C5C62" w:rsidRPr="00B01182">
        <w:rPr>
          <w:b/>
          <w:bCs/>
          <w:color w:val="76923C" w:themeColor="accent3" w:themeShade="BF"/>
          <w:lang w:val="nl-BE" w:eastAsia="nl-BE"/>
        </w:rPr>
        <w:t xml:space="preserve">(300/762) </w:t>
      </w:r>
      <w:r w:rsidR="007C5C62">
        <w:rPr>
          <w:b/>
          <w:bCs/>
          <w:color w:val="76923C" w:themeColor="accent3" w:themeShade="BF"/>
          <w:lang w:val="nl-BE" w:eastAsia="nl-BE"/>
        </w:rPr>
        <w:t>= 0,39 k</w:t>
      </w:r>
      <w:r w:rsidR="007C5C62" w:rsidRPr="007C5C62">
        <w:rPr>
          <w:b/>
          <w:bCs/>
          <w:color w:val="76923C" w:themeColor="accent3" w:themeShade="BF"/>
          <w:vertAlign w:val="subscript"/>
          <w:lang w:val="nl-BE" w:eastAsia="nl-BE"/>
        </w:rPr>
        <w:t>w300</w:t>
      </w:r>
      <w:r w:rsidRPr="00B7229C">
        <w:rPr>
          <w:lang w:val="nl-BE" w:eastAsia="nl-BE"/>
        </w:rPr>
        <w:t xml:space="preserve">  </w:t>
      </w:r>
      <w:r>
        <w:rPr>
          <w:lang w:val="nl-BE" w:eastAsia="nl-BE"/>
        </w:rPr>
        <w:t xml:space="preserve">     </w:t>
      </w:r>
      <w:r w:rsidRPr="00B7229C">
        <w:rPr>
          <w:lang w:val="nl-BE" w:eastAsia="nl-BE"/>
        </w:rPr>
        <w:t xml:space="preserve">et  </w:t>
      </w:r>
      <w:r>
        <w:rPr>
          <w:lang w:val="nl-BE" w:eastAsia="nl-BE"/>
        </w:rPr>
        <w:t xml:space="preserve">            </w:t>
      </w:r>
      <w:r w:rsidR="007C5C62" w:rsidRPr="00DC26EA">
        <w:rPr>
          <w:b/>
          <w:bCs/>
          <w:color w:val="76923C" w:themeColor="accent3" w:themeShade="BF"/>
          <w:lang w:val="nl-BE" w:eastAsia="nl-BE"/>
        </w:rPr>
        <w:t>k</w:t>
      </w:r>
      <w:r w:rsidR="007C5C62" w:rsidRPr="00DC26EA">
        <w:rPr>
          <w:b/>
          <w:bCs/>
          <w:color w:val="76923C" w:themeColor="accent3" w:themeShade="BF"/>
          <w:vertAlign w:val="subscript"/>
          <w:lang w:val="nl-BE" w:eastAsia="nl-BE"/>
        </w:rPr>
        <w:t>w</w:t>
      </w:r>
      <w:r w:rsidR="007C5C62">
        <w:rPr>
          <w:b/>
          <w:bCs/>
          <w:color w:val="76923C" w:themeColor="accent3" w:themeShade="BF"/>
          <w:vertAlign w:val="subscript"/>
          <w:lang w:val="nl-BE" w:eastAsia="nl-BE"/>
        </w:rPr>
        <w:t xml:space="preserve">762 </w:t>
      </w:r>
      <w:r w:rsidR="007C5C62" w:rsidRPr="007C5C62">
        <w:rPr>
          <w:color w:val="76923C" w:themeColor="accent3" w:themeShade="BF"/>
          <w:lang w:val="nl-BE" w:eastAsia="nl-BE"/>
        </w:rPr>
        <w:t>=</w:t>
      </w:r>
      <w:r w:rsidR="007C5C62" w:rsidRPr="00DC26EA">
        <w:rPr>
          <w:b/>
          <w:bCs/>
          <w:color w:val="76923C" w:themeColor="accent3" w:themeShade="BF"/>
          <w:lang w:val="nl-BE" w:eastAsia="nl-BE"/>
        </w:rPr>
        <w:t xml:space="preserve"> </w:t>
      </w:r>
      <w:r w:rsidR="007C5C62" w:rsidRPr="00B01182">
        <w:rPr>
          <w:b/>
          <w:bCs/>
          <w:color w:val="76923C" w:themeColor="accent3" w:themeShade="BF"/>
          <w:lang w:val="nl-BE" w:eastAsia="nl-BE"/>
        </w:rPr>
        <w:t>k</w:t>
      </w:r>
      <w:r w:rsidR="007C5C62" w:rsidRPr="00B01182">
        <w:rPr>
          <w:b/>
          <w:bCs/>
          <w:color w:val="76923C" w:themeColor="accent3" w:themeShade="BF"/>
          <w:vertAlign w:val="subscript"/>
          <w:lang w:val="nl-BE" w:eastAsia="nl-BE"/>
        </w:rPr>
        <w:t xml:space="preserve">w600. </w:t>
      </w:r>
      <w:r w:rsidR="007C5C62" w:rsidRPr="00B01182">
        <w:rPr>
          <w:b/>
          <w:bCs/>
          <w:color w:val="76923C" w:themeColor="accent3" w:themeShade="BF"/>
          <w:lang w:val="nl-BE" w:eastAsia="nl-BE"/>
        </w:rPr>
        <w:t>(600/762)</w:t>
      </w:r>
      <w:r w:rsidR="007C5C62">
        <w:rPr>
          <w:b/>
          <w:bCs/>
          <w:color w:val="76923C" w:themeColor="accent3" w:themeShade="BF"/>
          <w:lang w:val="nl-BE" w:eastAsia="nl-BE"/>
        </w:rPr>
        <w:t xml:space="preserve"> = 0,78 k</w:t>
      </w:r>
      <w:r w:rsidR="007C5C62" w:rsidRPr="007C5C62">
        <w:rPr>
          <w:b/>
          <w:bCs/>
          <w:color w:val="76923C" w:themeColor="accent3" w:themeShade="BF"/>
          <w:vertAlign w:val="subscript"/>
          <w:lang w:val="nl-BE" w:eastAsia="nl-BE"/>
        </w:rPr>
        <w:t>w300</w:t>
      </w:r>
      <w:r w:rsidR="007C5C62" w:rsidRPr="00B7229C">
        <w:rPr>
          <w:lang w:val="nl-BE" w:eastAsia="nl-BE"/>
        </w:rPr>
        <w:t xml:space="preserve">  </w:t>
      </w:r>
      <w:r w:rsidR="007C5C62">
        <w:rPr>
          <w:lang w:val="nl-BE" w:eastAsia="nl-BE"/>
        </w:rPr>
        <w:t xml:space="preserve">  </w:t>
      </w:r>
    </w:p>
    <w:p w14:paraId="201C9067" w14:textId="77777777" w:rsidR="00567050" w:rsidRDefault="00F0252E" w:rsidP="00B01182">
      <w:pPr>
        <w:pStyle w:val="Style1"/>
        <w:spacing w:before="120"/>
        <w:rPr>
          <w:lang w:val="fr-FR"/>
        </w:rPr>
      </w:pPr>
      <w:r w:rsidRPr="00F0252E">
        <w:rPr>
          <w:b/>
          <w:i/>
          <w:color w:val="2F5496"/>
          <w:lang w:val="fr-FR"/>
        </w:rPr>
        <w:t xml:space="preserve">Indice </w:t>
      </w:r>
      <w:smartTag w:uri="urn:schemas-microsoft-com:office:smarttags" w:element="stockticker">
        <w:r w:rsidRPr="00F0252E">
          <w:rPr>
            <w:b/>
            <w:i/>
            <w:color w:val="2F5496"/>
            <w:lang w:val="fr-FR"/>
          </w:rPr>
          <w:t>CBR</w:t>
        </w:r>
      </w:smartTag>
      <w:r w:rsidRPr="00F0252E">
        <w:rPr>
          <w:lang w:val="fr-FR"/>
        </w:rPr>
        <w:t xml:space="preserve"> : </w:t>
      </w:r>
      <w:r w:rsidR="00567050" w:rsidRPr="00F0252E">
        <w:rPr>
          <w:lang w:val="fr-FR"/>
        </w:rPr>
        <w:t>Plusieurs corrélations</w:t>
      </w:r>
      <w:r w:rsidR="00567050">
        <w:rPr>
          <w:lang w:val="fr-FR"/>
        </w:rPr>
        <w:t xml:space="preserve"> existent et dépendent des auteurs et de la nature du sol.</w:t>
      </w:r>
    </w:p>
    <w:p w14:paraId="339122A3" w14:textId="045F927F" w:rsidR="00142447" w:rsidRPr="00567050" w:rsidRDefault="00567050" w:rsidP="00567050">
      <w:pPr>
        <w:pStyle w:val="Style1"/>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before="120"/>
        <w:rPr>
          <w:sz w:val="20"/>
          <w:lang w:val="fr-FR"/>
        </w:rPr>
      </w:pPr>
      <w:r w:rsidRPr="00567050">
        <w:t>REMARQUE :</w:t>
      </w:r>
      <w:r>
        <w:rPr>
          <w:lang w:val="fr-FR"/>
        </w:rPr>
        <w:t xml:space="preserve"> </w:t>
      </w:r>
      <w:r w:rsidRPr="00567050">
        <w:rPr>
          <w:sz w:val="20"/>
          <w:lang w:val="fr-FR"/>
        </w:rPr>
        <w:t xml:space="preserve">Rapidement après l'apparition en </w:t>
      </w:r>
      <w:r w:rsidR="00611B61">
        <w:rPr>
          <w:sz w:val="20"/>
          <w:lang w:val="fr-FR"/>
        </w:rPr>
        <w:t>Europe</w:t>
      </w:r>
      <w:r w:rsidRPr="00567050">
        <w:rPr>
          <w:sz w:val="20"/>
          <w:lang w:val="fr-FR"/>
        </w:rPr>
        <w:t xml:space="preserve"> de l'essai à la plaque de Westergaard, il s'est avéré que cet essai à la plaque était plus représentatif dans le cas d'un dimensionnement d</w:t>
      </w:r>
      <w:r w:rsidR="00611B61">
        <w:rPr>
          <w:sz w:val="20"/>
          <w:lang w:val="fr-FR"/>
        </w:rPr>
        <w:t>'une fondation en béton</w:t>
      </w:r>
      <w:r w:rsidRPr="00567050">
        <w:rPr>
          <w:sz w:val="20"/>
          <w:lang w:val="fr-FR"/>
        </w:rPr>
        <w:t xml:space="preserve"> que l'essai CBR jusque-là couramment utilisé mais qui présentait de nombreux inconvénients (</w:t>
      </w:r>
      <w:r w:rsidRPr="00567050">
        <w:rPr>
          <w:i/>
          <w:iCs/>
          <w:sz w:val="20"/>
          <w:lang w:val="fr-FR"/>
        </w:rPr>
        <w:t>petit diamètre, faible profondeur d'influence, résultats aléatoires, etc.</w:t>
      </w:r>
      <w:r w:rsidRPr="00567050">
        <w:rPr>
          <w:sz w:val="20"/>
          <w:lang w:val="fr-FR"/>
        </w:rPr>
        <w:t>). Ainsi, dans les années 1980, de nombreux institutions</w:t>
      </w:r>
      <w:r w:rsidR="000E72F7">
        <w:rPr>
          <w:sz w:val="20"/>
          <w:lang w:val="fr-FR"/>
        </w:rPr>
        <w:t xml:space="preserve"> </w:t>
      </w:r>
      <w:r w:rsidR="00194FFF">
        <w:rPr>
          <w:sz w:val="20"/>
          <w:lang w:val="fr-FR"/>
        </w:rPr>
        <w:t>scientifiques</w:t>
      </w:r>
      <w:r w:rsidRPr="00567050">
        <w:rPr>
          <w:sz w:val="20"/>
          <w:lang w:val="fr-FR"/>
        </w:rPr>
        <w:t xml:space="preserve"> (</w:t>
      </w:r>
      <w:r w:rsidRPr="00567050">
        <w:rPr>
          <w:i/>
          <w:iCs/>
          <w:sz w:val="20"/>
          <w:lang w:val="fr-FR"/>
        </w:rPr>
        <w:t xml:space="preserve">CSTC, CRR, </w:t>
      </w:r>
      <w:proofErr w:type="spellStart"/>
      <w:r w:rsidRPr="00567050">
        <w:rPr>
          <w:i/>
          <w:iCs/>
          <w:sz w:val="20"/>
          <w:lang w:val="fr-FR"/>
        </w:rPr>
        <w:t>C</w:t>
      </w:r>
      <w:r w:rsidR="00194FFF">
        <w:rPr>
          <w:i/>
          <w:iCs/>
          <w:sz w:val="20"/>
          <w:lang w:val="fr-FR"/>
        </w:rPr>
        <w:t>imbéton</w:t>
      </w:r>
      <w:proofErr w:type="spellEnd"/>
      <w:r w:rsidR="00194FFF">
        <w:rPr>
          <w:i/>
          <w:iCs/>
          <w:sz w:val="20"/>
          <w:lang w:val="fr-FR"/>
        </w:rPr>
        <w:t xml:space="preserve"> en </w:t>
      </w:r>
      <w:r w:rsidR="00DD7DA2">
        <w:rPr>
          <w:i/>
          <w:iCs/>
          <w:sz w:val="20"/>
          <w:lang w:val="fr-FR"/>
        </w:rPr>
        <w:t xml:space="preserve">France, </w:t>
      </w:r>
      <w:proofErr w:type="spellStart"/>
      <w:r w:rsidR="00DD7DA2">
        <w:rPr>
          <w:i/>
          <w:iCs/>
          <w:sz w:val="20"/>
          <w:lang w:val="fr-FR"/>
        </w:rPr>
        <w:t>Asphalt</w:t>
      </w:r>
      <w:proofErr w:type="spellEnd"/>
      <w:r w:rsidR="00DD7DA2">
        <w:rPr>
          <w:i/>
          <w:iCs/>
          <w:sz w:val="20"/>
          <w:lang w:val="fr-FR"/>
        </w:rPr>
        <w:t xml:space="preserve"> Institute</w:t>
      </w:r>
      <w:r w:rsidR="00194FFF">
        <w:rPr>
          <w:i/>
          <w:iCs/>
          <w:sz w:val="20"/>
          <w:lang w:val="fr-FR"/>
        </w:rPr>
        <w:t xml:space="preserve"> </w:t>
      </w:r>
      <w:r w:rsidRPr="00567050">
        <w:rPr>
          <w:i/>
          <w:iCs/>
          <w:sz w:val="20"/>
          <w:lang w:val="fr-FR"/>
        </w:rPr>
        <w:t>et autres</w:t>
      </w:r>
      <w:r w:rsidRPr="00567050">
        <w:rPr>
          <w:sz w:val="20"/>
          <w:lang w:val="fr-FR"/>
        </w:rPr>
        <w:t>) ont cherché à faire des corrélations entre ces deux essais.</w:t>
      </w:r>
    </w:p>
    <w:p w14:paraId="64F69CBF" w14:textId="22A5B324" w:rsidR="00142447" w:rsidRDefault="000E72F7" w:rsidP="000E72F7">
      <w:pPr>
        <w:pStyle w:val="Style3"/>
        <w:spacing w:before="120"/>
        <w:rPr>
          <w:iCs w:val="0"/>
        </w:rPr>
      </w:pPr>
      <w:proofErr w:type="spellStart"/>
      <w:r>
        <w:rPr>
          <w:i/>
          <w:iCs w:val="0"/>
          <w:color w:val="365F91" w:themeColor="accent1" w:themeShade="BF"/>
        </w:rPr>
        <w:t>Cimbéton</w:t>
      </w:r>
      <w:proofErr w:type="spellEnd"/>
      <w:r>
        <w:rPr>
          <w:i/>
          <w:iCs w:val="0"/>
          <w:color w:val="365F91" w:themeColor="accent1" w:themeShade="BF"/>
        </w:rPr>
        <w:t xml:space="preserve"> </w:t>
      </w:r>
      <w:r w:rsidR="00F31180">
        <w:t>(</w:t>
      </w:r>
      <w:r w:rsidR="00F31180" w:rsidRPr="00F31180">
        <w:rPr>
          <w:i/>
          <w:iCs w:val="0"/>
        </w:rPr>
        <w:t>France</w:t>
      </w:r>
      <w:r w:rsidR="00F31180">
        <w:t>) a</w:t>
      </w:r>
      <w:r w:rsidRPr="000E72F7">
        <w:t xml:space="preserve"> établi l</w:t>
      </w:r>
      <w:r w:rsidR="00142447" w:rsidRPr="000E72F7">
        <w:t>e document</w:t>
      </w:r>
      <w:r w:rsidR="0061797A">
        <w:t xml:space="preserve"> technique </w:t>
      </w:r>
      <w:r w:rsidR="00F0252E" w:rsidRPr="00142447">
        <w:rPr>
          <w:i/>
          <w:color w:val="365F91" w:themeColor="accent1" w:themeShade="BF"/>
        </w:rPr>
        <w:t>Cimbéton-T54</w:t>
      </w:r>
      <w:r w:rsidR="00142447" w:rsidRPr="00142447">
        <w:rPr>
          <w:i/>
          <w:color w:val="365F91" w:themeColor="accent1" w:themeShade="BF"/>
        </w:rPr>
        <w:t xml:space="preserve"> </w:t>
      </w:r>
      <w:r w:rsidR="0061797A">
        <w:rPr>
          <w:i/>
          <w:color w:val="365F91" w:themeColor="accent1" w:themeShade="BF"/>
        </w:rPr>
        <w:t xml:space="preserve">: Aménagements urbains et produits de voirie en béton – Conception et réalisation </w:t>
      </w:r>
      <w:r w:rsidR="0061797A" w:rsidRPr="00F31180">
        <w:rPr>
          <w:iCs w:val="0"/>
        </w:rPr>
        <w:t>(</w:t>
      </w:r>
      <w:r w:rsidR="00114627" w:rsidRPr="00114627">
        <w:rPr>
          <w:i/>
        </w:rPr>
        <w:t>4</w:t>
      </w:r>
      <w:r w:rsidR="00114627" w:rsidRPr="00114627">
        <w:rPr>
          <w:i/>
          <w:vertAlign w:val="superscript"/>
        </w:rPr>
        <w:t>ème</w:t>
      </w:r>
      <w:r w:rsidR="00114627" w:rsidRPr="00114627">
        <w:rPr>
          <w:i/>
        </w:rPr>
        <w:t xml:space="preserve"> réédition en </w:t>
      </w:r>
      <w:r w:rsidR="0061797A" w:rsidRPr="0061797A">
        <w:rPr>
          <w:i/>
        </w:rPr>
        <w:t>2011</w:t>
      </w:r>
      <w:r w:rsidR="0061797A" w:rsidRPr="00F31180">
        <w:rPr>
          <w:iCs w:val="0"/>
        </w:rPr>
        <w:t>)</w:t>
      </w:r>
      <w:r w:rsidR="0061797A" w:rsidRPr="0061797A">
        <w:rPr>
          <w:i/>
        </w:rPr>
        <w:t xml:space="preserve"> </w:t>
      </w:r>
      <w:r w:rsidR="00114627">
        <w:rPr>
          <w:iCs w:val="0"/>
        </w:rPr>
        <w:t xml:space="preserve">une classification des sols en termes de portance et déformabilité </w:t>
      </w:r>
      <w:r w:rsidR="00114627" w:rsidRPr="00142447">
        <w:rPr>
          <w:iCs w:val="0"/>
        </w:rPr>
        <w:t>en fonction de</w:t>
      </w:r>
      <w:r w:rsidR="00114627">
        <w:rPr>
          <w:iCs w:val="0"/>
        </w:rPr>
        <w:t xml:space="preserve"> l'examen visuel lors du passage d'un essieu de 13 t </w:t>
      </w:r>
      <w:r>
        <w:rPr>
          <w:iCs w:val="0"/>
        </w:rPr>
        <w:t>qui f</w:t>
      </w:r>
      <w:r w:rsidR="00142447" w:rsidRPr="00142447">
        <w:rPr>
          <w:iCs w:val="0"/>
        </w:rPr>
        <w:t>ournit une corrélation entre</w:t>
      </w:r>
      <w:r>
        <w:rPr>
          <w:iCs w:val="0"/>
        </w:rPr>
        <w:t xml:space="preserve"> </w:t>
      </w:r>
      <w:proofErr w:type="spellStart"/>
      <w:r>
        <w:rPr>
          <w:iCs w:val="0"/>
        </w:rPr>
        <w:t>k</w:t>
      </w:r>
      <w:r w:rsidRPr="000E72F7">
        <w:rPr>
          <w:iCs w:val="0"/>
          <w:vertAlign w:val="subscript"/>
        </w:rPr>
        <w:t>w</w:t>
      </w:r>
      <w:proofErr w:type="spellEnd"/>
      <w:r w:rsidR="00595A0D">
        <w:rPr>
          <w:iCs w:val="0"/>
        </w:rPr>
        <w:t>,</w:t>
      </w:r>
      <w:r w:rsidR="00142447" w:rsidRPr="00142447">
        <w:rPr>
          <w:iCs w:val="0"/>
        </w:rPr>
        <w:t xml:space="preserve"> l</w:t>
      </w:r>
      <w:r>
        <w:rPr>
          <w:iCs w:val="0"/>
        </w:rPr>
        <w:t>'indice</w:t>
      </w:r>
      <w:r w:rsidR="00142447" w:rsidRPr="00142447">
        <w:rPr>
          <w:iCs w:val="0"/>
        </w:rPr>
        <w:t xml:space="preserve"> CBR </w:t>
      </w:r>
      <w:r w:rsidR="00595A0D">
        <w:rPr>
          <w:iCs w:val="0"/>
        </w:rPr>
        <w:t>et le module Ev</w:t>
      </w:r>
      <w:r w:rsidR="00595A0D" w:rsidRPr="00595A0D">
        <w:rPr>
          <w:iCs w:val="0"/>
          <w:vertAlign w:val="subscript"/>
        </w:rPr>
        <w:t>2</w:t>
      </w:r>
      <w:r w:rsidR="00595A0D">
        <w:rPr>
          <w:iCs w:val="0"/>
        </w:rPr>
        <w:t xml:space="preserve"> de l'essai à la plaque statique française </w:t>
      </w:r>
      <w:r w:rsidR="0061797A">
        <w:rPr>
          <w:iCs w:val="0"/>
        </w:rPr>
        <w:t xml:space="preserve">et indirectement de </w:t>
      </w:r>
      <w:r w:rsidR="00142447" w:rsidRPr="00142447">
        <w:rPr>
          <w:iCs w:val="0"/>
        </w:rPr>
        <w:t>la nature des terrains</w:t>
      </w:r>
      <w:r w:rsidR="00114627">
        <w:rPr>
          <w:iCs w:val="0"/>
        </w:rPr>
        <w:t xml:space="preserve"> </w:t>
      </w:r>
      <w:r w:rsidR="002A17FF">
        <w:rPr>
          <w:iCs w:val="0"/>
        </w:rPr>
        <w:t>;</w:t>
      </w:r>
    </w:p>
    <w:p w14:paraId="5CD703D8" w14:textId="14B636A9" w:rsidR="00AA250C" w:rsidRDefault="00AA250C" w:rsidP="00AA250C">
      <w:pPr>
        <w:pStyle w:val="Lgende"/>
        <w:keepNext/>
      </w:pPr>
      <w:r>
        <w:t xml:space="preserve">Tableau </w:t>
      </w:r>
      <w:fldSimple w:instr=" STYLEREF 1 \s ">
        <w:r w:rsidR="00A601DE">
          <w:rPr>
            <w:noProof/>
          </w:rPr>
          <w:t>3</w:t>
        </w:r>
      </w:fldSimple>
      <w:r w:rsidR="00A601DE">
        <w:t>.</w:t>
      </w:r>
      <w:fldSimple w:instr=" SEQ Tableau \* ROMAN \s 1 ">
        <w:r w:rsidR="00A601DE">
          <w:rPr>
            <w:noProof/>
          </w:rPr>
          <w:t>VII</w:t>
        </w:r>
      </w:fldSimple>
      <w:r>
        <w:t xml:space="preserve"> : Classe de portance des sols selon le dossier technique T 54 de </w:t>
      </w:r>
      <w:proofErr w:type="spellStart"/>
      <w:r>
        <w:t>Cimbéton</w:t>
      </w:r>
      <w:proofErr w:type="spellEnd"/>
      <w:r w:rsidR="00114627">
        <w:t>.</w:t>
      </w:r>
    </w:p>
    <w:tbl>
      <w:tblPr>
        <w:tblStyle w:val="Grilledutableau"/>
        <w:tblW w:w="10445" w:type="dxa"/>
        <w:tblLook w:val="04A0" w:firstRow="1" w:lastRow="0" w:firstColumn="1" w:lastColumn="0" w:noHBand="0" w:noVBand="1"/>
      </w:tblPr>
      <w:tblGrid>
        <w:gridCol w:w="1129"/>
        <w:gridCol w:w="2410"/>
        <w:gridCol w:w="1276"/>
        <w:gridCol w:w="1276"/>
        <w:gridCol w:w="1910"/>
        <w:gridCol w:w="2444"/>
      </w:tblGrid>
      <w:tr w:rsidR="00595A0D" w14:paraId="00AF2110" w14:textId="77777777" w:rsidTr="00F31180">
        <w:tc>
          <w:tcPr>
            <w:tcW w:w="1129" w:type="dxa"/>
            <w:shd w:val="clear" w:color="auto" w:fill="B8CCE4" w:themeFill="accent1" w:themeFillTint="66"/>
          </w:tcPr>
          <w:p w14:paraId="79D669BD" w14:textId="2EEB0DB8" w:rsidR="00595A0D" w:rsidRPr="00595A0D" w:rsidRDefault="00595A0D" w:rsidP="00595A0D">
            <w:pPr>
              <w:jc w:val="center"/>
              <w:rPr>
                <w:b/>
                <w:bCs/>
                <w:color w:val="365F91" w:themeColor="accent1" w:themeShade="BF"/>
                <w:sz w:val="20"/>
              </w:rPr>
            </w:pPr>
            <w:r w:rsidRPr="00595A0D">
              <w:rPr>
                <w:b/>
                <w:bCs/>
                <w:color w:val="365F91" w:themeColor="accent1" w:themeShade="BF"/>
                <w:sz w:val="20"/>
              </w:rPr>
              <w:t>Classe de portance</w:t>
            </w:r>
          </w:p>
        </w:tc>
        <w:tc>
          <w:tcPr>
            <w:tcW w:w="2410" w:type="dxa"/>
            <w:shd w:val="clear" w:color="auto" w:fill="B8CCE4" w:themeFill="accent1" w:themeFillTint="66"/>
          </w:tcPr>
          <w:p w14:paraId="0A05BBBA" w14:textId="549CCFC3" w:rsidR="00595A0D" w:rsidRPr="00595A0D" w:rsidRDefault="00595A0D" w:rsidP="00595A0D">
            <w:pPr>
              <w:jc w:val="center"/>
              <w:rPr>
                <w:color w:val="365F91" w:themeColor="accent1" w:themeShade="BF"/>
                <w:sz w:val="20"/>
              </w:rPr>
            </w:pPr>
            <w:r w:rsidRPr="00595A0D">
              <w:rPr>
                <w:b/>
                <w:bCs/>
                <w:color w:val="365F91" w:themeColor="accent1" w:themeShade="BF"/>
                <w:sz w:val="20"/>
              </w:rPr>
              <w:t>Examen visuel</w:t>
            </w:r>
            <w:r w:rsidRPr="00595A0D">
              <w:rPr>
                <w:color w:val="365F91" w:themeColor="accent1" w:themeShade="BF"/>
                <w:sz w:val="20"/>
              </w:rPr>
              <w:t xml:space="preserve"> (</w:t>
            </w:r>
            <w:r w:rsidRPr="00595A0D">
              <w:rPr>
                <w:i/>
                <w:iCs/>
                <w:color w:val="365F91" w:themeColor="accent1" w:themeShade="BF"/>
                <w:sz w:val="20"/>
              </w:rPr>
              <w:t>essieu de 13 t</w:t>
            </w:r>
            <w:r w:rsidRPr="00595A0D">
              <w:rPr>
                <w:color w:val="365F91" w:themeColor="accent1" w:themeShade="BF"/>
                <w:sz w:val="20"/>
              </w:rPr>
              <w:t>)</w:t>
            </w:r>
          </w:p>
        </w:tc>
        <w:tc>
          <w:tcPr>
            <w:tcW w:w="1276" w:type="dxa"/>
            <w:shd w:val="clear" w:color="auto" w:fill="B8CCE4" w:themeFill="accent1" w:themeFillTint="66"/>
          </w:tcPr>
          <w:p w14:paraId="31A38234" w14:textId="542DEEF5" w:rsidR="00595A0D" w:rsidRPr="00595A0D" w:rsidRDefault="00AA250C" w:rsidP="00595A0D">
            <w:pPr>
              <w:jc w:val="center"/>
              <w:rPr>
                <w:color w:val="365F91" w:themeColor="accent1" w:themeShade="BF"/>
                <w:sz w:val="20"/>
              </w:rPr>
            </w:pPr>
            <w:proofErr w:type="spellStart"/>
            <w:proofErr w:type="gramStart"/>
            <w:r w:rsidRPr="00AA250C">
              <w:rPr>
                <w:b/>
                <w:bCs/>
                <w:color w:val="365F91" w:themeColor="accent1" w:themeShade="BF"/>
                <w:sz w:val="20"/>
              </w:rPr>
              <w:t>k</w:t>
            </w:r>
            <w:r w:rsidR="00595A0D" w:rsidRPr="00595A0D">
              <w:rPr>
                <w:b/>
                <w:bCs/>
                <w:color w:val="365F91" w:themeColor="accent1" w:themeShade="BF"/>
                <w:sz w:val="20"/>
                <w:vertAlign w:val="subscript"/>
              </w:rPr>
              <w:t>w</w:t>
            </w:r>
            <w:proofErr w:type="spellEnd"/>
            <w:proofErr w:type="gramEnd"/>
            <w:r w:rsidR="00595A0D" w:rsidRPr="00595A0D">
              <w:rPr>
                <w:color w:val="365F91" w:themeColor="accent1" w:themeShade="BF"/>
                <w:sz w:val="20"/>
              </w:rPr>
              <w:t xml:space="preserve"> (</w:t>
            </w:r>
            <w:r w:rsidR="00595A0D" w:rsidRPr="00595A0D">
              <w:rPr>
                <w:i/>
                <w:iCs/>
                <w:color w:val="365F91" w:themeColor="accent1" w:themeShade="BF"/>
                <w:sz w:val="20"/>
              </w:rPr>
              <w:t>MPa/m</w:t>
            </w:r>
            <w:r w:rsidR="00595A0D" w:rsidRPr="00595A0D">
              <w:rPr>
                <w:color w:val="365F91" w:themeColor="accent1" w:themeShade="BF"/>
                <w:sz w:val="20"/>
              </w:rPr>
              <w:t>)</w:t>
            </w:r>
          </w:p>
        </w:tc>
        <w:tc>
          <w:tcPr>
            <w:tcW w:w="1276" w:type="dxa"/>
            <w:shd w:val="clear" w:color="auto" w:fill="B8CCE4" w:themeFill="accent1" w:themeFillTint="66"/>
          </w:tcPr>
          <w:p w14:paraId="68C6D92F" w14:textId="0C8E381E" w:rsidR="00595A0D" w:rsidRPr="00595A0D" w:rsidRDefault="00595A0D" w:rsidP="00595A0D">
            <w:pPr>
              <w:jc w:val="center"/>
              <w:rPr>
                <w:b/>
                <w:bCs/>
                <w:color w:val="365F91" w:themeColor="accent1" w:themeShade="BF"/>
                <w:sz w:val="20"/>
              </w:rPr>
            </w:pPr>
            <w:r w:rsidRPr="00595A0D">
              <w:rPr>
                <w:b/>
                <w:bCs/>
                <w:color w:val="365F91" w:themeColor="accent1" w:themeShade="BF"/>
                <w:sz w:val="20"/>
              </w:rPr>
              <w:t>Indice CBR</w:t>
            </w:r>
          </w:p>
        </w:tc>
        <w:tc>
          <w:tcPr>
            <w:tcW w:w="1910" w:type="dxa"/>
            <w:shd w:val="clear" w:color="auto" w:fill="B8CCE4" w:themeFill="accent1" w:themeFillTint="66"/>
          </w:tcPr>
          <w:p w14:paraId="2F86C72D" w14:textId="0B554F25" w:rsidR="00595A0D" w:rsidRPr="00595A0D" w:rsidRDefault="00595A0D" w:rsidP="00595A0D">
            <w:pPr>
              <w:jc w:val="center"/>
              <w:rPr>
                <w:color w:val="365F91" w:themeColor="accent1" w:themeShade="BF"/>
                <w:sz w:val="20"/>
              </w:rPr>
            </w:pPr>
            <w:r w:rsidRPr="00595A0D">
              <w:rPr>
                <w:b/>
                <w:bCs/>
                <w:color w:val="365F91" w:themeColor="accent1" w:themeShade="BF"/>
                <w:sz w:val="20"/>
              </w:rPr>
              <w:t>Ev</w:t>
            </w:r>
            <w:r w:rsidRPr="00595A0D">
              <w:rPr>
                <w:b/>
                <w:bCs/>
                <w:color w:val="365F91" w:themeColor="accent1" w:themeShade="BF"/>
                <w:sz w:val="20"/>
                <w:vertAlign w:val="subscript"/>
              </w:rPr>
              <w:t>2</w:t>
            </w:r>
            <w:r w:rsidRPr="00595A0D">
              <w:rPr>
                <w:b/>
                <w:bCs/>
                <w:color w:val="365F91" w:themeColor="accent1" w:themeShade="BF"/>
                <w:sz w:val="20"/>
              </w:rPr>
              <w:t xml:space="preserve"> </w:t>
            </w:r>
            <w:r w:rsidRPr="00595A0D">
              <w:rPr>
                <w:color w:val="365F91" w:themeColor="accent1" w:themeShade="BF"/>
                <w:sz w:val="20"/>
              </w:rPr>
              <w:t>(</w:t>
            </w:r>
            <w:r w:rsidRPr="00595A0D">
              <w:rPr>
                <w:i/>
                <w:iCs/>
                <w:color w:val="365F91" w:themeColor="accent1" w:themeShade="BF"/>
                <w:sz w:val="20"/>
              </w:rPr>
              <w:t>plaque statique française : MPa</w:t>
            </w:r>
            <w:r w:rsidRPr="00595A0D">
              <w:rPr>
                <w:color w:val="365F91" w:themeColor="accent1" w:themeShade="BF"/>
                <w:sz w:val="20"/>
              </w:rPr>
              <w:t>)</w:t>
            </w:r>
          </w:p>
        </w:tc>
        <w:tc>
          <w:tcPr>
            <w:tcW w:w="2444" w:type="dxa"/>
            <w:shd w:val="clear" w:color="auto" w:fill="B8CCE4" w:themeFill="accent1" w:themeFillTint="66"/>
          </w:tcPr>
          <w:p w14:paraId="6093E0CA" w14:textId="7F2844B3" w:rsidR="00595A0D" w:rsidRPr="00595A0D" w:rsidRDefault="00595A0D" w:rsidP="00595A0D">
            <w:pPr>
              <w:jc w:val="center"/>
              <w:rPr>
                <w:b/>
                <w:bCs/>
                <w:color w:val="365F91" w:themeColor="accent1" w:themeShade="BF"/>
                <w:sz w:val="20"/>
              </w:rPr>
            </w:pPr>
            <w:r w:rsidRPr="00595A0D">
              <w:rPr>
                <w:b/>
                <w:bCs/>
                <w:color w:val="365F91" w:themeColor="accent1" w:themeShade="BF"/>
                <w:sz w:val="20"/>
              </w:rPr>
              <w:t>Type</w:t>
            </w:r>
            <w:r w:rsidR="00A610B4">
              <w:rPr>
                <w:b/>
                <w:bCs/>
                <w:color w:val="365F91" w:themeColor="accent1" w:themeShade="BF"/>
                <w:sz w:val="20"/>
              </w:rPr>
              <w:t>s</w:t>
            </w:r>
            <w:r w:rsidRPr="00595A0D">
              <w:rPr>
                <w:b/>
                <w:bCs/>
                <w:color w:val="365F91" w:themeColor="accent1" w:themeShade="BF"/>
                <w:sz w:val="20"/>
              </w:rPr>
              <w:t xml:space="preserve"> de sol</w:t>
            </w:r>
          </w:p>
        </w:tc>
      </w:tr>
      <w:tr w:rsidR="00595A0D" w14:paraId="537CBF23" w14:textId="77777777" w:rsidTr="00F31180">
        <w:tc>
          <w:tcPr>
            <w:tcW w:w="1129" w:type="dxa"/>
            <w:vAlign w:val="center"/>
          </w:tcPr>
          <w:p w14:paraId="5994250C" w14:textId="3D5DFDB4" w:rsidR="00595A0D" w:rsidRPr="00595A0D" w:rsidRDefault="00595A0D" w:rsidP="00A610B4">
            <w:pPr>
              <w:jc w:val="center"/>
              <w:rPr>
                <w:sz w:val="20"/>
              </w:rPr>
            </w:pPr>
            <w:proofErr w:type="gramStart"/>
            <w:r w:rsidRPr="00595A0D">
              <w:rPr>
                <w:color w:val="365F91" w:themeColor="accent1" w:themeShade="BF"/>
                <w:sz w:val="20"/>
              </w:rPr>
              <w:t>p</w:t>
            </w:r>
            <w:proofErr w:type="gramEnd"/>
            <w:r w:rsidRPr="00595A0D">
              <w:rPr>
                <w:color w:val="365F91" w:themeColor="accent1" w:themeShade="BF"/>
                <w:sz w:val="20"/>
              </w:rPr>
              <w:t>0</w:t>
            </w:r>
          </w:p>
        </w:tc>
        <w:tc>
          <w:tcPr>
            <w:tcW w:w="2410" w:type="dxa"/>
            <w:vAlign w:val="center"/>
          </w:tcPr>
          <w:p w14:paraId="200CB6ED" w14:textId="5BBA3E45" w:rsidR="00595A0D" w:rsidRPr="00595A0D" w:rsidRDefault="00595A0D" w:rsidP="00595A0D">
            <w:pPr>
              <w:jc w:val="center"/>
              <w:rPr>
                <w:sz w:val="20"/>
              </w:rPr>
            </w:pPr>
            <w:r w:rsidRPr="00595A0D">
              <w:rPr>
                <w:color w:val="365F91" w:themeColor="accent1" w:themeShade="BF"/>
                <w:sz w:val="20"/>
              </w:rPr>
              <w:t xml:space="preserve">Sol inapte à très déformable </w:t>
            </w:r>
            <w:r>
              <w:rPr>
                <w:sz w:val="20"/>
              </w:rPr>
              <w:t xml:space="preserve"> </w:t>
            </w:r>
            <w:r w:rsidR="00F31180">
              <w:rPr>
                <w:sz w:val="20"/>
              </w:rPr>
              <w:t xml:space="preserve">  </w:t>
            </w:r>
            <w:r>
              <w:rPr>
                <w:sz w:val="20"/>
              </w:rPr>
              <w:t>Circulation impossible</w:t>
            </w:r>
          </w:p>
        </w:tc>
        <w:tc>
          <w:tcPr>
            <w:tcW w:w="1276" w:type="dxa"/>
            <w:vAlign w:val="center"/>
          </w:tcPr>
          <w:p w14:paraId="235E2D15" w14:textId="5EBD47DF" w:rsidR="00595A0D" w:rsidRPr="00595A0D" w:rsidRDefault="00595A0D" w:rsidP="00595A0D">
            <w:pPr>
              <w:jc w:val="center"/>
              <w:rPr>
                <w:sz w:val="20"/>
              </w:rPr>
            </w:pPr>
            <w:r>
              <w:rPr>
                <w:sz w:val="20"/>
              </w:rPr>
              <w:t>0 -</w:t>
            </w:r>
            <w:r w:rsidR="00114627">
              <w:rPr>
                <w:sz w:val="20"/>
              </w:rPr>
              <w:t xml:space="preserve"> </w:t>
            </w:r>
            <w:r>
              <w:rPr>
                <w:sz w:val="20"/>
              </w:rPr>
              <w:t>30</w:t>
            </w:r>
          </w:p>
        </w:tc>
        <w:tc>
          <w:tcPr>
            <w:tcW w:w="1276" w:type="dxa"/>
            <w:vAlign w:val="center"/>
          </w:tcPr>
          <w:p w14:paraId="6EF436E6" w14:textId="377453C8" w:rsidR="00595A0D" w:rsidRPr="00595A0D" w:rsidRDefault="00595A0D" w:rsidP="00595A0D">
            <w:pPr>
              <w:jc w:val="center"/>
              <w:rPr>
                <w:sz w:val="20"/>
              </w:rPr>
            </w:pPr>
            <w:r>
              <w:rPr>
                <w:sz w:val="20"/>
              </w:rPr>
              <w:t>0 - 3</w:t>
            </w:r>
          </w:p>
        </w:tc>
        <w:tc>
          <w:tcPr>
            <w:tcW w:w="1910" w:type="dxa"/>
            <w:vAlign w:val="center"/>
          </w:tcPr>
          <w:p w14:paraId="29EAFF35" w14:textId="2FD7AE3A" w:rsidR="00595A0D" w:rsidRPr="00595A0D" w:rsidRDefault="00595A0D" w:rsidP="00595A0D">
            <w:pPr>
              <w:jc w:val="center"/>
              <w:rPr>
                <w:sz w:val="20"/>
              </w:rPr>
            </w:pPr>
            <w:r>
              <w:rPr>
                <w:sz w:val="20"/>
              </w:rPr>
              <w:t>0 - 15</w:t>
            </w:r>
          </w:p>
        </w:tc>
        <w:tc>
          <w:tcPr>
            <w:tcW w:w="2444" w:type="dxa"/>
            <w:vAlign w:val="center"/>
          </w:tcPr>
          <w:p w14:paraId="41AC93DC" w14:textId="77777777" w:rsidR="00595A0D" w:rsidRDefault="00595A0D" w:rsidP="00595A0D">
            <w:pPr>
              <w:spacing w:before="40"/>
              <w:jc w:val="center"/>
              <w:rPr>
                <w:sz w:val="20"/>
              </w:rPr>
            </w:pPr>
            <w:r>
              <w:rPr>
                <w:sz w:val="20"/>
              </w:rPr>
              <w:t>Tourbe</w:t>
            </w:r>
          </w:p>
          <w:p w14:paraId="3FFC0943" w14:textId="77777777" w:rsidR="00595A0D" w:rsidRDefault="00595A0D" w:rsidP="00595A0D">
            <w:pPr>
              <w:spacing w:before="40"/>
              <w:jc w:val="center"/>
              <w:rPr>
                <w:sz w:val="20"/>
              </w:rPr>
            </w:pPr>
            <w:r>
              <w:rPr>
                <w:sz w:val="20"/>
              </w:rPr>
              <w:t>Sol organique</w:t>
            </w:r>
          </w:p>
          <w:p w14:paraId="374D4C3A" w14:textId="0252C202" w:rsidR="00595A0D" w:rsidRPr="00595A0D" w:rsidRDefault="00595A0D" w:rsidP="00595A0D">
            <w:pPr>
              <w:spacing w:before="40"/>
              <w:jc w:val="center"/>
              <w:rPr>
                <w:sz w:val="20"/>
              </w:rPr>
            </w:pPr>
            <w:r>
              <w:rPr>
                <w:sz w:val="20"/>
              </w:rPr>
              <w:t>Argile fine saturée</w:t>
            </w:r>
          </w:p>
        </w:tc>
      </w:tr>
      <w:tr w:rsidR="00595A0D" w14:paraId="03E206C1" w14:textId="77777777" w:rsidTr="00F31180">
        <w:tc>
          <w:tcPr>
            <w:tcW w:w="1129" w:type="dxa"/>
            <w:vAlign w:val="center"/>
          </w:tcPr>
          <w:p w14:paraId="73BD866A" w14:textId="27F0BFFB" w:rsidR="00595A0D" w:rsidRPr="00595A0D" w:rsidRDefault="00595A0D" w:rsidP="00A610B4">
            <w:pPr>
              <w:jc w:val="center"/>
              <w:rPr>
                <w:sz w:val="20"/>
              </w:rPr>
            </w:pPr>
            <w:proofErr w:type="gramStart"/>
            <w:r w:rsidRPr="00595A0D">
              <w:rPr>
                <w:color w:val="365F91" w:themeColor="accent1" w:themeShade="BF"/>
                <w:sz w:val="20"/>
              </w:rPr>
              <w:t>p</w:t>
            </w:r>
            <w:proofErr w:type="gramEnd"/>
            <w:r w:rsidRPr="00595A0D">
              <w:rPr>
                <w:color w:val="365F91" w:themeColor="accent1" w:themeShade="BF"/>
                <w:sz w:val="20"/>
              </w:rPr>
              <w:t>1</w:t>
            </w:r>
          </w:p>
        </w:tc>
        <w:tc>
          <w:tcPr>
            <w:tcW w:w="2410" w:type="dxa"/>
          </w:tcPr>
          <w:p w14:paraId="7CF859BD" w14:textId="23BDD4EC" w:rsidR="00595A0D" w:rsidRPr="00595A0D" w:rsidRDefault="00595A0D" w:rsidP="00595A0D">
            <w:pPr>
              <w:jc w:val="center"/>
              <w:rPr>
                <w:sz w:val="20"/>
              </w:rPr>
            </w:pPr>
            <w:r w:rsidRPr="00595A0D">
              <w:rPr>
                <w:color w:val="365F91" w:themeColor="accent1" w:themeShade="BF"/>
                <w:sz w:val="20"/>
              </w:rPr>
              <w:t xml:space="preserve">Sol </w:t>
            </w:r>
            <w:proofErr w:type="gramStart"/>
            <w:r w:rsidRPr="00595A0D">
              <w:rPr>
                <w:color w:val="365F91" w:themeColor="accent1" w:themeShade="BF"/>
                <w:sz w:val="20"/>
              </w:rPr>
              <w:t xml:space="preserve">déformable </w:t>
            </w:r>
            <w:r>
              <w:rPr>
                <w:sz w:val="20"/>
              </w:rPr>
              <w:t xml:space="preserve"> Présence</w:t>
            </w:r>
            <w:proofErr w:type="gramEnd"/>
            <w:r>
              <w:rPr>
                <w:sz w:val="20"/>
              </w:rPr>
              <w:t xml:space="preserve"> d'ornières </w:t>
            </w:r>
          </w:p>
        </w:tc>
        <w:tc>
          <w:tcPr>
            <w:tcW w:w="1276" w:type="dxa"/>
            <w:vAlign w:val="center"/>
          </w:tcPr>
          <w:p w14:paraId="48DA9581" w14:textId="7410C41A" w:rsidR="00595A0D" w:rsidRPr="00595A0D" w:rsidRDefault="00595A0D" w:rsidP="00595A0D">
            <w:pPr>
              <w:jc w:val="center"/>
              <w:rPr>
                <w:sz w:val="20"/>
              </w:rPr>
            </w:pPr>
            <w:r>
              <w:rPr>
                <w:sz w:val="20"/>
              </w:rPr>
              <w:t>30 - 40</w:t>
            </w:r>
          </w:p>
        </w:tc>
        <w:tc>
          <w:tcPr>
            <w:tcW w:w="1276" w:type="dxa"/>
            <w:vAlign w:val="center"/>
          </w:tcPr>
          <w:p w14:paraId="04A65F97" w14:textId="758939A5" w:rsidR="00595A0D" w:rsidRPr="00595A0D" w:rsidRDefault="00595A0D" w:rsidP="00595A0D">
            <w:pPr>
              <w:jc w:val="center"/>
              <w:rPr>
                <w:sz w:val="20"/>
              </w:rPr>
            </w:pPr>
            <w:r>
              <w:rPr>
                <w:sz w:val="20"/>
              </w:rPr>
              <w:t>3 - 4</w:t>
            </w:r>
          </w:p>
        </w:tc>
        <w:tc>
          <w:tcPr>
            <w:tcW w:w="1910" w:type="dxa"/>
            <w:vAlign w:val="center"/>
          </w:tcPr>
          <w:p w14:paraId="7DADE2A4" w14:textId="78E02048" w:rsidR="00595A0D" w:rsidRPr="00595A0D" w:rsidRDefault="00595A0D" w:rsidP="00595A0D">
            <w:pPr>
              <w:jc w:val="center"/>
              <w:rPr>
                <w:sz w:val="20"/>
              </w:rPr>
            </w:pPr>
            <w:r>
              <w:rPr>
                <w:sz w:val="20"/>
              </w:rPr>
              <w:t>15 - 20</w:t>
            </w:r>
          </w:p>
        </w:tc>
        <w:tc>
          <w:tcPr>
            <w:tcW w:w="2444" w:type="dxa"/>
            <w:vAlign w:val="center"/>
          </w:tcPr>
          <w:p w14:paraId="54572052" w14:textId="77777777" w:rsidR="00595A0D" w:rsidRDefault="00595A0D" w:rsidP="00595A0D">
            <w:pPr>
              <w:spacing w:before="40"/>
              <w:jc w:val="center"/>
              <w:rPr>
                <w:sz w:val="20"/>
              </w:rPr>
            </w:pPr>
            <w:r>
              <w:rPr>
                <w:sz w:val="20"/>
              </w:rPr>
              <w:t>Sol fin</w:t>
            </w:r>
          </w:p>
          <w:p w14:paraId="12DCB607" w14:textId="387FDFF9" w:rsidR="00595A0D" w:rsidRPr="00595A0D" w:rsidRDefault="00595A0D" w:rsidP="00595A0D">
            <w:pPr>
              <w:spacing w:before="40"/>
              <w:jc w:val="center"/>
              <w:rPr>
                <w:sz w:val="20"/>
              </w:rPr>
            </w:pPr>
            <w:r>
              <w:rPr>
                <w:sz w:val="20"/>
              </w:rPr>
              <w:t>Alluvions argileux</w:t>
            </w:r>
          </w:p>
        </w:tc>
      </w:tr>
      <w:tr w:rsidR="00595A0D" w14:paraId="4174B16D" w14:textId="77777777" w:rsidTr="00F31180">
        <w:tc>
          <w:tcPr>
            <w:tcW w:w="1129" w:type="dxa"/>
            <w:vAlign w:val="center"/>
          </w:tcPr>
          <w:p w14:paraId="1129C0B4" w14:textId="75EB1302" w:rsidR="00595A0D" w:rsidRPr="00A610B4" w:rsidRDefault="00A610B4" w:rsidP="00A610B4">
            <w:pPr>
              <w:jc w:val="center"/>
              <w:rPr>
                <w:color w:val="365F91" w:themeColor="accent1" w:themeShade="BF"/>
                <w:sz w:val="20"/>
              </w:rPr>
            </w:pPr>
            <w:proofErr w:type="gramStart"/>
            <w:r w:rsidRPr="00A610B4">
              <w:rPr>
                <w:color w:val="365F91" w:themeColor="accent1" w:themeShade="BF"/>
                <w:sz w:val="20"/>
              </w:rPr>
              <w:t>p</w:t>
            </w:r>
            <w:proofErr w:type="gramEnd"/>
            <w:r w:rsidRPr="00A610B4">
              <w:rPr>
                <w:color w:val="365F91" w:themeColor="accent1" w:themeShade="BF"/>
                <w:sz w:val="20"/>
              </w:rPr>
              <w:t>2</w:t>
            </w:r>
          </w:p>
        </w:tc>
        <w:tc>
          <w:tcPr>
            <w:tcW w:w="2410" w:type="dxa"/>
            <w:vAlign w:val="center"/>
          </w:tcPr>
          <w:p w14:paraId="7BD3123C" w14:textId="42CD1AA7" w:rsidR="00A610B4" w:rsidRPr="00595A0D" w:rsidRDefault="00A610B4" w:rsidP="00A610B4">
            <w:pPr>
              <w:jc w:val="center"/>
              <w:rPr>
                <w:sz w:val="20"/>
              </w:rPr>
            </w:pPr>
            <w:r w:rsidRPr="00A610B4">
              <w:rPr>
                <w:color w:val="365F91" w:themeColor="accent1" w:themeShade="BF"/>
                <w:sz w:val="20"/>
              </w:rPr>
              <w:t xml:space="preserve">Sol déformable </w:t>
            </w:r>
            <w:r>
              <w:rPr>
                <w:color w:val="365F91" w:themeColor="accent1" w:themeShade="BF"/>
                <w:sz w:val="20"/>
              </w:rPr>
              <w:t xml:space="preserve">  </w:t>
            </w:r>
            <w:r>
              <w:rPr>
                <w:sz w:val="20"/>
              </w:rPr>
              <w:t xml:space="preserve">      </w:t>
            </w:r>
            <w:r w:rsidR="00F31180">
              <w:rPr>
                <w:sz w:val="20"/>
              </w:rPr>
              <w:t xml:space="preserve">  </w:t>
            </w:r>
            <w:r>
              <w:rPr>
                <w:sz w:val="20"/>
              </w:rPr>
              <w:t xml:space="preserve"> Pas d'ornière</w:t>
            </w:r>
          </w:p>
        </w:tc>
        <w:tc>
          <w:tcPr>
            <w:tcW w:w="1276" w:type="dxa"/>
            <w:vAlign w:val="center"/>
          </w:tcPr>
          <w:p w14:paraId="09D281C6" w14:textId="3990B2CD" w:rsidR="00595A0D" w:rsidRPr="00595A0D" w:rsidRDefault="00A610B4" w:rsidP="00595A0D">
            <w:pPr>
              <w:jc w:val="center"/>
              <w:rPr>
                <w:sz w:val="20"/>
              </w:rPr>
            </w:pPr>
            <w:r>
              <w:rPr>
                <w:sz w:val="20"/>
              </w:rPr>
              <w:t>40 - 60</w:t>
            </w:r>
          </w:p>
        </w:tc>
        <w:tc>
          <w:tcPr>
            <w:tcW w:w="1276" w:type="dxa"/>
            <w:vAlign w:val="center"/>
          </w:tcPr>
          <w:p w14:paraId="6BC94E3C" w14:textId="43A7AC18" w:rsidR="00595A0D" w:rsidRPr="00595A0D" w:rsidRDefault="00A610B4" w:rsidP="00595A0D">
            <w:pPr>
              <w:jc w:val="center"/>
              <w:rPr>
                <w:sz w:val="20"/>
              </w:rPr>
            </w:pPr>
            <w:r>
              <w:rPr>
                <w:sz w:val="20"/>
              </w:rPr>
              <w:t>4 - 10</w:t>
            </w:r>
          </w:p>
        </w:tc>
        <w:tc>
          <w:tcPr>
            <w:tcW w:w="1910" w:type="dxa"/>
            <w:vAlign w:val="center"/>
          </w:tcPr>
          <w:p w14:paraId="24CB54AD" w14:textId="3170E255" w:rsidR="00595A0D" w:rsidRPr="00595A0D" w:rsidRDefault="00A610B4" w:rsidP="00595A0D">
            <w:pPr>
              <w:jc w:val="center"/>
              <w:rPr>
                <w:sz w:val="20"/>
              </w:rPr>
            </w:pPr>
            <w:r>
              <w:rPr>
                <w:sz w:val="20"/>
              </w:rPr>
              <w:t>20 - 50</w:t>
            </w:r>
          </w:p>
        </w:tc>
        <w:tc>
          <w:tcPr>
            <w:tcW w:w="2444" w:type="dxa"/>
            <w:vAlign w:val="center"/>
          </w:tcPr>
          <w:p w14:paraId="3CC675C4" w14:textId="77777777" w:rsidR="00595A0D" w:rsidRDefault="00A610B4" w:rsidP="00595A0D">
            <w:pPr>
              <w:spacing w:before="40"/>
              <w:jc w:val="center"/>
              <w:rPr>
                <w:sz w:val="20"/>
              </w:rPr>
            </w:pPr>
            <w:r>
              <w:rPr>
                <w:sz w:val="20"/>
              </w:rPr>
              <w:t>Sable avec fines</w:t>
            </w:r>
          </w:p>
          <w:p w14:paraId="42B4DFFE" w14:textId="77777777" w:rsidR="00A610B4" w:rsidRDefault="00A610B4" w:rsidP="00595A0D">
            <w:pPr>
              <w:spacing w:before="40"/>
              <w:jc w:val="center"/>
              <w:rPr>
                <w:sz w:val="20"/>
              </w:rPr>
            </w:pPr>
            <w:r>
              <w:rPr>
                <w:sz w:val="20"/>
              </w:rPr>
              <w:t>Graves avec fines</w:t>
            </w:r>
          </w:p>
          <w:p w14:paraId="277C3482" w14:textId="1691C343" w:rsidR="00A610B4" w:rsidRPr="00595A0D" w:rsidRDefault="00A610B4" w:rsidP="00595A0D">
            <w:pPr>
              <w:spacing w:before="40"/>
              <w:jc w:val="center"/>
              <w:rPr>
                <w:sz w:val="20"/>
              </w:rPr>
            </w:pPr>
            <w:r>
              <w:rPr>
                <w:sz w:val="20"/>
              </w:rPr>
              <w:t>Marne pauvre en fines</w:t>
            </w:r>
          </w:p>
        </w:tc>
      </w:tr>
      <w:tr w:rsidR="00595A0D" w14:paraId="23D949C9" w14:textId="77777777" w:rsidTr="00F31180">
        <w:tc>
          <w:tcPr>
            <w:tcW w:w="1129" w:type="dxa"/>
            <w:vAlign w:val="center"/>
          </w:tcPr>
          <w:p w14:paraId="34C77505" w14:textId="2F281DCD" w:rsidR="00595A0D" w:rsidRPr="00A610B4" w:rsidRDefault="00A610B4" w:rsidP="00A610B4">
            <w:pPr>
              <w:jc w:val="center"/>
              <w:rPr>
                <w:color w:val="365F91" w:themeColor="accent1" w:themeShade="BF"/>
                <w:sz w:val="20"/>
              </w:rPr>
            </w:pPr>
            <w:proofErr w:type="gramStart"/>
            <w:r w:rsidRPr="00A610B4">
              <w:rPr>
                <w:color w:val="365F91" w:themeColor="accent1" w:themeShade="BF"/>
                <w:sz w:val="20"/>
              </w:rPr>
              <w:t>p</w:t>
            </w:r>
            <w:proofErr w:type="gramEnd"/>
            <w:r w:rsidRPr="00A610B4">
              <w:rPr>
                <w:color w:val="365F91" w:themeColor="accent1" w:themeShade="BF"/>
                <w:sz w:val="20"/>
              </w:rPr>
              <w:t>3</w:t>
            </w:r>
          </w:p>
        </w:tc>
        <w:tc>
          <w:tcPr>
            <w:tcW w:w="2410" w:type="dxa"/>
          </w:tcPr>
          <w:p w14:paraId="55D29C87" w14:textId="77777777" w:rsidR="00595A0D" w:rsidRPr="00A610B4" w:rsidRDefault="00A610B4" w:rsidP="00595A0D">
            <w:pPr>
              <w:jc w:val="center"/>
              <w:rPr>
                <w:color w:val="365F91" w:themeColor="accent1" w:themeShade="BF"/>
                <w:sz w:val="20"/>
              </w:rPr>
            </w:pPr>
            <w:r w:rsidRPr="00A610B4">
              <w:rPr>
                <w:color w:val="365F91" w:themeColor="accent1" w:themeShade="BF"/>
                <w:sz w:val="20"/>
              </w:rPr>
              <w:t>Sol peu déformable</w:t>
            </w:r>
          </w:p>
          <w:p w14:paraId="2FFAE2BF" w14:textId="1F0B8657" w:rsidR="00A610B4" w:rsidRPr="00595A0D" w:rsidRDefault="00A610B4" w:rsidP="00595A0D">
            <w:pPr>
              <w:jc w:val="center"/>
              <w:rPr>
                <w:sz w:val="20"/>
              </w:rPr>
            </w:pPr>
            <w:r>
              <w:rPr>
                <w:sz w:val="20"/>
              </w:rPr>
              <w:t>Pas d'ornière</w:t>
            </w:r>
          </w:p>
        </w:tc>
        <w:tc>
          <w:tcPr>
            <w:tcW w:w="1276" w:type="dxa"/>
            <w:vAlign w:val="center"/>
          </w:tcPr>
          <w:p w14:paraId="62E11329" w14:textId="40698275" w:rsidR="00595A0D" w:rsidRPr="00595A0D" w:rsidRDefault="00A610B4" w:rsidP="00595A0D">
            <w:pPr>
              <w:jc w:val="center"/>
              <w:rPr>
                <w:sz w:val="20"/>
              </w:rPr>
            </w:pPr>
            <w:r>
              <w:rPr>
                <w:sz w:val="20"/>
              </w:rPr>
              <w:t>60 - 70</w:t>
            </w:r>
          </w:p>
        </w:tc>
        <w:tc>
          <w:tcPr>
            <w:tcW w:w="1276" w:type="dxa"/>
            <w:vAlign w:val="center"/>
          </w:tcPr>
          <w:p w14:paraId="6FA8FDA2" w14:textId="2DAA46F9" w:rsidR="00595A0D" w:rsidRPr="00595A0D" w:rsidRDefault="00A610B4" w:rsidP="00595A0D">
            <w:pPr>
              <w:jc w:val="center"/>
              <w:rPr>
                <w:sz w:val="20"/>
              </w:rPr>
            </w:pPr>
            <w:r>
              <w:rPr>
                <w:sz w:val="20"/>
              </w:rPr>
              <w:t>10 - 20</w:t>
            </w:r>
          </w:p>
        </w:tc>
        <w:tc>
          <w:tcPr>
            <w:tcW w:w="1910" w:type="dxa"/>
            <w:vAlign w:val="center"/>
          </w:tcPr>
          <w:p w14:paraId="411725B7" w14:textId="7E8225D5" w:rsidR="00595A0D" w:rsidRPr="00595A0D" w:rsidRDefault="00A610B4" w:rsidP="00595A0D">
            <w:pPr>
              <w:jc w:val="center"/>
              <w:rPr>
                <w:sz w:val="20"/>
              </w:rPr>
            </w:pPr>
            <w:r>
              <w:rPr>
                <w:sz w:val="20"/>
              </w:rPr>
              <w:t>50 - 120</w:t>
            </w:r>
          </w:p>
        </w:tc>
        <w:tc>
          <w:tcPr>
            <w:tcW w:w="2444" w:type="dxa"/>
            <w:vAlign w:val="center"/>
          </w:tcPr>
          <w:p w14:paraId="5C8DEA58" w14:textId="5ADF7DD7" w:rsidR="00A610B4" w:rsidRDefault="00A610B4" w:rsidP="00595A0D">
            <w:pPr>
              <w:spacing w:before="40"/>
              <w:jc w:val="center"/>
              <w:rPr>
                <w:sz w:val="20"/>
              </w:rPr>
            </w:pPr>
            <w:r>
              <w:rPr>
                <w:sz w:val="20"/>
              </w:rPr>
              <w:t xml:space="preserve">Sable pauvres en fines </w:t>
            </w:r>
          </w:p>
          <w:p w14:paraId="300EACAE" w14:textId="655009DC" w:rsidR="00595A0D" w:rsidRPr="00595A0D" w:rsidRDefault="00A610B4" w:rsidP="00595A0D">
            <w:pPr>
              <w:spacing w:before="40"/>
              <w:jc w:val="center"/>
              <w:rPr>
                <w:sz w:val="20"/>
              </w:rPr>
            </w:pPr>
            <w:r>
              <w:rPr>
                <w:sz w:val="20"/>
              </w:rPr>
              <w:t>Graves pauvres en fines</w:t>
            </w:r>
          </w:p>
        </w:tc>
      </w:tr>
      <w:tr w:rsidR="00A610B4" w14:paraId="0C878640" w14:textId="77777777" w:rsidTr="00F31180">
        <w:tc>
          <w:tcPr>
            <w:tcW w:w="1129" w:type="dxa"/>
            <w:vAlign w:val="center"/>
          </w:tcPr>
          <w:p w14:paraId="61F06368" w14:textId="16CAC12A" w:rsidR="00A610B4" w:rsidRPr="00F31180" w:rsidRDefault="00A610B4" w:rsidP="00A610B4">
            <w:pPr>
              <w:jc w:val="center"/>
              <w:rPr>
                <w:color w:val="365F91" w:themeColor="accent1" w:themeShade="BF"/>
                <w:sz w:val="20"/>
              </w:rPr>
            </w:pPr>
            <w:proofErr w:type="gramStart"/>
            <w:r w:rsidRPr="00F31180">
              <w:rPr>
                <w:color w:val="365F91" w:themeColor="accent1" w:themeShade="BF"/>
                <w:sz w:val="20"/>
              </w:rPr>
              <w:t>p</w:t>
            </w:r>
            <w:proofErr w:type="gramEnd"/>
            <w:r w:rsidRPr="00F31180">
              <w:rPr>
                <w:color w:val="365F91" w:themeColor="accent1" w:themeShade="BF"/>
                <w:sz w:val="20"/>
              </w:rPr>
              <w:t>4</w:t>
            </w:r>
          </w:p>
        </w:tc>
        <w:tc>
          <w:tcPr>
            <w:tcW w:w="2410" w:type="dxa"/>
          </w:tcPr>
          <w:p w14:paraId="2298F943" w14:textId="3C378107" w:rsidR="00A610B4" w:rsidRPr="00595A0D" w:rsidRDefault="00A610B4" w:rsidP="00595A0D">
            <w:pPr>
              <w:jc w:val="center"/>
              <w:rPr>
                <w:sz w:val="20"/>
              </w:rPr>
            </w:pPr>
            <w:r w:rsidRPr="00A610B4">
              <w:rPr>
                <w:color w:val="365F91" w:themeColor="accent1" w:themeShade="BF"/>
                <w:sz w:val="20"/>
              </w:rPr>
              <w:t xml:space="preserve">Sol très peu déformable </w:t>
            </w:r>
            <w:r>
              <w:rPr>
                <w:sz w:val="20"/>
              </w:rPr>
              <w:t>Pas d'ornière</w:t>
            </w:r>
          </w:p>
        </w:tc>
        <w:tc>
          <w:tcPr>
            <w:tcW w:w="1276" w:type="dxa"/>
            <w:vAlign w:val="center"/>
          </w:tcPr>
          <w:p w14:paraId="5E22803F" w14:textId="4DAB381A" w:rsidR="00A610B4" w:rsidRPr="00595A0D" w:rsidRDefault="00A610B4" w:rsidP="00595A0D">
            <w:pPr>
              <w:jc w:val="center"/>
              <w:rPr>
                <w:sz w:val="20"/>
              </w:rPr>
            </w:pPr>
            <w:r>
              <w:rPr>
                <w:sz w:val="20"/>
              </w:rPr>
              <w:t>70 - 120</w:t>
            </w:r>
          </w:p>
        </w:tc>
        <w:tc>
          <w:tcPr>
            <w:tcW w:w="1276" w:type="dxa"/>
            <w:vAlign w:val="center"/>
          </w:tcPr>
          <w:p w14:paraId="6C9EC734" w14:textId="109E1F4E" w:rsidR="00A610B4" w:rsidRPr="00595A0D" w:rsidRDefault="00A610B4" w:rsidP="00595A0D">
            <w:pPr>
              <w:jc w:val="center"/>
              <w:rPr>
                <w:sz w:val="20"/>
              </w:rPr>
            </w:pPr>
            <w:r>
              <w:rPr>
                <w:sz w:val="20"/>
              </w:rPr>
              <w:t>20 - 40</w:t>
            </w:r>
          </w:p>
        </w:tc>
        <w:tc>
          <w:tcPr>
            <w:tcW w:w="1910" w:type="dxa"/>
            <w:vAlign w:val="center"/>
          </w:tcPr>
          <w:p w14:paraId="224CF953" w14:textId="2EC1F602" w:rsidR="00A610B4" w:rsidRPr="00595A0D" w:rsidRDefault="00A610B4" w:rsidP="00595A0D">
            <w:pPr>
              <w:jc w:val="center"/>
              <w:rPr>
                <w:sz w:val="20"/>
              </w:rPr>
            </w:pPr>
            <w:r>
              <w:rPr>
                <w:sz w:val="20"/>
              </w:rPr>
              <w:t>120 - 200</w:t>
            </w:r>
          </w:p>
        </w:tc>
        <w:tc>
          <w:tcPr>
            <w:tcW w:w="2444" w:type="dxa"/>
            <w:vMerge w:val="restart"/>
            <w:vAlign w:val="center"/>
          </w:tcPr>
          <w:p w14:paraId="24CCB286" w14:textId="5247DCAF" w:rsidR="00A610B4" w:rsidRDefault="00A610B4" w:rsidP="00595A0D">
            <w:pPr>
              <w:spacing w:before="40"/>
              <w:jc w:val="center"/>
              <w:rPr>
                <w:sz w:val="20"/>
              </w:rPr>
            </w:pPr>
            <w:r>
              <w:rPr>
                <w:sz w:val="20"/>
              </w:rPr>
              <w:t>Sable et graves</w:t>
            </w:r>
          </w:p>
          <w:p w14:paraId="51954CF3" w14:textId="77777777" w:rsidR="00A610B4" w:rsidRDefault="00A610B4" w:rsidP="00595A0D">
            <w:pPr>
              <w:spacing w:before="40"/>
              <w:jc w:val="center"/>
              <w:rPr>
                <w:sz w:val="20"/>
              </w:rPr>
            </w:pPr>
            <w:r>
              <w:rPr>
                <w:sz w:val="20"/>
              </w:rPr>
              <w:t xml:space="preserve">Empierrement </w:t>
            </w:r>
          </w:p>
          <w:p w14:paraId="7E059A20" w14:textId="5F5EEA46" w:rsidR="00A610B4" w:rsidRPr="00595A0D" w:rsidRDefault="00A610B4" w:rsidP="00595A0D">
            <w:pPr>
              <w:spacing w:before="40"/>
              <w:jc w:val="center"/>
              <w:rPr>
                <w:sz w:val="20"/>
              </w:rPr>
            </w:pPr>
            <w:r>
              <w:rPr>
                <w:sz w:val="20"/>
              </w:rPr>
              <w:t>Chaussée ancienne</w:t>
            </w:r>
          </w:p>
        </w:tc>
      </w:tr>
      <w:tr w:rsidR="00A610B4" w14:paraId="3BB630AF" w14:textId="77777777" w:rsidTr="00F31180">
        <w:tc>
          <w:tcPr>
            <w:tcW w:w="1129" w:type="dxa"/>
            <w:vAlign w:val="center"/>
          </w:tcPr>
          <w:p w14:paraId="4636028B" w14:textId="6CDE2A2F" w:rsidR="00A610B4" w:rsidRPr="00F31180" w:rsidRDefault="00A610B4" w:rsidP="00A610B4">
            <w:pPr>
              <w:jc w:val="center"/>
              <w:rPr>
                <w:color w:val="365F91" w:themeColor="accent1" w:themeShade="BF"/>
                <w:sz w:val="20"/>
              </w:rPr>
            </w:pPr>
            <w:proofErr w:type="gramStart"/>
            <w:r w:rsidRPr="00F31180">
              <w:rPr>
                <w:color w:val="365F91" w:themeColor="accent1" w:themeShade="BF"/>
                <w:sz w:val="20"/>
              </w:rPr>
              <w:t>p</w:t>
            </w:r>
            <w:proofErr w:type="gramEnd"/>
            <w:r w:rsidRPr="00F31180">
              <w:rPr>
                <w:color w:val="365F91" w:themeColor="accent1" w:themeShade="BF"/>
                <w:sz w:val="20"/>
              </w:rPr>
              <w:t>5</w:t>
            </w:r>
          </w:p>
        </w:tc>
        <w:tc>
          <w:tcPr>
            <w:tcW w:w="2410" w:type="dxa"/>
          </w:tcPr>
          <w:p w14:paraId="387AD367" w14:textId="06A65C59" w:rsidR="00A610B4" w:rsidRPr="00595A0D" w:rsidRDefault="00A610B4" w:rsidP="00A610B4">
            <w:pPr>
              <w:jc w:val="center"/>
              <w:rPr>
                <w:sz w:val="20"/>
              </w:rPr>
            </w:pPr>
            <w:r w:rsidRPr="00A610B4">
              <w:rPr>
                <w:color w:val="365F91" w:themeColor="accent1" w:themeShade="BF"/>
                <w:sz w:val="20"/>
              </w:rPr>
              <w:t xml:space="preserve">Sol très peu déformable </w:t>
            </w:r>
            <w:r>
              <w:rPr>
                <w:sz w:val="20"/>
              </w:rPr>
              <w:t>Pas d'ornière</w:t>
            </w:r>
          </w:p>
        </w:tc>
        <w:tc>
          <w:tcPr>
            <w:tcW w:w="1276" w:type="dxa"/>
            <w:vAlign w:val="center"/>
          </w:tcPr>
          <w:p w14:paraId="210C584D" w14:textId="1BDEDEC3" w:rsidR="00A610B4" w:rsidRPr="00A610B4" w:rsidRDefault="00A610B4" w:rsidP="00A610B4">
            <w:pPr>
              <w:jc w:val="center"/>
              <w:rPr>
                <w:sz w:val="20"/>
              </w:rPr>
            </w:pPr>
            <w:r w:rsidRPr="00A610B4">
              <w:rPr>
                <w:sz w:val="20"/>
              </w:rPr>
              <w:t>&gt;</w:t>
            </w:r>
            <w:r>
              <w:rPr>
                <w:sz w:val="20"/>
              </w:rPr>
              <w:t xml:space="preserve"> </w:t>
            </w:r>
            <w:r w:rsidRPr="00A610B4">
              <w:rPr>
                <w:sz w:val="20"/>
              </w:rPr>
              <w:t>120</w:t>
            </w:r>
          </w:p>
        </w:tc>
        <w:tc>
          <w:tcPr>
            <w:tcW w:w="1276" w:type="dxa"/>
            <w:vAlign w:val="center"/>
          </w:tcPr>
          <w:p w14:paraId="71A45896" w14:textId="0ABF02B0" w:rsidR="00A610B4" w:rsidRPr="00595A0D" w:rsidRDefault="00A610B4" w:rsidP="00A610B4">
            <w:pPr>
              <w:jc w:val="center"/>
              <w:rPr>
                <w:sz w:val="20"/>
              </w:rPr>
            </w:pPr>
            <w:r>
              <w:rPr>
                <w:sz w:val="20"/>
              </w:rPr>
              <w:t>&gt; 40</w:t>
            </w:r>
          </w:p>
        </w:tc>
        <w:tc>
          <w:tcPr>
            <w:tcW w:w="1910" w:type="dxa"/>
            <w:vAlign w:val="center"/>
          </w:tcPr>
          <w:p w14:paraId="48E771CC" w14:textId="54DD83D7" w:rsidR="00A610B4" w:rsidRPr="00595A0D" w:rsidRDefault="00A610B4" w:rsidP="00A610B4">
            <w:pPr>
              <w:jc w:val="center"/>
              <w:rPr>
                <w:sz w:val="20"/>
              </w:rPr>
            </w:pPr>
            <w:r>
              <w:rPr>
                <w:sz w:val="20"/>
              </w:rPr>
              <w:t>&gt; 200</w:t>
            </w:r>
          </w:p>
        </w:tc>
        <w:tc>
          <w:tcPr>
            <w:tcW w:w="2444" w:type="dxa"/>
            <w:vMerge/>
            <w:vAlign w:val="center"/>
          </w:tcPr>
          <w:p w14:paraId="720569F6" w14:textId="77777777" w:rsidR="00A610B4" w:rsidRPr="00595A0D" w:rsidRDefault="00A610B4" w:rsidP="00A610B4">
            <w:pPr>
              <w:jc w:val="center"/>
              <w:rPr>
                <w:sz w:val="20"/>
              </w:rPr>
            </w:pPr>
          </w:p>
        </w:tc>
      </w:tr>
    </w:tbl>
    <w:p w14:paraId="07009766" w14:textId="0B157DF2" w:rsidR="002A17FF" w:rsidRPr="00114627" w:rsidRDefault="002A17FF" w:rsidP="00AA250C">
      <w:pPr>
        <w:pStyle w:val="Style3"/>
        <w:spacing w:before="120"/>
      </w:pPr>
      <w:r w:rsidRPr="00122C2E">
        <w:rPr>
          <w:i/>
          <w:color w:val="365F91" w:themeColor="accent1" w:themeShade="BF"/>
        </w:rPr>
        <w:t>Le</w:t>
      </w:r>
      <w:r w:rsidR="000E72F7">
        <w:rPr>
          <w:i/>
          <w:color w:val="365F91" w:themeColor="accent1" w:themeShade="BF"/>
        </w:rPr>
        <w:t xml:space="preserve"> CSTC </w:t>
      </w:r>
      <w:r w:rsidR="000E72F7" w:rsidRPr="000E72F7">
        <w:rPr>
          <w:iCs w:val="0"/>
        </w:rPr>
        <w:t>(</w:t>
      </w:r>
      <w:r w:rsidR="000E72F7" w:rsidRPr="000E72F7">
        <w:rPr>
          <w:i/>
        </w:rPr>
        <w:t>Centre Scientifique et Technique de la Construction</w:t>
      </w:r>
      <w:r w:rsidR="000E72F7" w:rsidRPr="000E72F7">
        <w:rPr>
          <w:iCs w:val="0"/>
        </w:rPr>
        <w:t>)</w:t>
      </w:r>
      <w:r w:rsidR="000E72F7" w:rsidRPr="000E72F7">
        <w:rPr>
          <w:i/>
        </w:rPr>
        <w:t xml:space="preserve"> </w:t>
      </w:r>
      <w:r w:rsidR="000E72F7" w:rsidRPr="000E72F7">
        <w:rPr>
          <w:iCs w:val="0"/>
        </w:rPr>
        <w:t xml:space="preserve">a </w:t>
      </w:r>
      <w:r w:rsidR="00AA250C">
        <w:rPr>
          <w:iCs w:val="0"/>
        </w:rPr>
        <w:t xml:space="preserve">repris une classification similaire à celle de </w:t>
      </w:r>
      <w:proofErr w:type="spellStart"/>
      <w:r w:rsidR="00AA250C">
        <w:rPr>
          <w:iCs w:val="0"/>
        </w:rPr>
        <w:t>Cimbéton</w:t>
      </w:r>
      <w:proofErr w:type="spellEnd"/>
      <w:r w:rsidR="00AA250C">
        <w:rPr>
          <w:iCs w:val="0"/>
        </w:rPr>
        <w:t xml:space="preserve"> dans sa </w:t>
      </w:r>
      <w:r w:rsidR="00AA250C" w:rsidRPr="000E72F7">
        <w:rPr>
          <w:iCs w:val="0"/>
        </w:rPr>
        <w:t xml:space="preserve">note d'information Technique </w:t>
      </w:r>
      <w:r w:rsidR="00AA250C" w:rsidRPr="00122C2E">
        <w:rPr>
          <w:i/>
          <w:color w:val="365F91" w:themeColor="accent1" w:themeShade="BF"/>
        </w:rPr>
        <w:t xml:space="preserve">NIT </w:t>
      </w:r>
      <w:r w:rsidR="00AA250C">
        <w:rPr>
          <w:i/>
          <w:color w:val="365F91" w:themeColor="accent1" w:themeShade="BF"/>
        </w:rPr>
        <w:t>204</w:t>
      </w:r>
      <w:r w:rsidR="00AA250C" w:rsidRPr="00122C2E">
        <w:rPr>
          <w:i/>
          <w:color w:val="365F91" w:themeColor="accent1" w:themeShade="BF"/>
        </w:rPr>
        <w:t xml:space="preserve"> "sols industriels à base de ciment</w:t>
      </w:r>
      <w:r w:rsidR="00AA250C">
        <w:rPr>
          <w:i/>
          <w:color w:val="365F91" w:themeColor="accent1" w:themeShade="BF"/>
        </w:rPr>
        <w:t xml:space="preserve">" </w:t>
      </w:r>
      <w:r w:rsidR="00AA250C">
        <w:rPr>
          <w:iCs w:val="0"/>
        </w:rPr>
        <w:t xml:space="preserve">en y modifiant certaines valeurs de kW et en distinguant </w:t>
      </w:r>
      <w:r w:rsidR="00A85A0D">
        <w:rPr>
          <w:iCs w:val="0"/>
        </w:rPr>
        <w:t>les sols situés à proximité d'une nappe phréatique (</w:t>
      </w:r>
      <w:r w:rsidR="00A85A0D" w:rsidRPr="00A85A0D">
        <w:rPr>
          <w:i/>
        </w:rPr>
        <w:t>moins de 60 cm</w:t>
      </w:r>
      <w:r w:rsidR="00A85A0D">
        <w:rPr>
          <w:iCs w:val="0"/>
        </w:rPr>
        <w:t xml:space="preserve">) des sols </w:t>
      </w:r>
      <w:r w:rsidR="009B7C2F">
        <w:rPr>
          <w:iCs w:val="0"/>
        </w:rPr>
        <w:t>hors influence de nappe</w:t>
      </w:r>
      <w:r w:rsidR="00AA250C">
        <w:rPr>
          <w:iCs w:val="0"/>
        </w:rPr>
        <w:t xml:space="preserve"> </w:t>
      </w:r>
      <w:r w:rsidR="000E72F7">
        <w:rPr>
          <w:iCs w:val="0"/>
        </w:rPr>
        <w:t>;</w:t>
      </w:r>
    </w:p>
    <w:p w14:paraId="29CBF644" w14:textId="72F0D06E" w:rsidR="00A601DE" w:rsidRDefault="00A601DE" w:rsidP="00A601DE">
      <w:pPr>
        <w:pStyle w:val="Lgende"/>
        <w:keepNext/>
      </w:pPr>
      <w:r>
        <w:t xml:space="preserve">Tableau </w:t>
      </w:r>
      <w:fldSimple w:instr=" STYLEREF 1 \s ">
        <w:r>
          <w:rPr>
            <w:noProof/>
          </w:rPr>
          <w:t>3</w:t>
        </w:r>
      </w:fldSimple>
      <w:r>
        <w:t>.</w:t>
      </w:r>
      <w:fldSimple w:instr=" SEQ Tableau \* ROMAN \s 1 ">
        <w:r>
          <w:rPr>
            <w:noProof/>
          </w:rPr>
          <w:t>VIII</w:t>
        </w:r>
      </w:fldSimple>
      <w:r>
        <w:t xml:space="preserve"> : Classification de déformabilité des sols selon le NIT 204 du CSTC.</w:t>
      </w:r>
    </w:p>
    <w:tbl>
      <w:tblPr>
        <w:tblStyle w:val="Grilledutableau"/>
        <w:tblW w:w="10803" w:type="dxa"/>
        <w:jc w:val="center"/>
        <w:tblLook w:val="04A0" w:firstRow="1" w:lastRow="0" w:firstColumn="1" w:lastColumn="0" w:noHBand="0" w:noVBand="1"/>
      </w:tblPr>
      <w:tblGrid>
        <w:gridCol w:w="2830"/>
        <w:gridCol w:w="1276"/>
        <w:gridCol w:w="2121"/>
        <w:gridCol w:w="2132"/>
        <w:gridCol w:w="2444"/>
      </w:tblGrid>
      <w:tr w:rsidR="00114627" w14:paraId="1BA0C5B8" w14:textId="77777777" w:rsidTr="00A601DE">
        <w:trPr>
          <w:jc w:val="center"/>
        </w:trPr>
        <w:tc>
          <w:tcPr>
            <w:tcW w:w="2830" w:type="dxa"/>
            <w:shd w:val="clear" w:color="auto" w:fill="B8CCE4" w:themeFill="accent1" w:themeFillTint="66"/>
          </w:tcPr>
          <w:p w14:paraId="71B3AFD5" w14:textId="3A0128F9" w:rsidR="00114627" w:rsidRPr="00595A0D" w:rsidRDefault="00114627" w:rsidP="00FA039F">
            <w:pPr>
              <w:jc w:val="center"/>
              <w:rPr>
                <w:color w:val="365F91" w:themeColor="accent1" w:themeShade="BF"/>
                <w:sz w:val="20"/>
              </w:rPr>
            </w:pPr>
            <w:r w:rsidRPr="00595A0D">
              <w:rPr>
                <w:b/>
                <w:bCs/>
                <w:color w:val="365F91" w:themeColor="accent1" w:themeShade="BF"/>
                <w:sz w:val="20"/>
              </w:rPr>
              <w:t>Examen visuel</w:t>
            </w:r>
            <w:r w:rsidRPr="00595A0D">
              <w:rPr>
                <w:color w:val="365F91" w:themeColor="accent1" w:themeShade="BF"/>
                <w:sz w:val="20"/>
              </w:rPr>
              <w:t xml:space="preserve"> </w:t>
            </w:r>
          </w:p>
        </w:tc>
        <w:tc>
          <w:tcPr>
            <w:tcW w:w="1276" w:type="dxa"/>
            <w:shd w:val="clear" w:color="auto" w:fill="B8CCE4" w:themeFill="accent1" w:themeFillTint="66"/>
          </w:tcPr>
          <w:p w14:paraId="156D785D" w14:textId="77777777" w:rsidR="00114627" w:rsidRPr="00595A0D" w:rsidRDefault="00114627" w:rsidP="00FA039F">
            <w:pPr>
              <w:jc w:val="center"/>
              <w:rPr>
                <w:color w:val="365F91" w:themeColor="accent1" w:themeShade="BF"/>
                <w:sz w:val="20"/>
              </w:rPr>
            </w:pPr>
            <w:proofErr w:type="spellStart"/>
            <w:proofErr w:type="gramStart"/>
            <w:r w:rsidRPr="00AA250C">
              <w:rPr>
                <w:b/>
                <w:bCs/>
                <w:color w:val="365F91" w:themeColor="accent1" w:themeShade="BF"/>
                <w:sz w:val="20"/>
              </w:rPr>
              <w:t>k</w:t>
            </w:r>
            <w:r w:rsidRPr="00595A0D">
              <w:rPr>
                <w:b/>
                <w:bCs/>
                <w:color w:val="365F91" w:themeColor="accent1" w:themeShade="BF"/>
                <w:sz w:val="20"/>
                <w:vertAlign w:val="subscript"/>
              </w:rPr>
              <w:t>w</w:t>
            </w:r>
            <w:proofErr w:type="spellEnd"/>
            <w:proofErr w:type="gramEnd"/>
            <w:r w:rsidRPr="00595A0D">
              <w:rPr>
                <w:color w:val="365F91" w:themeColor="accent1" w:themeShade="BF"/>
                <w:sz w:val="20"/>
              </w:rPr>
              <w:t xml:space="preserve"> (</w:t>
            </w:r>
            <w:r w:rsidRPr="00595A0D">
              <w:rPr>
                <w:i/>
                <w:iCs/>
                <w:color w:val="365F91" w:themeColor="accent1" w:themeShade="BF"/>
                <w:sz w:val="20"/>
              </w:rPr>
              <w:t>MPa/m</w:t>
            </w:r>
            <w:r w:rsidRPr="00595A0D">
              <w:rPr>
                <w:color w:val="365F91" w:themeColor="accent1" w:themeShade="BF"/>
                <w:sz w:val="20"/>
              </w:rPr>
              <w:t>)</w:t>
            </w:r>
          </w:p>
        </w:tc>
        <w:tc>
          <w:tcPr>
            <w:tcW w:w="4253" w:type="dxa"/>
            <w:gridSpan w:val="2"/>
            <w:shd w:val="clear" w:color="auto" w:fill="B8CCE4" w:themeFill="accent1" w:themeFillTint="66"/>
          </w:tcPr>
          <w:p w14:paraId="18979BF1" w14:textId="0DA06E89" w:rsidR="00114627" w:rsidRPr="00595A0D" w:rsidRDefault="00114627" w:rsidP="00FA039F">
            <w:pPr>
              <w:jc w:val="center"/>
              <w:rPr>
                <w:color w:val="365F91" w:themeColor="accent1" w:themeShade="BF"/>
                <w:sz w:val="20"/>
              </w:rPr>
            </w:pPr>
            <w:r w:rsidRPr="00595A0D">
              <w:rPr>
                <w:b/>
                <w:bCs/>
                <w:color w:val="365F91" w:themeColor="accent1" w:themeShade="BF"/>
                <w:sz w:val="20"/>
              </w:rPr>
              <w:t>Indice CBR</w:t>
            </w:r>
          </w:p>
        </w:tc>
        <w:tc>
          <w:tcPr>
            <w:tcW w:w="2444" w:type="dxa"/>
            <w:shd w:val="clear" w:color="auto" w:fill="B8CCE4" w:themeFill="accent1" w:themeFillTint="66"/>
          </w:tcPr>
          <w:p w14:paraId="0B461BAF" w14:textId="77777777" w:rsidR="00114627" w:rsidRPr="00595A0D" w:rsidRDefault="00114627" w:rsidP="00FA039F">
            <w:pPr>
              <w:jc w:val="center"/>
              <w:rPr>
                <w:b/>
                <w:bCs/>
                <w:color w:val="365F91" w:themeColor="accent1" w:themeShade="BF"/>
                <w:sz w:val="20"/>
              </w:rPr>
            </w:pPr>
            <w:r w:rsidRPr="00595A0D">
              <w:rPr>
                <w:b/>
                <w:bCs/>
                <w:color w:val="365F91" w:themeColor="accent1" w:themeShade="BF"/>
                <w:sz w:val="20"/>
              </w:rPr>
              <w:t>Type</w:t>
            </w:r>
            <w:r>
              <w:rPr>
                <w:b/>
                <w:bCs/>
                <w:color w:val="365F91" w:themeColor="accent1" w:themeShade="BF"/>
                <w:sz w:val="20"/>
              </w:rPr>
              <w:t>s</w:t>
            </w:r>
            <w:r w:rsidRPr="00595A0D">
              <w:rPr>
                <w:b/>
                <w:bCs/>
                <w:color w:val="365F91" w:themeColor="accent1" w:themeShade="BF"/>
                <w:sz w:val="20"/>
              </w:rPr>
              <w:t xml:space="preserve"> de sol</w:t>
            </w:r>
          </w:p>
        </w:tc>
      </w:tr>
      <w:tr w:rsidR="00114627" w14:paraId="3106888B" w14:textId="77777777" w:rsidTr="00A601DE">
        <w:trPr>
          <w:jc w:val="center"/>
        </w:trPr>
        <w:tc>
          <w:tcPr>
            <w:tcW w:w="2830" w:type="dxa"/>
            <w:vAlign w:val="center"/>
          </w:tcPr>
          <w:p w14:paraId="595DBDBE" w14:textId="77777777" w:rsidR="00114627" w:rsidRPr="00595A0D" w:rsidRDefault="00114627" w:rsidP="00FA039F">
            <w:pPr>
              <w:jc w:val="center"/>
              <w:rPr>
                <w:color w:val="365F91" w:themeColor="accent1" w:themeShade="BF"/>
                <w:sz w:val="20"/>
              </w:rPr>
            </w:pPr>
          </w:p>
        </w:tc>
        <w:tc>
          <w:tcPr>
            <w:tcW w:w="1276" w:type="dxa"/>
            <w:vAlign w:val="center"/>
          </w:tcPr>
          <w:p w14:paraId="7C44F890" w14:textId="77777777" w:rsidR="00114627" w:rsidRDefault="00114627" w:rsidP="00FA039F">
            <w:pPr>
              <w:jc w:val="center"/>
              <w:rPr>
                <w:sz w:val="20"/>
              </w:rPr>
            </w:pPr>
          </w:p>
        </w:tc>
        <w:tc>
          <w:tcPr>
            <w:tcW w:w="2121" w:type="dxa"/>
            <w:vAlign w:val="center"/>
          </w:tcPr>
          <w:p w14:paraId="7D00A4A5" w14:textId="1DA7108A" w:rsidR="00114627" w:rsidRDefault="00114627" w:rsidP="00FA039F">
            <w:pPr>
              <w:jc w:val="center"/>
              <w:rPr>
                <w:sz w:val="20"/>
              </w:rPr>
            </w:pPr>
            <w:r>
              <w:rPr>
                <w:sz w:val="20"/>
              </w:rPr>
              <w:t>Nappe phréatique profonde (</w:t>
            </w:r>
            <w:r w:rsidRPr="00114627">
              <w:rPr>
                <w:i/>
                <w:iCs/>
                <w:sz w:val="20"/>
              </w:rPr>
              <w:t>&gt; 60 cm sous terrain naturel</w:t>
            </w:r>
            <w:r>
              <w:rPr>
                <w:sz w:val="20"/>
              </w:rPr>
              <w:t>)</w:t>
            </w:r>
          </w:p>
        </w:tc>
        <w:tc>
          <w:tcPr>
            <w:tcW w:w="2132" w:type="dxa"/>
            <w:vAlign w:val="center"/>
          </w:tcPr>
          <w:p w14:paraId="1CB9435B" w14:textId="507897F1" w:rsidR="00114627" w:rsidRDefault="00114627" w:rsidP="00FA039F">
            <w:pPr>
              <w:jc w:val="center"/>
              <w:rPr>
                <w:sz w:val="20"/>
              </w:rPr>
            </w:pPr>
            <w:r>
              <w:rPr>
                <w:sz w:val="20"/>
              </w:rPr>
              <w:t xml:space="preserve">Nappe phréatique superficielle </w:t>
            </w:r>
            <w:r w:rsidRPr="00114627">
              <w:rPr>
                <w:i/>
                <w:iCs/>
                <w:sz w:val="20"/>
              </w:rPr>
              <w:t>(</w:t>
            </w:r>
            <w:r w:rsidRPr="00114627">
              <w:rPr>
                <w:i/>
                <w:iCs/>
                <w:sz w:val="20"/>
                <w:u w:val="single"/>
              </w:rPr>
              <w:t>&lt;</w:t>
            </w:r>
            <w:r w:rsidRPr="00114627">
              <w:rPr>
                <w:i/>
                <w:iCs/>
                <w:sz w:val="20"/>
              </w:rPr>
              <w:t xml:space="preserve"> 60 cm sous terrain naturel</w:t>
            </w:r>
            <w:r>
              <w:rPr>
                <w:sz w:val="20"/>
              </w:rPr>
              <w:t>)</w:t>
            </w:r>
          </w:p>
        </w:tc>
        <w:tc>
          <w:tcPr>
            <w:tcW w:w="2444" w:type="dxa"/>
            <w:vAlign w:val="center"/>
          </w:tcPr>
          <w:p w14:paraId="0A59C5D1" w14:textId="77777777" w:rsidR="00114627" w:rsidRDefault="00114627" w:rsidP="00FA039F">
            <w:pPr>
              <w:spacing w:before="40"/>
              <w:jc w:val="center"/>
              <w:rPr>
                <w:sz w:val="20"/>
              </w:rPr>
            </w:pPr>
          </w:p>
        </w:tc>
      </w:tr>
      <w:tr w:rsidR="00114627" w14:paraId="098DC50A" w14:textId="77777777" w:rsidTr="00A601DE">
        <w:trPr>
          <w:jc w:val="center"/>
        </w:trPr>
        <w:tc>
          <w:tcPr>
            <w:tcW w:w="2830" w:type="dxa"/>
            <w:vAlign w:val="center"/>
          </w:tcPr>
          <w:p w14:paraId="520C27FA" w14:textId="458627C6" w:rsidR="00114627" w:rsidRPr="00595A0D" w:rsidRDefault="00114627" w:rsidP="00FA039F">
            <w:pPr>
              <w:jc w:val="center"/>
              <w:rPr>
                <w:sz w:val="20"/>
              </w:rPr>
            </w:pPr>
            <w:r w:rsidRPr="00595A0D">
              <w:rPr>
                <w:color w:val="365F91" w:themeColor="accent1" w:themeShade="BF"/>
                <w:sz w:val="20"/>
              </w:rPr>
              <w:t xml:space="preserve">Sol très déformable </w:t>
            </w:r>
            <w:r>
              <w:rPr>
                <w:sz w:val="20"/>
              </w:rPr>
              <w:t xml:space="preserve">  </w:t>
            </w:r>
            <w:r w:rsidR="00A601DE">
              <w:rPr>
                <w:sz w:val="20"/>
              </w:rPr>
              <w:t xml:space="preserve">    </w:t>
            </w:r>
            <w:r>
              <w:rPr>
                <w:sz w:val="20"/>
              </w:rPr>
              <w:t xml:space="preserve"> Trafic quasiment impossible</w:t>
            </w:r>
          </w:p>
        </w:tc>
        <w:tc>
          <w:tcPr>
            <w:tcW w:w="1276" w:type="dxa"/>
            <w:vAlign w:val="center"/>
          </w:tcPr>
          <w:p w14:paraId="37667A04" w14:textId="63277DE3" w:rsidR="00114627" w:rsidRPr="00595A0D" w:rsidRDefault="00114627" w:rsidP="00FA039F">
            <w:pPr>
              <w:jc w:val="center"/>
              <w:rPr>
                <w:sz w:val="20"/>
              </w:rPr>
            </w:pPr>
            <w:r>
              <w:rPr>
                <w:sz w:val="20"/>
              </w:rPr>
              <w:t>0 - 25</w:t>
            </w:r>
          </w:p>
        </w:tc>
        <w:tc>
          <w:tcPr>
            <w:tcW w:w="2121" w:type="dxa"/>
            <w:vAlign w:val="center"/>
          </w:tcPr>
          <w:p w14:paraId="7163ADE9" w14:textId="3984B1A6" w:rsidR="00114627" w:rsidRPr="00595A0D" w:rsidRDefault="00114627" w:rsidP="00FA039F">
            <w:pPr>
              <w:jc w:val="center"/>
              <w:rPr>
                <w:sz w:val="20"/>
              </w:rPr>
            </w:pPr>
            <w:r>
              <w:rPr>
                <w:sz w:val="20"/>
              </w:rPr>
              <w:t>2 - 3</w:t>
            </w:r>
          </w:p>
        </w:tc>
        <w:tc>
          <w:tcPr>
            <w:tcW w:w="2132" w:type="dxa"/>
            <w:vAlign w:val="center"/>
          </w:tcPr>
          <w:p w14:paraId="1813C845" w14:textId="7FCC77A2" w:rsidR="00114627" w:rsidRPr="00595A0D" w:rsidRDefault="00114627" w:rsidP="00FA039F">
            <w:pPr>
              <w:jc w:val="center"/>
              <w:rPr>
                <w:sz w:val="20"/>
              </w:rPr>
            </w:pPr>
            <w:r>
              <w:rPr>
                <w:sz w:val="20"/>
              </w:rPr>
              <w:t>0 - 2</w:t>
            </w:r>
          </w:p>
        </w:tc>
        <w:tc>
          <w:tcPr>
            <w:tcW w:w="2444" w:type="dxa"/>
            <w:vAlign w:val="center"/>
          </w:tcPr>
          <w:p w14:paraId="49F6C606" w14:textId="77777777" w:rsidR="00114627" w:rsidRDefault="00114627" w:rsidP="00FA039F">
            <w:pPr>
              <w:spacing w:before="40"/>
              <w:jc w:val="center"/>
              <w:rPr>
                <w:sz w:val="20"/>
              </w:rPr>
            </w:pPr>
            <w:r>
              <w:rPr>
                <w:sz w:val="20"/>
              </w:rPr>
              <w:t>Tourbe</w:t>
            </w:r>
          </w:p>
          <w:p w14:paraId="768FE694" w14:textId="41DDA256" w:rsidR="00114627" w:rsidRPr="00595A0D" w:rsidRDefault="00114627" w:rsidP="00114627">
            <w:pPr>
              <w:spacing w:before="40"/>
              <w:jc w:val="center"/>
              <w:rPr>
                <w:sz w:val="20"/>
              </w:rPr>
            </w:pPr>
            <w:r>
              <w:rPr>
                <w:sz w:val="20"/>
              </w:rPr>
              <w:t>Sol limoneux ou argileux</w:t>
            </w:r>
          </w:p>
        </w:tc>
      </w:tr>
      <w:tr w:rsidR="00114627" w14:paraId="6BE7D8EE" w14:textId="77777777" w:rsidTr="00A601DE">
        <w:trPr>
          <w:jc w:val="center"/>
        </w:trPr>
        <w:tc>
          <w:tcPr>
            <w:tcW w:w="2830" w:type="dxa"/>
          </w:tcPr>
          <w:p w14:paraId="2F33475D" w14:textId="5765773D" w:rsidR="00114627" w:rsidRPr="00595A0D" w:rsidRDefault="00114627" w:rsidP="00FA039F">
            <w:pPr>
              <w:jc w:val="center"/>
              <w:rPr>
                <w:sz w:val="20"/>
              </w:rPr>
            </w:pPr>
            <w:r w:rsidRPr="00595A0D">
              <w:rPr>
                <w:color w:val="365F91" w:themeColor="accent1" w:themeShade="BF"/>
                <w:sz w:val="20"/>
              </w:rPr>
              <w:t xml:space="preserve">Sol </w:t>
            </w:r>
            <w:r w:rsidR="00A601DE">
              <w:rPr>
                <w:color w:val="365F91" w:themeColor="accent1" w:themeShade="BF"/>
                <w:sz w:val="20"/>
              </w:rPr>
              <w:t xml:space="preserve">très </w:t>
            </w:r>
            <w:r w:rsidRPr="00595A0D">
              <w:rPr>
                <w:color w:val="365F91" w:themeColor="accent1" w:themeShade="BF"/>
                <w:sz w:val="20"/>
              </w:rPr>
              <w:t xml:space="preserve">déformable </w:t>
            </w:r>
            <w:r w:rsidR="00A601DE">
              <w:rPr>
                <w:sz w:val="20"/>
              </w:rPr>
              <w:t>Orniérage profond</w:t>
            </w:r>
            <w:r>
              <w:rPr>
                <w:sz w:val="20"/>
              </w:rPr>
              <w:t xml:space="preserve"> </w:t>
            </w:r>
          </w:p>
        </w:tc>
        <w:tc>
          <w:tcPr>
            <w:tcW w:w="1276" w:type="dxa"/>
            <w:vAlign w:val="center"/>
          </w:tcPr>
          <w:p w14:paraId="5D458FFA" w14:textId="5F4D2AE0" w:rsidR="00114627" w:rsidRPr="00595A0D" w:rsidRDefault="00A601DE" w:rsidP="00FA039F">
            <w:pPr>
              <w:jc w:val="center"/>
              <w:rPr>
                <w:sz w:val="20"/>
              </w:rPr>
            </w:pPr>
            <w:r>
              <w:rPr>
                <w:sz w:val="20"/>
              </w:rPr>
              <w:t>25</w:t>
            </w:r>
            <w:r w:rsidR="00114627">
              <w:rPr>
                <w:sz w:val="20"/>
              </w:rPr>
              <w:t xml:space="preserve"> - 40</w:t>
            </w:r>
          </w:p>
        </w:tc>
        <w:tc>
          <w:tcPr>
            <w:tcW w:w="2121" w:type="dxa"/>
            <w:vAlign w:val="center"/>
          </w:tcPr>
          <w:p w14:paraId="50B157D0" w14:textId="04349D13" w:rsidR="00114627" w:rsidRPr="00595A0D" w:rsidRDefault="00114627" w:rsidP="00FA039F">
            <w:pPr>
              <w:jc w:val="center"/>
              <w:rPr>
                <w:sz w:val="20"/>
              </w:rPr>
            </w:pPr>
            <w:r>
              <w:rPr>
                <w:sz w:val="20"/>
              </w:rPr>
              <w:t xml:space="preserve">3 - </w:t>
            </w:r>
            <w:r w:rsidR="00A601DE">
              <w:rPr>
                <w:sz w:val="20"/>
              </w:rPr>
              <w:t>5</w:t>
            </w:r>
          </w:p>
        </w:tc>
        <w:tc>
          <w:tcPr>
            <w:tcW w:w="2132" w:type="dxa"/>
            <w:vAlign w:val="center"/>
          </w:tcPr>
          <w:p w14:paraId="3E82B947" w14:textId="4A3B4F35" w:rsidR="00114627" w:rsidRPr="00595A0D" w:rsidRDefault="00A601DE" w:rsidP="00FA039F">
            <w:pPr>
              <w:jc w:val="center"/>
              <w:rPr>
                <w:sz w:val="20"/>
              </w:rPr>
            </w:pPr>
            <w:r>
              <w:rPr>
                <w:sz w:val="20"/>
              </w:rPr>
              <w:t>2 - 3</w:t>
            </w:r>
          </w:p>
        </w:tc>
        <w:tc>
          <w:tcPr>
            <w:tcW w:w="2444" w:type="dxa"/>
            <w:vAlign w:val="center"/>
          </w:tcPr>
          <w:p w14:paraId="0E34E8E7" w14:textId="77777777" w:rsidR="00A601DE" w:rsidRDefault="00A601DE" w:rsidP="00FA039F">
            <w:pPr>
              <w:spacing w:before="40"/>
              <w:jc w:val="center"/>
              <w:rPr>
                <w:sz w:val="20"/>
              </w:rPr>
            </w:pPr>
            <w:r>
              <w:rPr>
                <w:sz w:val="20"/>
              </w:rPr>
              <w:t xml:space="preserve">Argile plastique </w:t>
            </w:r>
          </w:p>
          <w:p w14:paraId="0DFADC73" w14:textId="4954DB14" w:rsidR="00114627" w:rsidRPr="00595A0D" w:rsidRDefault="00A601DE" w:rsidP="00A601DE">
            <w:pPr>
              <w:spacing w:before="40"/>
              <w:jc w:val="center"/>
              <w:rPr>
                <w:sz w:val="20"/>
              </w:rPr>
            </w:pPr>
            <w:r>
              <w:rPr>
                <w:sz w:val="20"/>
              </w:rPr>
              <w:t xml:space="preserve">Sable argileux instable </w:t>
            </w:r>
          </w:p>
        </w:tc>
      </w:tr>
      <w:tr w:rsidR="00114627" w14:paraId="58239CD7" w14:textId="77777777" w:rsidTr="00A601DE">
        <w:trPr>
          <w:jc w:val="center"/>
        </w:trPr>
        <w:tc>
          <w:tcPr>
            <w:tcW w:w="2830" w:type="dxa"/>
            <w:vAlign w:val="center"/>
          </w:tcPr>
          <w:p w14:paraId="3BB6DD60" w14:textId="00DC8560" w:rsidR="00114627" w:rsidRPr="00595A0D" w:rsidRDefault="00114627" w:rsidP="00FA039F">
            <w:pPr>
              <w:jc w:val="center"/>
              <w:rPr>
                <w:sz w:val="20"/>
              </w:rPr>
            </w:pPr>
            <w:r w:rsidRPr="00A610B4">
              <w:rPr>
                <w:color w:val="365F91" w:themeColor="accent1" w:themeShade="BF"/>
                <w:sz w:val="20"/>
              </w:rPr>
              <w:t xml:space="preserve">Sol déformable </w:t>
            </w:r>
            <w:r>
              <w:rPr>
                <w:color w:val="365F91" w:themeColor="accent1" w:themeShade="BF"/>
                <w:sz w:val="20"/>
              </w:rPr>
              <w:t xml:space="preserve">  </w:t>
            </w:r>
            <w:r>
              <w:rPr>
                <w:sz w:val="20"/>
              </w:rPr>
              <w:t xml:space="preserve">         </w:t>
            </w:r>
            <w:r w:rsidR="00A601DE">
              <w:rPr>
                <w:sz w:val="20"/>
              </w:rPr>
              <w:t xml:space="preserve">    Léger orniérage</w:t>
            </w:r>
          </w:p>
        </w:tc>
        <w:tc>
          <w:tcPr>
            <w:tcW w:w="1276" w:type="dxa"/>
            <w:vAlign w:val="center"/>
          </w:tcPr>
          <w:p w14:paraId="71577574" w14:textId="33686317" w:rsidR="00114627" w:rsidRPr="00595A0D" w:rsidRDefault="00114627" w:rsidP="00FA039F">
            <w:pPr>
              <w:jc w:val="center"/>
              <w:rPr>
                <w:sz w:val="20"/>
              </w:rPr>
            </w:pPr>
            <w:r>
              <w:rPr>
                <w:sz w:val="20"/>
              </w:rPr>
              <w:t xml:space="preserve">40 - </w:t>
            </w:r>
            <w:r w:rsidR="00A601DE">
              <w:rPr>
                <w:sz w:val="20"/>
              </w:rPr>
              <w:t>5</w:t>
            </w:r>
            <w:r>
              <w:rPr>
                <w:sz w:val="20"/>
              </w:rPr>
              <w:t>0</w:t>
            </w:r>
          </w:p>
        </w:tc>
        <w:tc>
          <w:tcPr>
            <w:tcW w:w="2121" w:type="dxa"/>
            <w:vAlign w:val="center"/>
          </w:tcPr>
          <w:p w14:paraId="4341CB37" w14:textId="42D3388F" w:rsidR="00114627" w:rsidRPr="00595A0D" w:rsidRDefault="00A601DE" w:rsidP="00FA039F">
            <w:pPr>
              <w:jc w:val="center"/>
              <w:rPr>
                <w:sz w:val="20"/>
              </w:rPr>
            </w:pPr>
            <w:r>
              <w:rPr>
                <w:sz w:val="20"/>
              </w:rPr>
              <w:t>5 - 10</w:t>
            </w:r>
          </w:p>
        </w:tc>
        <w:tc>
          <w:tcPr>
            <w:tcW w:w="2132" w:type="dxa"/>
            <w:vAlign w:val="center"/>
          </w:tcPr>
          <w:p w14:paraId="4E1DE25C" w14:textId="45D445AD" w:rsidR="00114627" w:rsidRPr="00595A0D" w:rsidRDefault="00A601DE" w:rsidP="00FA039F">
            <w:pPr>
              <w:jc w:val="center"/>
              <w:rPr>
                <w:sz w:val="20"/>
              </w:rPr>
            </w:pPr>
            <w:r>
              <w:rPr>
                <w:sz w:val="20"/>
              </w:rPr>
              <w:t>3 - 5</w:t>
            </w:r>
          </w:p>
        </w:tc>
        <w:tc>
          <w:tcPr>
            <w:tcW w:w="2444" w:type="dxa"/>
            <w:vAlign w:val="center"/>
          </w:tcPr>
          <w:p w14:paraId="0F94BD02" w14:textId="6381DBD8" w:rsidR="00114627" w:rsidRPr="00595A0D" w:rsidRDefault="00114627" w:rsidP="00A601DE">
            <w:pPr>
              <w:spacing w:before="40"/>
              <w:jc w:val="center"/>
              <w:rPr>
                <w:sz w:val="20"/>
              </w:rPr>
            </w:pPr>
            <w:r>
              <w:rPr>
                <w:sz w:val="20"/>
              </w:rPr>
              <w:t xml:space="preserve">Sable </w:t>
            </w:r>
            <w:r w:rsidR="00A601DE">
              <w:rPr>
                <w:sz w:val="20"/>
              </w:rPr>
              <w:t>argileux</w:t>
            </w:r>
          </w:p>
        </w:tc>
      </w:tr>
      <w:tr w:rsidR="00114627" w14:paraId="079008A1" w14:textId="77777777" w:rsidTr="00A601DE">
        <w:trPr>
          <w:jc w:val="center"/>
        </w:trPr>
        <w:tc>
          <w:tcPr>
            <w:tcW w:w="2830" w:type="dxa"/>
          </w:tcPr>
          <w:p w14:paraId="30BC7829" w14:textId="7DAABEE0" w:rsidR="00114627" w:rsidRPr="00595A0D" w:rsidRDefault="00114627" w:rsidP="00A601DE">
            <w:pPr>
              <w:jc w:val="center"/>
              <w:rPr>
                <w:sz w:val="20"/>
              </w:rPr>
            </w:pPr>
            <w:r w:rsidRPr="00A610B4">
              <w:rPr>
                <w:color w:val="365F91" w:themeColor="accent1" w:themeShade="BF"/>
                <w:sz w:val="20"/>
              </w:rPr>
              <w:t xml:space="preserve">Sol </w:t>
            </w:r>
            <w:r w:rsidR="00A601DE">
              <w:rPr>
                <w:color w:val="365F91" w:themeColor="accent1" w:themeShade="BF"/>
                <w:sz w:val="20"/>
              </w:rPr>
              <w:t>légèrement</w:t>
            </w:r>
            <w:r w:rsidRPr="00A610B4">
              <w:rPr>
                <w:color w:val="365F91" w:themeColor="accent1" w:themeShade="BF"/>
                <w:sz w:val="20"/>
              </w:rPr>
              <w:t xml:space="preserve"> déformable</w:t>
            </w:r>
            <w:r w:rsidR="00A601DE">
              <w:rPr>
                <w:color w:val="365F91" w:themeColor="accent1" w:themeShade="BF"/>
                <w:sz w:val="20"/>
              </w:rPr>
              <w:t xml:space="preserve"> </w:t>
            </w:r>
            <w:r>
              <w:rPr>
                <w:sz w:val="20"/>
              </w:rPr>
              <w:t>P</w:t>
            </w:r>
            <w:r w:rsidR="00A601DE">
              <w:rPr>
                <w:sz w:val="20"/>
              </w:rPr>
              <w:t>eu</w:t>
            </w:r>
            <w:r>
              <w:rPr>
                <w:sz w:val="20"/>
              </w:rPr>
              <w:t xml:space="preserve"> d'orni</w:t>
            </w:r>
            <w:r w:rsidR="00A601DE">
              <w:rPr>
                <w:sz w:val="20"/>
              </w:rPr>
              <w:t>é</w:t>
            </w:r>
            <w:r>
              <w:rPr>
                <w:sz w:val="20"/>
              </w:rPr>
              <w:t>r</w:t>
            </w:r>
            <w:r w:rsidR="00A601DE">
              <w:rPr>
                <w:sz w:val="20"/>
              </w:rPr>
              <w:t>age</w:t>
            </w:r>
          </w:p>
        </w:tc>
        <w:tc>
          <w:tcPr>
            <w:tcW w:w="1276" w:type="dxa"/>
            <w:vAlign w:val="center"/>
          </w:tcPr>
          <w:p w14:paraId="495A8E44" w14:textId="7874ADAC" w:rsidR="00114627" w:rsidRPr="00595A0D" w:rsidRDefault="00A601DE" w:rsidP="00FA039F">
            <w:pPr>
              <w:jc w:val="center"/>
              <w:rPr>
                <w:sz w:val="20"/>
              </w:rPr>
            </w:pPr>
            <w:r>
              <w:rPr>
                <w:sz w:val="20"/>
              </w:rPr>
              <w:t>5</w:t>
            </w:r>
            <w:r w:rsidR="00114627">
              <w:rPr>
                <w:sz w:val="20"/>
              </w:rPr>
              <w:t>0 - 7</w:t>
            </w:r>
            <w:r>
              <w:rPr>
                <w:sz w:val="20"/>
              </w:rPr>
              <w:t>5</w:t>
            </w:r>
          </w:p>
        </w:tc>
        <w:tc>
          <w:tcPr>
            <w:tcW w:w="2121" w:type="dxa"/>
            <w:vAlign w:val="center"/>
          </w:tcPr>
          <w:p w14:paraId="3210AA95" w14:textId="77777777" w:rsidR="00114627" w:rsidRPr="00595A0D" w:rsidRDefault="00114627" w:rsidP="00FA039F">
            <w:pPr>
              <w:jc w:val="center"/>
              <w:rPr>
                <w:sz w:val="20"/>
              </w:rPr>
            </w:pPr>
            <w:r>
              <w:rPr>
                <w:sz w:val="20"/>
              </w:rPr>
              <w:t>10 - 20</w:t>
            </w:r>
          </w:p>
        </w:tc>
        <w:tc>
          <w:tcPr>
            <w:tcW w:w="2132" w:type="dxa"/>
            <w:vAlign w:val="center"/>
          </w:tcPr>
          <w:p w14:paraId="446CF4D7" w14:textId="04E1AA15" w:rsidR="00114627" w:rsidRPr="00595A0D" w:rsidRDefault="00114627" w:rsidP="00FA039F">
            <w:pPr>
              <w:jc w:val="center"/>
              <w:rPr>
                <w:sz w:val="20"/>
              </w:rPr>
            </w:pPr>
            <w:r>
              <w:rPr>
                <w:sz w:val="20"/>
              </w:rPr>
              <w:t>5 - 10</w:t>
            </w:r>
          </w:p>
        </w:tc>
        <w:tc>
          <w:tcPr>
            <w:tcW w:w="2444" w:type="dxa"/>
            <w:vAlign w:val="center"/>
          </w:tcPr>
          <w:p w14:paraId="5B2372C1" w14:textId="77777777" w:rsidR="00A601DE" w:rsidRDefault="00114627" w:rsidP="00A601DE">
            <w:pPr>
              <w:spacing w:before="40"/>
              <w:jc w:val="center"/>
              <w:rPr>
                <w:sz w:val="20"/>
              </w:rPr>
            </w:pPr>
            <w:r>
              <w:rPr>
                <w:sz w:val="20"/>
              </w:rPr>
              <w:t xml:space="preserve">Sable </w:t>
            </w:r>
            <w:r w:rsidR="00A601DE">
              <w:rPr>
                <w:sz w:val="20"/>
              </w:rPr>
              <w:t>avec fines</w:t>
            </w:r>
          </w:p>
          <w:p w14:paraId="5E6FF17C" w14:textId="55B37063" w:rsidR="00114627" w:rsidRPr="00595A0D" w:rsidRDefault="00A601DE" w:rsidP="00A601DE">
            <w:pPr>
              <w:spacing w:before="40"/>
              <w:jc w:val="center"/>
              <w:rPr>
                <w:sz w:val="20"/>
              </w:rPr>
            </w:pPr>
            <w:r>
              <w:rPr>
                <w:sz w:val="20"/>
              </w:rPr>
              <w:t>Gravillon</w:t>
            </w:r>
          </w:p>
        </w:tc>
      </w:tr>
      <w:tr w:rsidR="00114627" w14:paraId="74F1E355" w14:textId="77777777" w:rsidTr="00A601DE">
        <w:trPr>
          <w:jc w:val="center"/>
        </w:trPr>
        <w:tc>
          <w:tcPr>
            <w:tcW w:w="2830" w:type="dxa"/>
          </w:tcPr>
          <w:p w14:paraId="2AF73A85" w14:textId="1B6FA7DD" w:rsidR="00114627" w:rsidRPr="00595A0D" w:rsidRDefault="00114627" w:rsidP="00FA039F">
            <w:pPr>
              <w:jc w:val="center"/>
              <w:rPr>
                <w:sz w:val="20"/>
              </w:rPr>
            </w:pPr>
            <w:r w:rsidRPr="00A610B4">
              <w:rPr>
                <w:color w:val="365F91" w:themeColor="accent1" w:themeShade="BF"/>
                <w:sz w:val="20"/>
              </w:rPr>
              <w:t xml:space="preserve">Sol très peu déformable </w:t>
            </w:r>
            <w:r w:rsidR="00A601DE">
              <w:rPr>
                <w:color w:val="365F91" w:themeColor="accent1" w:themeShade="BF"/>
                <w:sz w:val="20"/>
              </w:rPr>
              <w:t xml:space="preserve">   </w:t>
            </w:r>
          </w:p>
        </w:tc>
        <w:tc>
          <w:tcPr>
            <w:tcW w:w="1276" w:type="dxa"/>
            <w:vAlign w:val="center"/>
          </w:tcPr>
          <w:p w14:paraId="698CC180" w14:textId="0ABE9685" w:rsidR="00114627" w:rsidRPr="00595A0D" w:rsidRDefault="00114627" w:rsidP="00FA039F">
            <w:pPr>
              <w:jc w:val="center"/>
              <w:rPr>
                <w:sz w:val="20"/>
              </w:rPr>
            </w:pPr>
            <w:r>
              <w:rPr>
                <w:sz w:val="20"/>
              </w:rPr>
              <w:t>7</w:t>
            </w:r>
            <w:r w:rsidR="00A601DE">
              <w:rPr>
                <w:sz w:val="20"/>
              </w:rPr>
              <w:t>5</w:t>
            </w:r>
            <w:r>
              <w:rPr>
                <w:sz w:val="20"/>
              </w:rPr>
              <w:t xml:space="preserve"> - 1</w:t>
            </w:r>
            <w:r w:rsidR="00A601DE">
              <w:rPr>
                <w:sz w:val="20"/>
              </w:rPr>
              <w:t>5</w:t>
            </w:r>
            <w:r>
              <w:rPr>
                <w:sz w:val="20"/>
              </w:rPr>
              <w:t>0</w:t>
            </w:r>
          </w:p>
        </w:tc>
        <w:tc>
          <w:tcPr>
            <w:tcW w:w="2121" w:type="dxa"/>
            <w:vAlign w:val="center"/>
          </w:tcPr>
          <w:p w14:paraId="57E84CC0" w14:textId="5B78C9FD" w:rsidR="00114627" w:rsidRPr="00595A0D" w:rsidRDefault="00114627" w:rsidP="00FA039F">
            <w:pPr>
              <w:jc w:val="center"/>
              <w:rPr>
                <w:sz w:val="20"/>
              </w:rPr>
            </w:pPr>
            <w:r>
              <w:rPr>
                <w:sz w:val="20"/>
              </w:rPr>
              <w:t xml:space="preserve">20 - </w:t>
            </w:r>
            <w:r w:rsidR="00A601DE">
              <w:rPr>
                <w:sz w:val="20"/>
              </w:rPr>
              <w:t>5</w:t>
            </w:r>
            <w:r>
              <w:rPr>
                <w:sz w:val="20"/>
              </w:rPr>
              <w:t>0</w:t>
            </w:r>
          </w:p>
        </w:tc>
        <w:tc>
          <w:tcPr>
            <w:tcW w:w="2132" w:type="dxa"/>
            <w:vAlign w:val="center"/>
          </w:tcPr>
          <w:p w14:paraId="05D54841" w14:textId="2D2CFF4C" w:rsidR="00114627" w:rsidRPr="00595A0D" w:rsidRDefault="00A601DE" w:rsidP="00FA039F">
            <w:pPr>
              <w:jc w:val="center"/>
              <w:rPr>
                <w:sz w:val="20"/>
              </w:rPr>
            </w:pPr>
            <w:r>
              <w:rPr>
                <w:sz w:val="20"/>
              </w:rPr>
              <w:t>10 - 30</w:t>
            </w:r>
          </w:p>
        </w:tc>
        <w:tc>
          <w:tcPr>
            <w:tcW w:w="2444" w:type="dxa"/>
            <w:vAlign w:val="center"/>
          </w:tcPr>
          <w:p w14:paraId="5FACF5C5" w14:textId="77777777" w:rsidR="00114627" w:rsidRDefault="00114627" w:rsidP="00A601DE">
            <w:pPr>
              <w:spacing w:before="40"/>
              <w:jc w:val="center"/>
              <w:rPr>
                <w:sz w:val="20"/>
              </w:rPr>
            </w:pPr>
            <w:r>
              <w:rPr>
                <w:sz w:val="20"/>
              </w:rPr>
              <w:t>Sable et grav</w:t>
            </w:r>
            <w:r w:rsidR="00A601DE">
              <w:rPr>
                <w:sz w:val="20"/>
              </w:rPr>
              <w:t>illon</w:t>
            </w:r>
          </w:p>
          <w:p w14:paraId="68BB4FD1" w14:textId="1AC879B7" w:rsidR="00D21A03" w:rsidRPr="00595A0D" w:rsidRDefault="00D21A03" w:rsidP="00A601DE">
            <w:pPr>
              <w:spacing w:before="40"/>
              <w:jc w:val="center"/>
              <w:rPr>
                <w:sz w:val="20"/>
              </w:rPr>
            </w:pPr>
            <w:r>
              <w:rPr>
                <w:sz w:val="20"/>
              </w:rPr>
              <w:lastRenderedPageBreak/>
              <w:t>Sol traité à la chaux (</w:t>
            </w:r>
            <w:r w:rsidRPr="00D21A03">
              <w:rPr>
                <w:i/>
                <w:iCs/>
                <w:sz w:val="20"/>
              </w:rPr>
              <w:t>après un certain délai</w:t>
            </w:r>
            <w:r>
              <w:rPr>
                <w:sz w:val="20"/>
              </w:rPr>
              <w:t>)</w:t>
            </w:r>
          </w:p>
        </w:tc>
      </w:tr>
      <w:tr w:rsidR="00114627" w14:paraId="0D493E12" w14:textId="77777777" w:rsidTr="00A601DE">
        <w:trPr>
          <w:jc w:val="center"/>
        </w:trPr>
        <w:tc>
          <w:tcPr>
            <w:tcW w:w="2830" w:type="dxa"/>
          </w:tcPr>
          <w:p w14:paraId="0836642C" w14:textId="60C54DDA" w:rsidR="00114627" w:rsidRPr="00595A0D" w:rsidRDefault="00114627" w:rsidP="00FA039F">
            <w:pPr>
              <w:jc w:val="center"/>
              <w:rPr>
                <w:sz w:val="20"/>
              </w:rPr>
            </w:pPr>
            <w:r w:rsidRPr="00A610B4">
              <w:rPr>
                <w:color w:val="365F91" w:themeColor="accent1" w:themeShade="BF"/>
                <w:sz w:val="20"/>
              </w:rPr>
              <w:lastRenderedPageBreak/>
              <w:t xml:space="preserve">Sol </w:t>
            </w:r>
            <w:r w:rsidR="00A601DE">
              <w:rPr>
                <w:color w:val="365F91" w:themeColor="accent1" w:themeShade="BF"/>
                <w:sz w:val="20"/>
              </w:rPr>
              <w:t xml:space="preserve">indéformable               </w:t>
            </w:r>
            <w:r w:rsidRPr="00A610B4">
              <w:rPr>
                <w:color w:val="365F91" w:themeColor="accent1" w:themeShade="BF"/>
                <w:sz w:val="20"/>
              </w:rPr>
              <w:t xml:space="preserve"> </w:t>
            </w:r>
            <w:r>
              <w:rPr>
                <w:sz w:val="20"/>
              </w:rPr>
              <w:t>Pas d'orni</w:t>
            </w:r>
            <w:r w:rsidR="00272FB0">
              <w:rPr>
                <w:sz w:val="20"/>
              </w:rPr>
              <w:t>é</w:t>
            </w:r>
            <w:r>
              <w:rPr>
                <w:sz w:val="20"/>
              </w:rPr>
              <w:t>r</w:t>
            </w:r>
            <w:r w:rsidR="00A601DE">
              <w:rPr>
                <w:sz w:val="20"/>
              </w:rPr>
              <w:t>age</w:t>
            </w:r>
          </w:p>
        </w:tc>
        <w:tc>
          <w:tcPr>
            <w:tcW w:w="1276" w:type="dxa"/>
            <w:vAlign w:val="center"/>
          </w:tcPr>
          <w:p w14:paraId="29ADB1BF" w14:textId="3E31A022" w:rsidR="00114627" w:rsidRPr="00A610B4" w:rsidRDefault="00114627" w:rsidP="00FA039F">
            <w:pPr>
              <w:jc w:val="center"/>
              <w:rPr>
                <w:sz w:val="20"/>
              </w:rPr>
            </w:pPr>
            <w:r w:rsidRPr="00A610B4">
              <w:rPr>
                <w:sz w:val="20"/>
              </w:rPr>
              <w:t>&gt;</w:t>
            </w:r>
            <w:r>
              <w:rPr>
                <w:sz w:val="20"/>
              </w:rPr>
              <w:t xml:space="preserve"> </w:t>
            </w:r>
            <w:r w:rsidRPr="00A610B4">
              <w:rPr>
                <w:sz w:val="20"/>
              </w:rPr>
              <w:t>1</w:t>
            </w:r>
            <w:r w:rsidR="00D21A03">
              <w:rPr>
                <w:sz w:val="20"/>
              </w:rPr>
              <w:t>5</w:t>
            </w:r>
            <w:r w:rsidRPr="00A610B4">
              <w:rPr>
                <w:sz w:val="20"/>
              </w:rPr>
              <w:t>0</w:t>
            </w:r>
          </w:p>
        </w:tc>
        <w:tc>
          <w:tcPr>
            <w:tcW w:w="2121" w:type="dxa"/>
            <w:vAlign w:val="center"/>
          </w:tcPr>
          <w:p w14:paraId="0788A3FD" w14:textId="7020700D" w:rsidR="00114627" w:rsidRPr="00595A0D" w:rsidRDefault="00114627" w:rsidP="00FA039F">
            <w:pPr>
              <w:jc w:val="center"/>
              <w:rPr>
                <w:sz w:val="20"/>
              </w:rPr>
            </w:pPr>
            <w:r>
              <w:rPr>
                <w:sz w:val="20"/>
              </w:rPr>
              <w:t xml:space="preserve">&gt; </w:t>
            </w:r>
            <w:r w:rsidR="00D21A03">
              <w:rPr>
                <w:sz w:val="20"/>
              </w:rPr>
              <w:t>5</w:t>
            </w:r>
            <w:r>
              <w:rPr>
                <w:sz w:val="20"/>
              </w:rPr>
              <w:t>0</w:t>
            </w:r>
          </w:p>
        </w:tc>
        <w:tc>
          <w:tcPr>
            <w:tcW w:w="2132" w:type="dxa"/>
            <w:vAlign w:val="center"/>
          </w:tcPr>
          <w:p w14:paraId="2007CBD9" w14:textId="77777777" w:rsidR="00114627" w:rsidRPr="00595A0D" w:rsidRDefault="00114627" w:rsidP="00FA039F">
            <w:pPr>
              <w:jc w:val="center"/>
              <w:rPr>
                <w:sz w:val="20"/>
              </w:rPr>
            </w:pPr>
            <w:r>
              <w:rPr>
                <w:sz w:val="20"/>
              </w:rPr>
              <w:t>&gt; 200</w:t>
            </w:r>
          </w:p>
        </w:tc>
        <w:tc>
          <w:tcPr>
            <w:tcW w:w="2444" w:type="dxa"/>
            <w:vAlign w:val="center"/>
          </w:tcPr>
          <w:p w14:paraId="6623FA61" w14:textId="5C0524BD" w:rsidR="00114627" w:rsidRPr="00595A0D" w:rsidRDefault="00A601DE" w:rsidP="00A601DE">
            <w:pPr>
              <w:spacing w:before="40"/>
              <w:jc w:val="center"/>
              <w:rPr>
                <w:sz w:val="20"/>
              </w:rPr>
            </w:pPr>
            <w:r>
              <w:rPr>
                <w:sz w:val="20"/>
              </w:rPr>
              <w:t>Gravillon compacté</w:t>
            </w:r>
          </w:p>
        </w:tc>
      </w:tr>
    </w:tbl>
    <w:p w14:paraId="528D6DF3" w14:textId="3BB7BB9B" w:rsidR="00114627" w:rsidRPr="00E660E4" w:rsidRDefault="00D21A03" w:rsidP="00BB3065">
      <w:pPr>
        <w:pStyle w:val="Style3"/>
        <w:spacing w:before="120"/>
      </w:pPr>
      <w:r w:rsidRPr="00BB3065">
        <w:rPr>
          <w:i/>
          <w:iCs w:val="0"/>
          <w:color w:val="365F91" w:themeColor="accent1" w:themeShade="BF"/>
        </w:rPr>
        <w:t xml:space="preserve">Le CUR </w:t>
      </w:r>
      <w:proofErr w:type="spellStart"/>
      <w:r w:rsidR="00BB3065" w:rsidRPr="00BB3065">
        <w:rPr>
          <w:i/>
          <w:iCs w:val="0"/>
          <w:color w:val="365F91" w:themeColor="accent1" w:themeShade="BF"/>
        </w:rPr>
        <w:t>aanbeveling</w:t>
      </w:r>
      <w:proofErr w:type="spellEnd"/>
      <w:r w:rsidR="00BB3065" w:rsidRPr="00BB3065">
        <w:rPr>
          <w:i/>
          <w:iCs w:val="0"/>
          <w:color w:val="365F91" w:themeColor="accent1" w:themeShade="BF"/>
        </w:rPr>
        <w:t xml:space="preserve"> 36</w:t>
      </w:r>
      <w:r w:rsidR="00BB3065" w:rsidRPr="00BB3065">
        <w:rPr>
          <w:color w:val="365F91" w:themeColor="accent1" w:themeShade="BF"/>
        </w:rPr>
        <w:t xml:space="preserve"> </w:t>
      </w:r>
      <w:r w:rsidR="00BB3065" w:rsidRPr="00BB3065">
        <w:t>(</w:t>
      </w:r>
      <w:r w:rsidR="00BB3065" w:rsidRPr="00BB3065">
        <w:rPr>
          <w:i/>
          <w:iCs w:val="0"/>
        </w:rPr>
        <w:t>2011</w:t>
      </w:r>
      <w:r w:rsidR="00BB3065" w:rsidRPr="00BB3065">
        <w:t xml:space="preserve">) </w:t>
      </w:r>
      <w:r w:rsidR="00BB3065">
        <w:t xml:space="preserve">suit les </w:t>
      </w:r>
      <w:r w:rsidR="00BB3065" w:rsidRPr="00BB3065">
        <w:t>recommandations</w:t>
      </w:r>
      <w:r w:rsidR="00BB3065">
        <w:t xml:space="preserve"> du CSTC ;</w:t>
      </w:r>
    </w:p>
    <w:p w14:paraId="2B5F585E" w14:textId="2E39D082" w:rsidR="00BB3065" w:rsidRDefault="00BB3065" w:rsidP="00BB3065">
      <w:pPr>
        <w:pStyle w:val="Style3"/>
        <w:spacing w:before="120"/>
      </w:pPr>
      <w:r w:rsidRPr="00142447">
        <w:rPr>
          <w:i/>
          <w:iCs w:val="0"/>
          <w:color w:val="365F91" w:themeColor="accent1" w:themeShade="BF"/>
        </w:rPr>
        <w:t>Le CRR</w:t>
      </w:r>
      <w:r w:rsidRPr="00142447">
        <w:rPr>
          <w:color w:val="365F91" w:themeColor="accent1" w:themeShade="BF"/>
        </w:rPr>
        <w:t xml:space="preserve"> </w:t>
      </w:r>
      <w:r w:rsidRPr="000E72F7">
        <w:t>(</w:t>
      </w:r>
      <w:r w:rsidRPr="000E72F7">
        <w:rPr>
          <w:i/>
          <w:iCs w:val="0"/>
        </w:rPr>
        <w:t>Centre de Recherches Routières</w:t>
      </w:r>
      <w:r>
        <w:rPr>
          <w:i/>
          <w:iCs w:val="0"/>
        </w:rPr>
        <w:t xml:space="preserve"> : Belgique</w:t>
      </w:r>
      <w:r w:rsidRPr="000E72F7">
        <w:t xml:space="preserve">) </w:t>
      </w:r>
      <w:r>
        <w:t xml:space="preserve">a également établi une corrélation </w:t>
      </w:r>
      <w:proofErr w:type="spellStart"/>
      <w:r>
        <w:t>k</w:t>
      </w:r>
      <w:r w:rsidRPr="00BB3065">
        <w:rPr>
          <w:vertAlign w:val="subscript"/>
        </w:rPr>
        <w:t>w</w:t>
      </w:r>
      <w:proofErr w:type="spellEnd"/>
      <w:r>
        <w:t xml:space="preserve"> - % CBR dans le cadre d'une recherche de corrélation entre la plaque statique belge, l'indice CBR et la plaque de Westergaard de 76,2 cm de diamètre, en vue notamment d'une potentielle utilisation de cette plaque en domaine routier ;</w:t>
      </w:r>
    </w:p>
    <w:p w14:paraId="62750ADA" w14:textId="77777777" w:rsidR="00BB3065" w:rsidRDefault="00BB3065" w:rsidP="00BB3065">
      <w:pPr>
        <w:keepNext/>
        <w:jc w:val="center"/>
      </w:pPr>
      <w:r w:rsidRPr="00F0252E">
        <w:rPr>
          <w:noProof/>
          <w:lang w:eastAsia="nl-BE"/>
        </w:rPr>
        <w:drawing>
          <wp:inline distT="0" distB="0" distL="0" distR="0" wp14:anchorId="6804CE99" wp14:editId="1B76A4C4">
            <wp:extent cx="2546409" cy="1876301"/>
            <wp:effectExtent l="0" t="0" r="6350" b="0"/>
            <wp:docPr id="1047" name="Imag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569609" cy="1893396"/>
                    </a:xfrm>
                    <a:prstGeom prst="rect">
                      <a:avLst/>
                    </a:prstGeom>
                    <a:noFill/>
                    <a:ln>
                      <a:noFill/>
                    </a:ln>
                  </pic:spPr>
                </pic:pic>
              </a:graphicData>
            </a:graphic>
          </wp:inline>
        </w:drawing>
      </w:r>
    </w:p>
    <w:p w14:paraId="2B0488E7" w14:textId="2AA1FEBB" w:rsidR="00BB3065" w:rsidRPr="00BB3065" w:rsidRDefault="00BB3065" w:rsidP="00BB3065">
      <w:pPr>
        <w:pStyle w:val="Lgende"/>
        <w:rPr>
          <w:b w:val="0"/>
          <w:bCs/>
          <w:i/>
        </w:rPr>
      </w:pPr>
      <w:r>
        <w:t xml:space="preserve">Figure </w:t>
      </w:r>
      <w:fldSimple w:instr=" STYLEREF 1 \s ">
        <w:r>
          <w:rPr>
            <w:noProof/>
          </w:rPr>
          <w:t>3</w:t>
        </w:r>
      </w:fldSimple>
      <w:r>
        <w:t>.</w:t>
      </w:r>
      <w:fldSimple w:instr=" SEQ Figure \* ARABIC \s 1 ">
        <w:r>
          <w:rPr>
            <w:noProof/>
          </w:rPr>
          <w:t>9</w:t>
        </w:r>
      </w:fldSimple>
      <w:r>
        <w:rPr>
          <w:b w:val="0"/>
          <w:bCs/>
        </w:rPr>
        <w:t xml:space="preserve"> : </w:t>
      </w:r>
      <w:r w:rsidRPr="00BB3065">
        <w:rPr>
          <w:b w:val="0"/>
          <w:bCs/>
          <w:i/>
        </w:rPr>
        <w:t>Corrélation entre le module de Westergaard (k</w:t>
      </w:r>
      <w:r w:rsidRPr="00BB3065">
        <w:rPr>
          <w:b w:val="0"/>
          <w:bCs/>
          <w:i/>
          <w:vertAlign w:val="subscript"/>
        </w:rPr>
        <w:t>W</w:t>
      </w:r>
      <w:r w:rsidRPr="00BB3065">
        <w:rPr>
          <w:b w:val="0"/>
          <w:bCs/>
          <w:i/>
        </w:rPr>
        <w:t xml:space="preserve">), l'indice CBR (% CBR). Dans le </w:t>
      </w:r>
      <w:proofErr w:type="spellStart"/>
      <w:r w:rsidRPr="00BB3065">
        <w:rPr>
          <w:b w:val="0"/>
          <w:bCs/>
          <w:i/>
        </w:rPr>
        <w:t>graphe</w:t>
      </w:r>
      <w:proofErr w:type="spellEnd"/>
      <w:r w:rsidRPr="00BB3065">
        <w:rPr>
          <w:b w:val="0"/>
          <w:bCs/>
          <w:i/>
        </w:rPr>
        <w:t>, la valeur k</w:t>
      </w:r>
      <w:r w:rsidRPr="00BB3065">
        <w:rPr>
          <w:b w:val="0"/>
          <w:bCs/>
          <w:i/>
          <w:vertAlign w:val="subscript"/>
        </w:rPr>
        <w:t>W</w:t>
      </w:r>
      <w:r w:rsidRPr="00BB3065">
        <w:rPr>
          <w:b w:val="0"/>
          <w:bCs/>
          <w:i/>
        </w:rPr>
        <w:t xml:space="preserve"> doit être multipliée par 10 pour l'obtenir en MPa/m</w:t>
      </w:r>
      <w:r>
        <w:rPr>
          <w:b w:val="0"/>
          <w:bCs/>
          <w:i/>
        </w:rPr>
        <w:t xml:space="preserve"> (Source : CRR)</w:t>
      </w:r>
    </w:p>
    <w:p w14:paraId="38E3D80E" w14:textId="0A6B6C61" w:rsidR="00E660E4" w:rsidRPr="00882EB4" w:rsidRDefault="00E660E4" w:rsidP="00E660E4">
      <w:pPr>
        <w:pStyle w:val="Style3"/>
        <w:spacing w:before="120"/>
      </w:pPr>
      <w:r w:rsidRPr="00E660E4">
        <w:rPr>
          <w:i/>
          <w:iCs w:val="0"/>
          <w:color w:val="365F91" w:themeColor="accent1" w:themeShade="BF"/>
        </w:rPr>
        <w:t>L'</w:t>
      </w:r>
      <w:proofErr w:type="spellStart"/>
      <w:r w:rsidRPr="00E660E4">
        <w:rPr>
          <w:i/>
          <w:iCs w:val="0"/>
          <w:color w:val="365F91" w:themeColor="accent1" w:themeShade="BF"/>
        </w:rPr>
        <w:t>Asphalt</w:t>
      </w:r>
      <w:proofErr w:type="spellEnd"/>
      <w:r w:rsidRPr="00E660E4">
        <w:rPr>
          <w:i/>
          <w:iCs w:val="0"/>
          <w:color w:val="365F91" w:themeColor="accent1" w:themeShade="BF"/>
        </w:rPr>
        <w:t xml:space="preserve"> Institute</w:t>
      </w:r>
      <w:r w:rsidRPr="00E660E4">
        <w:rPr>
          <w:color w:val="365F91" w:themeColor="accent1" w:themeShade="BF"/>
        </w:rPr>
        <w:t xml:space="preserve"> </w:t>
      </w:r>
      <w:r>
        <w:t xml:space="preserve">a également publié dans son </w:t>
      </w:r>
      <w:proofErr w:type="spellStart"/>
      <w:r>
        <w:t>Soil</w:t>
      </w:r>
      <w:proofErr w:type="spellEnd"/>
      <w:r>
        <w:t xml:space="preserve"> Manual, des corrélations entre kW et l'indice CBR en fonction de la nature. Toutefois, les valeurs de CBR ont tendance à être supérieures à celles des deux précédentes institutions.</w:t>
      </w:r>
    </w:p>
    <w:p w14:paraId="4FF57B4D" w14:textId="3250DAEE" w:rsidR="00122C2E" w:rsidRDefault="00122C2E" w:rsidP="00122C2E">
      <w:pPr>
        <w:pStyle w:val="Lgende"/>
        <w:keepNext/>
      </w:pPr>
      <w:r>
        <w:t xml:space="preserve">Tableau </w:t>
      </w:r>
      <w:fldSimple w:instr=" STYLEREF 1 \s ">
        <w:r w:rsidR="00A601DE">
          <w:rPr>
            <w:noProof/>
          </w:rPr>
          <w:t>3</w:t>
        </w:r>
      </w:fldSimple>
      <w:r w:rsidR="00A601DE">
        <w:t>.</w:t>
      </w:r>
      <w:fldSimple w:instr=" SEQ Tableau \* ROMAN \s 1 ">
        <w:r w:rsidR="00A601DE">
          <w:rPr>
            <w:noProof/>
          </w:rPr>
          <w:t>IX</w:t>
        </w:r>
      </w:fldSimple>
      <w:r>
        <w:t xml:space="preserve"> </w:t>
      </w:r>
      <w:r w:rsidR="0053687A">
        <w:t xml:space="preserve">: </w:t>
      </w:r>
      <w:r>
        <w:t xml:space="preserve">Corrélations </w:t>
      </w:r>
      <w:proofErr w:type="spellStart"/>
      <w:proofErr w:type="gramStart"/>
      <w:r w:rsidR="0053687A">
        <w:t>k</w:t>
      </w:r>
      <w:r w:rsidRPr="00122C2E">
        <w:rPr>
          <w:vertAlign w:val="subscript"/>
        </w:rPr>
        <w:t>w</w:t>
      </w:r>
      <w:proofErr w:type="spellEnd"/>
      <w:r>
        <w:t xml:space="preserve"> </w:t>
      </w:r>
      <w:r w:rsidR="0053687A">
        <w:t xml:space="preserve"> -</w:t>
      </w:r>
      <w:proofErr w:type="gramEnd"/>
      <w:r w:rsidR="0053687A">
        <w:t xml:space="preserve"> i</w:t>
      </w:r>
      <w:r>
        <w:t>ndice CBR</w:t>
      </w:r>
      <w:r w:rsidR="00716EC0">
        <w:t xml:space="preserve"> selon </w:t>
      </w:r>
      <w:r w:rsidR="0053687A">
        <w:t>l'</w:t>
      </w:r>
      <w:proofErr w:type="spellStart"/>
      <w:r w:rsidR="0053687A">
        <w:t>Asphalt</w:t>
      </w:r>
      <w:proofErr w:type="spellEnd"/>
      <w:r w:rsidR="0053687A">
        <w:t xml:space="preserve"> Institute</w:t>
      </w:r>
      <w:r>
        <w:t>.</w:t>
      </w:r>
    </w:p>
    <w:tbl>
      <w:tblPr>
        <w:tblStyle w:val="Grilledutableau"/>
        <w:tblW w:w="7083" w:type="dxa"/>
        <w:jc w:val="center"/>
        <w:tblLook w:val="04A0" w:firstRow="1" w:lastRow="0" w:firstColumn="1" w:lastColumn="0" w:noHBand="0" w:noVBand="1"/>
      </w:tblPr>
      <w:tblGrid>
        <w:gridCol w:w="2405"/>
        <w:gridCol w:w="2268"/>
        <w:gridCol w:w="2410"/>
      </w:tblGrid>
      <w:tr w:rsidR="00670553" w:rsidRPr="00254980" w14:paraId="05D9C88B" w14:textId="77777777" w:rsidTr="00670553">
        <w:trPr>
          <w:jc w:val="center"/>
        </w:trPr>
        <w:tc>
          <w:tcPr>
            <w:tcW w:w="2405" w:type="dxa"/>
            <w:shd w:val="clear" w:color="auto" w:fill="B8CCE4" w:themeFill="accent1" w:themeFillTint="66"/>
          </w:tcPr>
          <w:p w14:paraId="071662B4" w14:textId="1E1776FB" w:rsidR="00670553" w:rsidRDefault="00670553" w:rsidP="00254980">
            <w:pPr>
              <w:jc w:val="center"/>
              <w:rPr>
                <w:lang w:eastAsia="fr-FR"/>
              </w:rPr>
            </w:pPr>
            <w:r w:rsidRPr="00743BF7">
              <w:rPr>
                <w:b/>
                <w:bCs/>
                <w:color w:val="365F91" w:themeColor="accent1" w:themeShade="BF"/>
                <w:sz w:val="20"/>
              </w:rPr>
              <w:t>Sol</w:t>
            </w:r>
          </w:p>
        </w:tc>
        <w:tc>
          <w:tcPr>
            <w:tcW w:w="2268" w:type="dxa"/>
            <w:shd w:val="clear" w:color="auto" w:fill="B8CCE4" w:themeFill="accent1" w:themeFillTint="66"/>
          </w:tcPr>
          <w:p w14:paraId="00D54A9E" w14:textId="1558046D" w:rsidR="00670553" w:rsidRPr="00254980" w:rsidRDefault="00670553" w:rsidP="00254980">
            <w:pPr>
              <w:jc w:val="center"/>
              <w:rPr>
                <w:b/>
                <w:bCs/>
                <w:color w:val="365F91" w:themeColor="accent1" w:themeShade="BF"/>
                <w:sz w:val="20"/>
                <w:lang w:val="nl-BE" w:eastAsia="fr-FR"/>
              </w:rPr>
            </w:pPr>
            <w:proofErr w:type="spellStart"/>
            <w:proofErr w:type="gramStart"/>
            <w:r w:rsidRPr="00254980">
              <w:rPr>
                <w:b/>
                <w:bCs/>
                <w:color w:val="365F91" w:themeColor="accent1" w:themeShade="BF"/>
                <w:sz w:val="20"/>
                <w:lang w:val="nl-BE"/>
              </w:rPr>
              <w:t>k</w:t>
            </w:r>
            <w:r w:rsidRPr="00254980">
              <w:rPr>
                <w:b/>
                <w:bCs/>
                <w:color w:val="365F91" w:themeColor="accent1" w:themeShade="BF"/>
                <w:sz w:val="20"/>
                <w:vertAlign w:val="subscript"/>
                <w:lang w:val="nl-BE"/>
              </w:rPr>
              <w:t>w</w:t>
            </w:r>
            <w:proofErr w:type="spellEnd"/>
            <w:proofErr w:type="gramEnd"/>
            <w:r w:rsidRPr="00254980">
              <w:rPr>
                <w:b/>
                <w:bCs/>
                <w:color w:val="365F91" w:themeColor="accent1" w:themeShade="BF"/>
                <w:sz w:val="20"/>
                <w:lang w:val="nl-BE"/>
              </w:rPr>
              <w:t xml:space="preserve"> </w:t>
            </w:r>
            <w:r w:rsidRPr="00254980">
              <w:rPr>
                <w:color w:val="365F91" w:themeColor="accent1" w:themeShade="BF"/>
                <w:sz w:val="20"/>
                <w:lang w:val="nl-BE"/>
              </w:rPr>
              <w:t>(</w:t>
            </w:r>
            <w:r w:rsidRPr="00254980">
              <w:rPr>
                <w:i/>
                <w:iCs/>
                <w:color w:val="365F91" w:themeColor="accent1" w:themeShade="BF"/>
                <w:sz w:val="20"/>
                <w:lang w:val="nl-BE"/>
              </w:rPr>
              <w:t>MPa/m</w:t>
            </w:r>
            <w:r>
              <w:rPr>
                <w:color w:val="365F91" w:themeColor="accent1" w:themeShade="BF"/>
                <w:sz w:val="20"/>
                <w:lang w:val="nl-BE"/>
              </w:rPr>
              <w:t>)</w:t>
            </w:r>
          </w:p>
        </w:tc>
        <w:tc>
          <w:tcPr>
            <w:tcW w:w="2410" w:type="dxa"/>
            <w:shd w:val="clear" w:color="auto" w:fill="B8CCE4" w:themeFill="accent1" w:themeFillTint="66"/>
          </w:tcPr>
          <w:p w14:paraId="119C3DDB" w14:textId="4979F7C1" w:rsidR="00670553" w:rsidRPr="00254980" w:rsidRDefault="00670553" w:rsidP="00BB3065">
            <w:pPr>
              <w:jc w:val="center"/>
              <w:rPr>
                <w:b/>
                <w:bCs/>
                <w:color w:val="365F91" w:themeColor="accent1" w:themeShade="BF"/>
                <w:sz w:val="20"/>
                <w:lang w:val="nl-BE" w:eastAsia="fr-FR"/>
              </w:rPr>
            </w:pPr>
            <w:r w:rsidRPr="00254980">
              <w:rPr>
                <w:b/>
                <w:bCs/>
                <w:color w:val="365F91" w:themeColor="accent1" w:themeShade="BF"/>
                <w:sz w:val="20"/>
                <w:lang w:val="nl-BE" w:eastAsia="fr-FR"/>
              </w:rPr>
              <w:t>% CBR</w:t>
            </w:r>
          </w:p>
        </w:tc>
      </w:tr>
      <w:tr w:rsidR="00670553" w:rsidRPr="00254980" w14:paraId="5C227BF9" w14:textId="77777777" w:rsidTr="00670553">
        <w:trPr>
          <w:jc w:val="center"/>
        </w:trPr>
        <w:tc>
          <w:tcPr>
            <w:tcW w:w="2405" w:type="dxa"/>
          </w:tcPr>
          <w:p w14:paraId="6FAB6CBF" w14:textId="77777777" w:rsidR="00670553" w:rsidRDefault="00670553" w:rsidP="00716EC0">
            <w:pPr>
              <w:spacing w:before="40"/>
              <w:jc w:val="center"/>
              <w:rPr>
                <w:color w:val="365F91" w:themeColor="accent1" w:themeShade="BF"/>
                <w:sz w:val="20"/>
              </w:rPr>
            </w:pPr>
            <w:r w:rsidRPr="00743BF7">
              <w:rPr>
                <w:color w:val="365F91" w:themeColor="accent1" w:themeShade="BF"/>
                <w:sz w:val="20"/>
              </w:rPr>
              <w:t>Argile</w:t>
            </w:r>
          </w:p>
          <w:p w14:paraId="51CFC3B6" w14:textId="3EE92689" w:rsidR="00670553" w:rsidRPr="00254980" w:rsidRDefault="00670553" w:rsidP="00716EC0">
            <w:pPr>
              <w:spacing w:before="40"/>
              <w:jc w:val="right"/>
              <w:rPr>
                <w:lang w:val="nl-BE" w:eastAsia="fr-FR"/>
              </w:rPr>
            </w:pPr>
            <w:r w:rsidRPr="00743BF7">
              <w:rPr>
                <w:i/>
                <w:iCs/>
                <w:color w:val="365F91" w:themeColor="accent1" w:themeShade="BF"/>
                <w:sz w:val="20"/>
              </w:rPr>
              <w:t xml:space="preserve">Argile </w:t>
            </w:r>
            <w:r>
              <w:rPr>
                <w:i/>
                <w:iCs/>
                <w:color w:val="365F91" w:themeColor="accent1" w:themeShade="BF"/>
                <w:sz w:val="20"/>
              </w:rPr>
              <w:t>saturée</w:t>
            </w:r>
          </w:p>
        </w:tc>
        <w:tc>
          <w:tcPr>
            <w:tcW w:w="2268" w:type="dxa"/>
          </w:tcPr>
          <w:p w14:paraId="3DE28899" w14:textId="4F191335" w:rsidR="00670553" w:rsidRPr="00670553" w:rsidRDefault="00670553" w:rsidP="00716EC0">
            <w:pPr>
              <w:spacing w:before="40"/>
              <w:jc w:val="center"/>
              <w:rPr>
                <w:sz w:val="20"/>
                <w:lang w:val="nl-BE" w:eastAsia="fr-FR"/>
              </w:rPr>
            </w:pPr>
            <w:r w:rsidRPr="00670553">
              <w:rPr>
                <w:sz w:val="20"/>
                <w:lang w:val="nl-BE" w:eastAsia="fr-FR"/>
              </w:rPr>
              <w:t xml:space="preserve">7 </w:t>
            </w:r>
            <w:r w:rsidR="0053687A">
              <w:rPr>
                <w:sz w:val="20"/>
                <w:lang w:val="nl-BE" w:eastAsia="fr-FR"/>
              </w:rPr>
              <w:t>–</w:t>
            </w:r>
            <w:r w:rsidRPr="00670553">
              <w:rPr>
                <w:sz w:val="20"/>
                <w:lang w:val="nl-BE" w:eastAsia="fr-FR"/>
              </w:rPr>
              <w:t xml:space="preserve"> 40</w:t>
            </w:r>
            <w:r w:rsidR="0053687A">
              <w:rPr>
                <w:sz w:val="20"/>
                <w:lang w:val="nl-BE" w:eastAsia="fr-FR"/>
              </w:rPr>
              <w:t xml:space="preserve"> </w:t>
            </w:r>
          </w:p>
          <w:p w14:paraId="2A93FD1A" w14:textId="47D179BD" w:rsidR="00670553" w:rsidRPr="00670553" w:rsidRDefault="00670553" w:rsidP="00716EC0">
            <w:pPr>
              <w:spacing w:before="40"/>
              <w:jc w:val="center"/>
              <w:rPr>
                <w:i/>
                <w:iCs/>
                <w:sz w:val="20"/>
                <w:lang w:val="nl-BE" w:eastAsia="fr-FR"/>
              </w:rPr>
            </w:pPr>
            <w:r w:rsidRPr="00670553">
              <w:rPr>
                <w:i/>
                <w:iCs/>
                <w:sz w:val="20"/>
                <w:lang w:val="nl-BE" w:eastAsia="fr-FR"/>
              </w:rPr>
              <w:t xml:space="preserve">0 </w:t>
            </w:r>
            <w:r w:rsidR="0053687A">
              <w:rPr>
                <w:i/>
                <w:iCs/>
                <w:sz w:val="20"/>
                <w:lang w:val="nl-BE" w:eastAsia="fr-FR"/>
              </w:rPr>
              <w:t>–</w:t>
            </w:r>
            <w:r w:rsidRPr="00670553">
              <w:rPr>
                <w:i/>
                <w:iCs/>
                <w:sz w:val="20"/>
                <w:lang w:val="nl-BE" w:eastAsia="fr-FR"/>
              </w:rPr>
              <w:t xml:space="preserve"> 7</w:t>
            </w:r>
            <w:r w:rsidR="0053687A">
              <w:rPr>
                <w:i/>
                <w:iCs/>
                <w:sz w:val="20"/>
                <w:lang w:val="nl-BE" w:eastAsia="fr-FR"/>
              </w:rPr>
              <w:t xml:space="preserve"> </w:t>
            </w:r>
          </w:p>
        </w:tc>
        <w:tc>
          <w:tcPr>
            <w:tcW w:w="2410" w:type="dxa"/>
          </w:tcPr>
          <w:p w14:paraId="166FC161" w14:textId="6CC7893E" w:rsidR="00670553" w:rsidRPr="00C6579E" w:rsidRDefault="00670553" w:rsidP="00716EC0">
            <w:pPr>
              <w:spacing w:before="40"/>
              <w:jc w:val="center"/>
              <w:rPr>
                <w:sz w:val="20"/>
                <w:lang w:eastAsia="fr-FR"/>
              </w:rPr>
            </w:pPr>
            <w:r>
              <w:rPr>
                <w:sz w:val="20"/>
                <w:lang w:eastAsia="fr-FR"/>
              </w:rPr>
              <w:t xml:space="preserve">5 </w:t>
            </w:r>
            <w:r w:rsidR="0053687A">
              <w:rPr>
                <w:sz w:val="20"/>
                <w:lang w:eastAsia="fr-FR"/>
              </w:rPr>
              <w:t>–</w:t>
            </w:r>
            <w:r>
              <w:rPr>
                <w:sz w:val="20"/>
                <w:lang w:eastAsia="fr-FR"/>
              </w:rPr>
              <w:t xml:space="preserve"> 15</w:t>
            </w:r>
            <w:r w:rsidR="0053687A">
              <w:rPr>
                <w:sz w:val="20"/>
                <w:lang w:eastAsia="fr-FR"/>
              </w:rPr>
              <w:t xml:space="preserve"> </w:t>
            </w:r>
          </w:p>
          <w:p w14:paraId="0A619C13" w14:textId="596608DA" w:rsidR="00670553" w:rsidRPr="00670553" w:rsidRDefault="00670553" w:rsidP="00716EC0">
            <w:pPr>
              <w:spacing w:before="40"/>
              <w:jc w:val="center"/>
              <w:rPr>
                <w:i/>
                <w:iCs/>
                <w:sz w:val="20"/>
                <w:lang w:eastAsia="fr-FR"/>
              </w:rPr>
            </w:pPr>
            <w:r w:rsidRPr="00670553">
              <w:rPr>
                <w:i/>
                <w:iCs/>
                <w:sz w:val="20"/>
                <w:lang w:eastAsia="fr-FR"/>
              </w:rPr>
              <w:t xml:space="preserve">0 </w:t>
            </w:r>
            <w:r w:rsidR="0053687A">
              <w:rPr>
                <w:i/>
                <w:iCs/>
                <w:sz w:val="20"/>
                <w:lang w:eastAsia="fr-FR"/>
              </w:rPr>
              <w:t>–</w:t>
            </w:r>
            <w:r w:rsidRPr="00670553">
              <w:rPr>
                <w:i/>
                <w:iCs/>
                <w:sz w:val="20"/>
                <w:lang w:eastAsia="fr-FR"/>
              </w:rPr>
              <w:t xml:space="preserve"> 5</w:t>
            </w:r>
            <w:r w:rsidR="0053687A">
              <w:rPr>
                <w:i/>
                <w:iCs/>
                <w:sz w:val="20"/>
                <w:lang w:eastAsia="fr-FR"/>
              </w:rPr>
              <w:t xml:space="preserve"> </w:t>
            </w:r>
          </w:p>
        </w:tc>
      </w:tr>
      <w:tr w:rsidR="00670553" w:rsidRPr="00254980" w14:paraId="09B2BFC6" w14:textId="77777777" w:rsidTr="00670553">
        <w:trPr>
          <w:jc w:val="center"/>
        </w:trPr>
        <w:tc>
          <w:tcPr>
            <w:tcW w:w="2405" w:type="dxa"/>
          </w:tcPr>
          <w:p w14:paraId="0D640D2E" w14:textId="495C8443" w:rsidR="00670553" w:rsidRPr="00670553" w:rsidRDefault="00670553" w:rsidP="00670553">
            <w:pPr>
              <w:spacing w:before="40"/>
              <w:jc w:val="center"/>
              <w:rPr>
                <w:color w:val="365F91" w:themeColor="accent1" w:themeShade="BF"/>
                <w:sz w:val="20"/>
              </w:rPr>
            </w:pPr>
            <w:r w:rsidRPr="00743BF7">
              <w:rPr>
                <w:color w:val="365F91" w:themeColor="accent1" w:themeShade="BF"/>
                <w:sz w:val="20"/>
              </w:rPr>
              <w:t>Limon</w:t>
            </w:r>
          </w:p>
        </w:tc>
        <w:tc>
          <w:tcPr>
            <w:tcW w:w="2268" w:type="dxa"/>
          </w:tcPr>
          <w:p w14:paraId="525A4A98" w14:textId="67026312" w:rsidR="00670553" w:rsidRPr="00670553" w:rsidRDefault="00670553" w:rsidP="00670553">
            <w:pPr>
              <w:spacing w:before="40"/>
              <w:jc w:val="center"/>
              <w:rPr>
                <w:sz w:val="20"/>
                <w:lang w:val="nl-BE" w:eastAsia="fr-FR"/>
              </w:rPr>
            </w:pPr>
            <w:r w:rsidRPr="00670553">
              <w:rPr>
                <w:sz w:val="20"/>
                <w:lang w:val="nl-BE" w:eastAsia="fr-FR"/>
              </w:rPr>
              <w:t xml:space="preserve">15 </w:t>
            </w:r>
            <w:r w:rsidR="0053687A">
              <w:rPr>
                <w:sz w:val="20"/>
                <w:lang w:val="nl-BE" w:eastAsia="fr-FR"/>
              </w:rPr>
              <w:t>–</w:t>
            </w:r>
            <w:r w:rsidRPr="00670553">
              <w:rPr>
                <w:sz w:val="20"/>
                <w:lang w:val="nl-BE" w:eastAsia="fr-FR"/>
              </w:rPr>
              <w:t xml:space="preserve"> 50</w:t>
            </w:r>
            <w:r w:rsidR="0053687A">
              <w:rPr>
                <w:sz w:val="20"/>
                <w:lang w:val="nl-BE" w:eastAsia="fr-FR"/>
              </w:rPr>
              <w:t xml:space="preserve"> </w:t>
            </w:r>
          </w:p>
        </w:tc>
        <w:tc>
          <w:tcPr>
            <w:tcW w:w="2410" w:type="dxa"/>
          </w:tcPr>
          <w:p w14:paraId="6CEC7B7D" w14:textId="1D518C88" w:rsidR="00670553" w:rsidRPr="00C6579E" w:rsidRDefault="00670553" w:rsidP="00670553">
            <w:pPr>
              <w:spacing w:before="40"/>
              <w:jc w:val="center"/>
              <w:rPr>
                <w:sz w:val="20"/>
                <w:lang w:eastAsia="fr-FR"/>
              </w:rPr>
            </w:pPr>
            <w:r>
              <w:rPr>
                <w:sz w:val="20"/>
                <w:lang w:eastAsia="fr-FR"/>
              </w:rPr>
              <w:t xml:space="preserve">5 </w:t>
            </w:r>
            <w:r w:rsidR="0053687A">
              <w:rPr>
                <w:sz w:val="20"/>
                <w:lang w:eastAsia="fr-FR"/>
              </w:rPr>
              <w:t>–</w:t>
            </w:r>
            <w:r>
              <w:rPr>
                <w:sz w:val="20"/>
                <w:lang w:eastAsia="fr-FR"/>
              </w:rPr>
              <w:t xml:space="preserve"> 15</w:t>
            </w:r>
            <w:r w:rsidR="0053687A">
              <w:rPr>
                <w:sz w:val="20"/>
                <w:lang w:eastAsia="fr-FR"/>
              </w:rPr>
              <w:t xml:space="preserve"> </w:t>
            </w:r>
          </w:p>
        </w:tc>
      </w:tr>
      <w:tr w:rsidR="00670553" w:rsidRPr="00254980" w14:paraId="1E1268F4" w14:textId="77777777" w:rsidTr="00670553">
        <w:trPr>
          <w:jc w:val="center"/>
        </w:trPr>
        <w:tc>
          <w:tcPr>
            <w:tcW w:w="2405" w:type="dxa"/>
          </w:tcPr>
          <w:p w14:paraId="7BAE5F67" w14:textId="77777777" w:rsidR="00670553" w:rsidRPr="00743BF7" w:rsidRDefault="00670553" w:rsidP="00716EC0">
            <w:pPr>
              <w:spacing w:before="40"/>
              <w:jc w:val="center"/>
              <w:rPr>
                <w:color w:val="365F91" w:themeColor="accent1" w:themeShade="BF"/>
                <w:sz w:val="20"/>
              </w:rPr>
            </w:pPr>
            <w:r w:rsidRPr="00743BF7">
              <w:rPr>
                <w:color w:val="365F91" w:themeColor="accent1" w:themeShade="BF"/>
                <w:sz w:val="20"/>
              </w:rPr>
              <w:t>Sable</w:t>
            </w:r>
          </w:p>
          <w:p w14:paraId="51C89173" w14:textId="77777777" w:rsidR="00670553" w:rsidRDefault="00670553" w:rsidP="00716EC0">
            <w:pPr>
              <w:spacing w:before="40"/>
              <w:jc w:val="right"/>
              <w:rPr>
                <w:i/>
                <w:iCs/>
                <w:color w:val="365F91" w:themeColor="accent1" w:themeShade="BF"/>
                <w:sz w:val="20"/>
              </w:rPr>
            </w:pPr>
            <w:r w:rsidRPr="00743BF7">
              <w:rPr>
                <w:i/>
                <w:iCs/>
                <w:color w:val="365F91" w:themeColor="accent1" w:themeShade="BF"/>
                <w:sz w:val="20"/>
              </w:rPr>
              <w:t xml:space="preserve">Sable argileux </w:t>
            </w:r>
          </w:p>
          <w:p w14:paraId="5F7F984F" w14:textId="707E77F5" w:rsidR="00670553" w:rsidRPr="00254980" w:rsidRDefault="00670553" w:rsidP="00716EC0">
            <w:pPr>
              <w:spacing w:before="40"/>
              <w:jc w:val="right"/>
              <w:rPr>
                <w:lang w:eastAsia="fr-FR"/>
              </w:rPr>
            </w:pPr>
            <w:r>
              <w:rPr>
                <w:i/>
                <w:iCs/>
                <w:color w:val="365F91" w:themeColor="accent1" w:themeShade="BF"/>
                <w:sz w:val="20"/>
              </w:rPr>
              <w:t xml:space="preserve">Sable </w:t>
            </w:r>
            <w:r w:rsidRPr="00743BF7">
              <w:rPr>
                <w:i/>
                <w:iCs/>
                <w:color w:val="365F91" w:themeColor="accent1" w:themeShade="BF"/>
                <w:sz w:val="20"/>
              </w:rPr>
              <w:t>limoneux</w:t>
            </w:r>
          </w:p>
        </w:tc>
        <w:tc>
          <w:tcPr>
            <w:tcW w:w="2268" w:type="dxa"/>
          </w:tcPr>
          <w:p w14:paraId="53D716A5" w14:textId="77777777" w:rsidR="00670553" w:rsidRPr="00670553" w:rsidRDefault="00670553" w:rsidP="00716EC0">
            <w:pPr>
              <w:spacing w:before="40"/>
              <w:jc w:val="center"/>
              <w:rPr>
                <w:i/>
                <w:iCs/>
                <w:sz w:val="20"/>
                <w:lang w:eastAsia="fr-FR"/>
              </w:rPr>
            </w:pPr>
          </w:p>
          <w:p w14:paraId="78B23095" w14:textId="2B530841" w:rsidR="00670553" w:rsidRPr="00670553" w:rsidRDefault="00670553" w:rsidP="00716EC0">
            <w:pPr>
              <w:spacing w:before="40"/>
              <w:jc w:val="center"/>
              <w:rPr>
                <w:i/>
                <w:iCs/>
                <w:sz w:val="20"/>
                <w:lang w:eastAsia="fr-FR"/>
              </w:rPr>
            </w:pPr>
            <w:r w:rsidRPr="00670553">
              <w:rPr>
                <w:i/>
                <w:iCs/>
                <w:sz w:val="20"/>
                <w:lang w:eastAsia="fr-FR"/>
              </w:rPr>
              <w:t>30 – 80</w:t>
            </w:r>
          </w:p>
          <w:p w14:paraId="3D02EF6F" w14:textId="15BD9280" w:rsidR="00670553" w:rsidRPr="00670553" w:rsidRDefault="00670553" w:rsidP="00670553">
            <w:pPr>
              <w:spacing w:before="40"/>
              <w:jc w:val="center"/>
              <w:rPr>
                <w:i/>
                <w:iCs/>
                <w:sz w:val="20"/>
                <w:lang w:eastAsia="fr-FR"/>
              </w:rPr>
            </w:pPr>
            <w:r w:rsidRPr="00670553">
              <w:rPr>
                <w:i/>
                <w:iCs/>
                <w:sz w:val="20"/>
                <w:lang w:eastAsia="fr-FR"/>
              </w:rPr>
              <w:t xml:space="preserve">30 </w:t>
            </w:r>
            <w:r w:rsidR="0053687A">
              <w:rPr>
                <w:i/>
                <w:iCs/>
                <w:sz w:val="20"/>
                <w:lang w:eastAsia="fr-FR"/>
              </w:rPr>
              <w:t>–</w:t>
            </w:r>
            <w:r w:rsidRPr="00670553">
              <w:rPr>
                <w:i/>
                <w:iCs/>
                <w:sz w:val="20"/>
                <w:lang w:eastAsia="fr-FR"/>
              </w:rPr>
              <w:t xml:space="preserve"> 100</w:t>
            </w:r>
            <w:r w:rsidR="0053687A">
              <w:rPr>
                <w:i/>
                <w:iCs/>
                <w:sz w:val="20"/>
                <w:lang w:eastAsia="fr-FR"/>
              </w:rPr>
              <w:t xml:space="preserve"> </w:t>
            </w:r>
          </w:p>
        </w:tc>
        <w:tc>
          <w:tcPr>
            <w:tcW w:w="2410" w:type="dxa"/>
          </w:tcPr>
          <w:p w14:paraId="29E83C46" w14:textId="77777777" w:rsidR="00670553" w:rsidRPr="00670553" w:rsidRDefault="00670553" w:rsidP="00716EC0">
            <w:pPr>
              <w:spacing w:before="40"/>
              <w:jc w:val="center"/>
              <w:rPr>
                <w:i/>
                <w:iCs/>
                <w:sz w:val="20"/>
                <w:lang w:eastAsia="fr-FR"/>
              </w:rPr>
            </w:pPr>
          </w:p>
          <w:p w14:paraId="11035621" w14:textId="4D5D1E66" w:rsidR="00670553" w:rsidRPr="00670553" w:rsidRDefault="00670553" w:rsidP="00716EC0">
            <w:pPr>
              <w:spacing w:before="40"/>
              <w:jc w:val="center"/>
              <w:rPr>
                <w:i/>
                <w:iCs/>
                <w:sz w:val="20"/>
                <w:lang w:eastAsia="fr-FR"/>
              </w:rPr>
            </w:pPr>
            <w:r w:rsidRPr="00670553">
              <w:rPr>
                <w:i/>
                <w:iCs/>
                <w:sz w:val="20"/>
                <w:lang w:eastAsia="fr-FR"/>
              </w:rPr>
              <w:t>5 – 20</w:t>
            </w:r>
          </w:p>
          <w:p w14:paraId="34A83BE8" w14:textId="7FC2E0A4" w:rsidR="00670553" w:rsidRPr="00670553" w:rsidRDefault="00670553" w:rsidP="00670553">
            <w:pPr>
              <w:spacing w:before="40"/>
              <w:jc w:val="center"/>
              <w:rPr>
                <w:i/>
                <w:iCs/>
                <w:sz w:val="20"/>
                <w:lang w:eastAsia="fr-FR"/>
              </w:rPr>
            </w:pPr>
            <w:r w:rsidRPr="00670553">
              <w:rPr>
                <w:i/>
                <w:iCs/>
                <w:sz w:val="20"/>
                <w:lang w:eastAsia="fr-FR"/>
              </w:rPr>
              <w:t xml:space="preserve">10 </w:t>
            </w:r>
            <w:r w:rsidR="0053687A">
              <w:rPr>
                <w:i/>
                <w:iCs/>
                <w:sz w:val="20"/>
                <w:lang w:eastAsia="fr-FR"/>
              </w:rPr>
              <w:t>–</w:t>
            </w:r>
            <w:r w:rsidRPr="00670553">
              <w:rPr>
                <w:i/>
                <w:iCs/>
                <w:sz w:val="20"/>
                <w:lang w:eastAsia="fr-FR"/>
              </w:rPr>
              <w:t xml:space="preserve"> 40</w:t>
            </w:r>
            <w:r w:rsidR="0053687A">
              <w:rPr>
                <w:i/>
                <w:iCs/>
                <w:sz w:val="20"/>
                <w:lang w:eastAsia="fr-FR"/>
              </w:rPr>
              <w:t xml:space="preserve"> </w:t>
            </w:r>
          </w:p>
        </w:tc>
      </w:tr>
      <w:tr w:rsidR="00670553" w:rsidRPr="00254980" w14:paraId="5BC2F70B" w14:textId="77777777" w:rsidTr="00670553">
        <w:trPr>
          <w:jc w:val="center"/>
        </w:trPr>
        <w:tc>
          <w:tcPr>
            <w:tcW w:w="2405" w:type="dxa"/>
          </w:tcPr>
          <w:p w14:paraId="58FF94EE" w14:textId="77777777" w:rsidR="00670553" w:rsidRDefault="00670553" w:rsidP="00716EC0">
            <w:pPr>
              <w:spacing w:before="40"/>
              <w:jc w:val="center"/>
              <w:rPr>
                <w:color w:val="365F91" w:themeColor="accent1" w:themeShade="BF"/>
                <w:sz w:val="20"/>
              </w:rPr>
            </w:pPr>
            <w:r w:rsidRPr="00743BF7">
              <w:rPr>
                <w:color w:val="365F91" w:themeColor="accent1" w:themeShade="BF"/>
                <w:sz w:val="20"/>
              </w:rPr>
              <w:t>Grav</w:t>
            </w:r>
            <w:r>
              <w:rPr>
                <w:color w:val="365F91" w:themeColor="accent1" w:themeShade="BF"/>
                <w:sz w:val="20"/>
              </w:rPr>
              <w:t>e</w:t>
            </w:r>
          </w:p>
          <w:p w14:paraId="7F9F4A2B" w14:textId="2996A318" w:rsidR="00670553" w:rsidRPr="00670553" w:rsidRDefault="00670553" w:rsidP="00670553">
            <w:pPr>
              <w:spacing w:before="40"/>
              <w:jc w:val="right"/>
              <w:rPr>
                <w:i/>
                <w:iCs/>
                <w:color w:val="365F91" w:themeColor="accent1" w:themeShade="BF"/>
                <w:sz w:val="20"/>
              </w:rPr>
            </w:pPr>
            <w:r w:rsidRPr="00670553">
              <w:rPr>
                <w:i/>
                <w:iCs/>
                <w:color w:val="365F91" w:themeColor="accent1" w:themeShade="BF"/>
                <w:sz w:val="20"/>
              </w:rPr>
              <w:t>Grave argileuse</w:t>
            </w:r>
          </w:p>
          <w:p w14:paraId="1070089E" w14:textId="5D391C3D" w:rsidR="00670553" w:rsidRPr="00254980" w:rsidRDefault="00670553" w:rsidP="00670553">
            <w:pPr>
              <w:spacing w:before="40"/>
              <w:jc w:val="right"/>
              <w:rPr>
                <w:lang w:val="nl-BE" w:eastAsia="fr-FR"/>
              </w:rPr>
            </w:pPr>
            <w:r w:rsidRPr="00670553">
              <w:rPr>
                <w:i/>
                <w:iCs/>
                <w:color w:val="365F91" w:themeColor="accent1" w:themeShade="BF"/>
                <w:sz w:val="20"/>
              </w:rPr>
              <w:t>Grave limoneuse</w:t>
            </w:r>
            <w:r w:rsidRPr="00743BF7">
              <w:rPr>
                <w:color w:val="365F91" w:themeColor="accent1" w:themeShade="BF"/>
                <w:sz w:val="20"/>
              </w:rPr>
              <w:t xml:space="preserve"> </w:t>
            </w:r>
          </w:p>
        </w:tc>
        <w:tc>
          <w:tcPr>
            <w:tcW w:w="2268" w:type="dxa"/>
          </w:tcPr>
          <w:p w14:paraId="278842C4" w14:textId="77777777" w:rsidR="00670553" w:rsidRDefault="00670553" w:rsidP="00716EC0">
            <w:pPr>
              <w:spacing w:before="40"/>
              <w:jc w:val="center"/>
              <w:rPr>
                <w:sz w:val="20"/>
                <w:lang w:val="nl-BE" w:eastAsia="fr-FR"/>
              </w:rPr>
            </w:pPr>
          </w:p>
          <w:p w14:paraId="5BE101E7" w14:textId="0BAED7A8" w:rsidR="00670553" w:rsidRDefault="00670553" w:rsidP="00716EC0">
            <w:pPr>
              <w:spacing w:before="40"/>
              <w:jc w:val="center"/>
              <w:rPr>
                <w:sz w:val="20"/>
                <w:lang w:val="nl-BE" w:eastAsia="fr-FR"/>
              </w:rPr>
            </w:pPr>
            <w:r>
              <w:rPr>
                <w:sz w:val="20"/>
                <w:lang w:val="nl-BE" w:eastAsia="fr-FR"/>
              </w:rPr>
              <w:t>50 – 140</w:t>
            </w:r>
          </w:p>
          <w:p w14:paraId="3507574D" w14:textId="61000054" w:rsidR="00670553" w:rsidRPr="00670553" w:rsidRDefault="00670553" w:rsidP="00670553">
            <w:pPr>
              <w:spacing w:before="40"/>
              <w:jc w:val="center"/>
              <w:rPr>
                <w:sz w:val="20"/>
                <w:lang w:val="nl-BE" w:eastAsia="fr-FR"/>
              </w:rPr>
            </w:pPr>
            <w:r>
              <w:rPr>
                <w:sz w:val="20"/>
                <w:lang w:val="nl-BE" w:eastAsia="fr-FR"/>
              </w:rPr>
              <w:t xml:space="preserve">50 </w:t>
            </w:r>
            <w:r w:rsidR="0053687A">
              <w:rPr>
                <w:sz w:val="20"/>
                <w:lang w:val="nl-BE" w:eastAsia="fr-FR"/>
              </w:rPr>
              <w:t>–</w:t>
            </w:r>
            <w:r>
              <w:rPr>
                <w:sz w:val="20"/>
                <w:lang w:val="nl-BE" w:eastAsia="fr-FR"/>
              </w:rPr>
              <w:t xml:space="preserve"> 140</w:t>
            </w:r>
            <w:r w:rsidR="0053687A">
              <w:rPr>
                <w:sz w:val="20"/>
                <w:lang w:val="nl-BE" w:eastAsia="fr-FR"/>
              </w:rPr>
              <w:t xml:space="preserve"> </w:t>
            </w:r>
          </w:p>
        </w:tc>
        <w:tc>
          <w:tcPr>
            <w:tcW w:w="2410" w:type="dxa"/>
          </w:tcPr>
          <w:p w14:paraId="5ACD19F8" w14:textId="77777777" w:rsidR="0053687A" w:rsidRDefault="0053687A" w:rsidP="00716EC0">
            <w:pPr>
              <w:spacing w:before="40"/>
              <w:jc w:val="center"/>
              <w:rPr>
                <w:sz w:val="20"/>
                <w:lang w:val="nl-BE" w:eastAsia="fr-FR"/>
              </w:rPr>
            </w:pPr>
          </w:p>
          <w:p w14:paraId="22050B1C" w14:textId="190A8712" w:rsidR="0053687A" w:rsidRDefault="0053687A" w:rsidP="00716EC0">
            <w:pPr>
              <w:spacing w:before="40"/>
              <w:jc w:val="center"/>
              <w:rPr>
                <w:sz w:val="20"/>
                <w:lang w:val="nl-BE" w:eastAsia="fr-FR"/>
              </w:rPr>
            </w:pPr>
            <w:r>
              <w:rPr>
                <w:sz w:val="20"/>
                <w:lang w:val="nl-BE" w:eastAsia="fr-FR"/>
              </w:rPr>
              <w:t>20 – 40</w:t>
            </w:r>
          </w:p>
          <w:p w14:paraId="75ACE226" w14:textId="56776EFE" w:rsidR="00670553" w:rsidRPr="00254980" w:rsidRDefault="0053687A" w:rsidP="00716EC0">
            <w:pPr>
              <w:spacing w:before="40"/>
              <w:jc w:val="center"/>
              <w:rPr>
                <w:sz w:val="20"/>
                <w:lang w:val="nl-BE" w:eastAsia="fr-FR"/>
              </w:rPr>
            </w:pPr>
            <w:r>
              <w:rPr>
                <w:sz w:val="20"/>
                <w:lang w:val="nl-BE" w:eastAsia="fr-FR"/>
              </w:rPr>
              <w:t xml:space="preserve">20 – 60 </w:t>
            </w:r>
          </w:p>
        </w:tc>
      </w:tr>
    </w:tbl>
    <w:p w14:paraId="4DB80757" w14:textId="1814FE26" w:rsidR="00253F08" w:rsidRDefault="006A604E" w:rsidP="00253F08">
      <w:pPr>
        <w:keepNext/>
        <w:jc w:val="center"/>
      </w:pPr>
      <w:r w:rsidRPr="006A604E">
        <w:rPr>
          <w:noProof/>
          <w:lang w:eastAsia="fr-FR"/>
        </w:rPr>
        <w:lastRenderedPageBreak/>
        <w:drawing>
          <wp:inline distT="0" distB="0" distL="0" distR="0" wp14:anchorId="7866A4AF" wp14:editId="434C9B32">
            <wp:extent cx="6463030" cy="5441315"/>
            <wp:effectExtent l="0" t="0" r="0" b="6985"/>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63030" cy="5441315"/>
                    </a:xfrm>
                    <a:prstGeom prst="rect">
                      <a:avLst/>
                    </a:prstGeom>
                    <a:noFill/>
                    <a:ln>
                      <a:noFill/>
                    </a:ln>
                  </pic:spPr>
                </pic:pic>
              </a:graphicData>
            </a:graphic>
          </wp:inline>
        </w:drawing>
      </w:r>
    </w:p>
    <w:p w14:paraId="2D38AC27" w14:textId="5E71EDFC" w:rsidR="00567050" w:rsidRDefault="00253F08" w:rsidP="00253F08">
      <w:pPr>
        <w:pStyle w:val="Lgende"/>
        <w:rPr>
          <w:b w:val="0"/>
          <w:bCs/>
          <w:i/>
          <w:iCs/>
        </w:rPr>
      </w:pPr>
      <w:r>
        <w:t xml:space="preserve">Figure </w:t>
      </w:r>
      <w:fldSimple w:instr=" STYLEREF 1 \s ">
        <w:r w:rsidR="00BB3065">
          <w:rPr>
            <w:noProof/>
          </w:rPr>
          <w:t>3</w:t>
        </w:r>
      </w:fldSimple>
      <w:r w:rsidR="00BB3065">
        <w:t>.</w:t>
      </w:r>
      <w:fldSimple w:instr=" SEQ Figure \* ARABIC \s 1 ">
        <w:r w:rsidR="00BB3065">
          <w:rPr>
            <w:noProof/>
          </w:rPr>
          <w:t>11</w:t>
        </w:r>
      </w:fldSimple>
      <w:r>
        <w:t xml:space="preserve"> </w:t>
      </w:r>
      <w:r w:rsidRPr="00253F08">
        <w:rPr>
          <w:b w:val="0"/>
          <w:bCs/>
          <w:i/>
          <w:iCs/>
        </w:rPr>
        <w:t xml:space="preserve">: Synthèse des différentes corrélations </w:t>
      </w:r>
      <w:proofErr w:type="spellStart"/>
      <w:r w:rsidRPr="00253F08">
        <w:rPr>
          <w:b w:val="0"/>
          <w:bCs/>
          <w:i/>
          <w:iCs/>
        </w:rPr>
        <w:t>k</w:t>
      </w:r>
      <w:r w:rsidRPr="00253F08">
        <w:rPr>
          <w:b w:val="0"/>
          <w:bCs/>
          <w:i/>
          <w:iCs/>
          <w:vertAlign w:val="subscript"/>
        </w:rPr>
        <w:t>w</w:t>
      </w:r>
      <w:proofErr w:type="spellEnd"/>
      <w:r w:rsidRPr="00253F08">
        <w:rPr>
          <w:b w:val="0"/>
          <w:bCs/>
          <w:i/>
          <w:iCs/>
        </w:rPr>
        <w:t xml:space="preserve"> - % CBR. La valeur moyenne de fait pas de distinction entre la présence ou pas d'une nappe aquifère à proximité (source : JB Conseils geo-technics).</w:t>
      </w:r>
    </w:p>
    <w:p w14:paraId="4FF15FB8" w14:textId="0E2A10A3" w:rsidR="006A604E" w:rsidRPr="006A604E" w:rsidRDefault="006A604E" w:rsidP="006A604E">
      <w:pPr>
        <w:rPr>
          <w:lang w:eastAsia="fr-FR"/>
        </w:rPr>
      </w:pPr>
    </w:p>
    <w:p w14:paraId="17F321B1" w14:textId="7FE58B30" w:rsidR="00611B61" w:rsidRDefault="00611B61" w:rsidP="00083487">
      <w:pPr>
        <w:ind w:left="567"/>
        <w:rPr>
          <w:lang w:eastAsia="fr-FR"/>
        </w:rPr>
      </w:pPr>
      <w:r>
        <w:rPr>
          <w:lang w:eastAsia="fr-FR"/>
        </w:rPr>
        <w:t>L'analyse du graphe ci-dessus montre les points suivants :</w:t>
      </w:r>
    </w:p>
    <w:p w14:paraId="5058DBD9" w14:textId="7BF6F9BB" w:rsidR="00083487" w:rsidRDefault="00611B61" w:rsidP="00611B61">
      <w:pPr>
        <w:pStyle w:val="Style3"/>
        <w:rPr>
          <w:lang w:eastAsia="fr-FR"/>
        </w:rPr>
      </w:pPr>
      <w:r w:rsidRPr="00083487">
        <w:rPr>
          <w:i/>
          <w:iCs w:val="0"/>
          <w:color w:val="365F91" w:themeColor="accent1" w:themeShade="BF"/>
          <w:lang w:eastAsia="fr-FR"/>
        </w:rPr>
        <w:t>Les courbes sont composées en réalité de deux droites aux pentes différentes</w:t>
      </w:r>
      <w:r>
        <w:rPr>
          <w:lang w:eastAsia="fr-FR"/>
        </w:rPr>
        <w:t xml:space="preserve"> dont le point d'intersection est située à une valeur k</w:t>
      </w:r>
      <w:r w:rsidRPr="00083487">
        <w:rPr>
          <w:vertAlign w:val="subscript"/>
          <w:lang w:eastAsia="fr-FR"/>
        </w:rPr>
        <w:t>W</w:t>
      </w:r>
      <w:r>
        <w:rPr>
          <w:lang w:eastAsia="fr-FR"/>
        </w:rPr>
        <w:t xml:space="preserve"> de</w:t>
      </w:r>
      <w:r w:rsidR="00083487">
        <w:rPr>
          <w:lang w:eastAsia="fr-FR"/>
        </w:rPr>
        <w:t xml:space="preserve"> l'ordre</w:t>
      </w:r>
      <w:r>
        <w:rPr>
          <w:lang w:eastAsia="fr-FR"/>
        </w:rPr>
        <w:t xml:space="preserve"> 70</w:t>
      </w:r>
      <w:r w:rsidR="00083487">
        <w:rPr>
          <w:lang w:eastAsia="fr-FR"/>
        </w:rPr>
        <w:t>-80</w:t>
      </w:r>
      <w:r>
        <w:rPr>
          <w:lang w:eastAsia="fr-FR"/>
        </w:rPr>
        <w:t xml:space="preserve"> MPa/m. Ce changement de pente pourrait correspondre à un changement de comportement des matériaux</w:t>
      </w:r>
      <w:r w:rsidR="00083487">
        <w:rPr>
          <w:lang w:eastAsia="fr-FR"/>
        </w:rPr>
        <w:t>. La pente de la droite située à gauche du point de courbure serait liée à une prédominance de sols fins cohérents alors que la pente de la droite située à droite serait liée au comportement des éléments pulvérulents que sont le sable et les gravillons ;</w:t>
      </w:r>
    </w:p>
    <w:p w14:paraId="2419AEC5" w14:textId="0E940922" w:rsidR="00611B61" w:rsidRPr="00611B61" w:rsidRDefault="00083487" w:rsidP="00611B61">
      <w:pPr>
        <w:pStyle w:val="Style3"/>
        <w:rPr>
          <w:lang w:eastAsia="fr-FR"/>
        </w:rPr>
      </w:pPr>
      <w:r>
        <w:rPr>
          <w:lang w:eastAsia="fr-FR"/>
        </w:rPr>
        <w:t xml:space="preserve">Il semble exister une plus grande similitude </w:t>
      </w:r>
      <w:proofErr w:type="spellStart"/>
      <w:r>
        <w:rPr>
          <w:lang w:eastAsia="fr-FR"/>
        </w:rPr>
        <w:t>desLes</w:t>
      </w:r>
      <w:proofErr w:type="spellEnd"/>
      <w:r>
        <w:rPr>
          <w:lang w:eastAsia="fr-FR"/>
        </w:rPr>
        <w:t xml:space="preserve"> différentes études montrent des valeurs très similaires pour des matériaux dont la valeur kW est supé</w:t>
      </w:r>
      <w:r w:rsidR="00611B61">
        <w:rPr>
          <w:lang w:eastAsia="fr-FR"/>
        </w:rPr>
        <w:t xml:space="preserve"> </w:t>
      </w:r>
    </w:p>
    <w:p w14:paraId="4359D7A6" w14:textId="597D0BC0" w:rsidR="00CF114D" w:rsidRDefault="00F0252E" w:rsidP="00CF114D">
      <w:pPr>
        <w:numPr>
          <w:ilvl w:val="0"/>
          <w:numId w:val="2"/>
        </w:numPr>
        <w:spacing w:before="120"/>
        <w:ind w:left="567" w:hanging="567"/>
        <w:rPr>
          <w:lang w:eastAsia="fr-FR"/>
        </w:rPr>
      </w:pPr>
      <w:r w:rsidRPr="00F0252E">
        <w:rPr>
          <w:b/>
          <w:bCs/>
          <w:i/>
          <w:iCs/>
          <w:color w:val="365F91" w:themeColor="accent1" w:themeShade="BF"/>
          <w:lang w:eastAsia="fr-FR"/>
        </w:rPr>
        <w:t>M</w:t>
      </w:r>
      <w:r w:rsidRPr="00F0252E">
        <w:rPr>
          <w:b/>
          <w:bCs/>
          <w:i/>
          <w:iCs/>
          <w:color w:val="365F91" w:themeColor="accent1" w:themeShade="BF"/>
          <w:vertAlign w:val="subscript"/>
          <w:lang w:eastAsia="fr-FR"/>
        </w:rPr>
        <w:t>1</w:t>
      </w:r>
      <w:r w:rsidRPr="00F0252E">
        <w:rPr>
          <w:lang w:eastAsia="fr-FR"/>
        </w:rPr>
        <w:t xml:space="preserve"> (</w:t>
      </w:r>
      <w:r w:rsidRPr="00304A8A">
        <w:rPr>
          <w:i/>
          <w:iCs/>
          <w:color w:val="365F91" w:themeColor="accent1" w:themeShade="BF"/>
          <w:lang w:eastAsia="fr-FR"/>
        </w:rPr>
        <w:t>essai à la plaque statique belge</w:t>
      </w:r>
      <w:r w:rsidRPr="00F0252E">
        <w:rPr>
          <w:lang w:eastAsia="fr-FR"/>
        </w:rPr>
        <w:t xml:space="preserve">) : </w:t>
      </w:r>
      <w:r w:rsidR="00CF114D">
        <w:rPr>
          <w:lang w:eastAsia="fr-FR"/>
        </w:rPr>
        <w:t xml:space="preserve">Il faut tout d'abord préciser </w:t>
      </w:r>
      <w:r w:rsidR="00CF114D" w:rsidRPr="00F0252E">
        <w:t>que l</w:t>
      </w:r>
      <w:r w:rsidR="00CF114D">
        <w:t>'essai à la plaque statique belge s'applique principalement au domaine routier alors que l'essai à la plaque de Westergaard ne concerne que les fondations de bâtiment, soit deux situations très différentes. Toutefois, c</w:t>
      </w:r>
      <w:r w:rsidR="00B01182">
        <w:rPr>
          <w:lang w:eastAsia="fr-FR"/>
        </w:rPr>
        <w:t>ette corrélation est régulièrement demandée</w:t>
      </w:r>
      <w:r w:rsidR="00CF114D">
        <w:rPr>
          <w:lang w:eastAsia="fr-FR"/>
        </w:rPr>
        <w:t xml:space="preserve"> pour certains chantiers où les deux types d'essais doivent être réalisés </w:t>
      </w:r>
      <w:r w:rsidR="00B01182">
        <w:rPr>
          <w:lang w:eastAsia="fr-FR"/>
        </w:rPr>
        <w:t>(</w:t>
      </w:r>
      <w:r w:rsidR="00CF114D">
        <w:rPr>
          <w:i/>
          <w:iCs/>
          <w:lang w:eastAsia="fr-FR"/>
        </w:rPr>
        <w:t>par</w:t>
      </w:r>
      <w:r w:rsidR="00B01182" w:rsidRPr="00CF114D">
        <w:rPr>
          <w:i/>
          <w:iCs/>
          <w:lang w:eastAsia="fr-FR"/>
        </w:rPr>
        <w:t xml:space="preserve"> exemple, nouveaux quartiers ou zones industrielles</w:t>
      </w:r>
      <w:r w:rsidR="00B01182">
        <w:rPr>
          <w:lang w:eastAsia="fr-FR"/>
        </w:rPr>
        <w:t>)</w:t>
      </w:r>
      <w:r w:rsidR="00CF114D">
        <w:rPr>
          <w:lang w:eastAsia="fr-FR"/>
        </w:rPr>
        <w:t xml:space="preserve">. Le souhait du demandeur est de pouvoir se passer d'un des types d'essais. </w:t>
      </w:r>
    </w:p>
    <w:p w14:paraId="34A022FD" w14:textId="7C0FBBF7" w:rsidR="0032687A" w:rsidRDefault="00CF114D" w:rsidP="00CF114D">
      <w:pPr>
        <w:ind w:left="567"/>
      </w:pPr>
      <w:r>
        <w:rPr>
          <w:lang w:eastAsia="fr-FR"/>
        </w:rPr>
        <w:t xml:space="preserve">La </w:t>
      </w:r>
      <w:r w:rsidRPr="0032687A">
        <w:rPr>
          <w:b/>
          <w:bCs/>
          <w:i/>
          <w:iCs/>
          <w:color w:val="365F91" w:themeColor="accent1" w:themeShade="BF"/>
          <w:lang w:eastAsia="fr-FR"/>
        </w:rPr>
        <w:t>réponse est la suivante</w:t>
      </w:r>
      <w:r w:rsidRPr="0032687A">
        <w:rPr>
          <w:color w:val="365F91" w:themeColor="accent1" w:themeShade="BF"/>
          <w:lang w:eastAsia="fr-FR"/>
        </w:rPr>
        <w:t xml:space="preserve"> </w:t>
      </w:r>
      <w:r>
        <w:rPr>
          <w:lang w:eastAsia="fr-FR"/>
        </w:rPr>
        <w:t>:</w:t>
      </w:r>
      <w:r w:rsidR="00B01182">
        <w:t xml:space="preserve"> </w:t>
      </w:r>
      <w:r w:rsidR="00F0252E" w:rsidRPr="00F0252E">
        <w:t xml:space="preserve"> </w:t>
      </w:r>
      <w:r>
        <w:t xml:space="preserve">Il faut tout d'abord s'assurer que le terrain est homogène en termes de nature de sol et de degré de compactage sur une profondeur équivalente à </w:t>
      </w:r>
      <w:r w:rsidR="0032687A">
        <w:t>2</w:t>
      </w:r>
      <w:r>
        <w:t xml:space="preserve"> fois le diamètre de la plus grande plaque, soit </w:t>
      </w:r>
      <w:r w:rsidR="0032687A">
        <w:t>1 m 50 en cas d'utilisation de la plaque classique de Westergaard (</w:t>
      </w:r>
      <w:r w:rsidR="0032687A">
        <w:rPr>
          <w:rFonts w:ascii="Calibri" w:hAnsi="Calibri" w:cs="Calibri"/>
        </w:rPr>
        <w:t>Ø</w:t>
      </w:r>
      <w:r w:rsidR="0032687A">
        <w:t xml:space="preserve"> 75 cm).</w:t>
      </w:r>
    </w:p>
    <w:p w14:paraId="14EDEA85" w14:textId="000F4999" w:rsidR="0032687A" w:rsidRDefault="0032687A" w:rsidP="00CF114D">
      <w:pPr>
        <w:ind w:left="567"/>
      </w:pPr>
      <w:r>
        <w:lastRenderedPageBreak/>
        <w:t>Ensuite, il faut savoir que les domaines des charges appliquées sont très différents d'un essai à l'autre</w:t>
      </w:r>
      <w:r w:rsidR="00304A8A">
        <w:t xml:space="preserve">, à savoir </w:t>
      </w:r>
      <w:r>
        <w:t>70 kPa sur une grande plaque (</w:t>
      </w:r>
      <w:r w:rsidRPr="0032687A">
        <w:rPr>
          <w:i/>
          <w:iCs/>
        </w:rPr>
        <w:t>plaque de Westergaard</w:t>
      </w:r>
      <w:r>
        <w:t xml:space="preserve">) et entre 250 et 550 kPa appliqué sur les plaques belges de plus petit diamètre. Ainsi, le comportement du sol est plus raide pour l'essai de Westergaard.  </w:t>
      </w:r>
      <w:r w:rsidR="00304A8A">
        <w:t>La valeur k</w:t>
      </w:r>
      <w:r w:rsidR="00304A8A" w:rsidRPr="00304A8A">
        <w:rPr>
          <w:vertAlign w:val="subscript"/>
        </w:rPr>
        <w:t>W</w:t>
      </w:r>
      <w:r w:rsidR="00304A8A">
        <w:t xml:space="preserve"> a tendance à être donc plus élevée.</w:t>
      </w:r>
    </w:p>
    <w:p w14:paraId="309CBC2C" w14:textId="7C87EC5F" w:rsidR="0032687A" w:rsidRDefault="00304A8A" w:rsidP="00CF114D">
      <w:pPr>
        <w:ind w:left="567"/>
      </w:pPr>
      <w:r>
        <w:t xml:space="preserve">Enfin, il est possible d'établir une </w:t>
      </w:r>
      <w:r w:rsidRPr="00304A8A">
        <w:rPr>
          <w:color w:val="FF0000"/>
        </w:rPr>
        <w:t xml:space="preserve">double corrélation très empirique </w:t>
      </w:r>
      <w:r>
        <w:t>entre la plaque de Westergaard (</w:t>
      </w:r>
      <w:r w:rsidRPr="00CF114D">
        <w:rPr>
          <w:i/>
          <w:iCs/>
        </w:rPr>
        <w:t>Ø 76 cm</w:t>
      </w:r>
      <w:r>
        <w:t>) et la petite plaque statique belge (</w:t>
      </w:r>
      <w:r w:rsidRPr="00CF114D">
        <w:rPr>
          <w:i/>
          <w:iCs/>
        </w:rPr>
        <w:t>Ø 16 cm</w:t>
      </w:r>
      <w:r>
        <w:t>)</w:t>
      </w:r>
      <w:r w:rsidRPr="001E3AA1">
        <w:t xml:space="preserve"> </w:t>
      </w:r>
      <w:r>
        <w:t>qui passe par la détermination de l'indice CBR (</w:t>
      </w:r>
      <w:r w:rsidRPr="00304A8A">
        <w:rPr>
          <w:i/>
          <w:iCs/>
        </w:rPr>
        <w:t>voir paragraphe ci-dessus</w:t>
      </w:r>
      <w:r>
        <w:t xml:space="preserve">). Pour toutes les raisons évoquées précédemment, cette </w:t>
      </w:r>
      <w:r w:rsidRPr="00304A8A">
        <w:rPr>
          <w:b/>
          <w:bCs/>
          <w:color w:val="FF0000"/>
        </w:rPr>
        <w:t>corrélation doit être considérée avec beaucoup de précaution</w:t>
      </w:r>
      <w:r>
        <w:t xml:space="preserve">s.  </w:t>
      </w:r>
    </w:p>
    <w:p w14:paraId="1FEF4716" w14:textId="1FB0CB8E" w:rsidR="002D7DC5" w:rsidRDefault="002D7DC5" w:rsidP="00304A8A">
      <w:pPr>
        <w:spacing w:before="120"/>
        <w:jc w:val="center"/>
        <w:rPr>
          <w:lang w:eastAsia="fr-FR"/>
        </w:rPr>
      </w:pPr>
      <w:r w:rsidRPr="00F0252E">
        <w:rPr>
          <w:rFonts w:ascii="Comic Sans MS" w:hAnsi="Comic Sans MS"/>
          <w:noProof/>
          <w:szCs w:val="24"/>
          <w:lang w:val="nl-BE" w:eastAsia="nl-BE"/>
        </w:rPr>
        <w:drawing>
          <wp:inline distT="0" distB="0" distL="0" distR="0" wp14:anchorId="35F656CB" wp14:editId="466C8695">
            <wp:extent cx="2802865" cy="1355851"/>
            <wp:effectExtent l="0" t="0" r="0" b="0"/>
            <wp:docPr id="3144" name="Image 314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 name="Image 3144" descr="Une image contenant texte&#10;&#10;Description générée automatiquement"/>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18084" cy="1363213"/>
                    </a:xfrm>
                    <a:prstGeom prst="rect">
                      <a:avLst/>
                    </a:prstGeom>
                    <a:noFill/>
                  </pic:spPr>
                </pic:pic>
              </a:graphicData>
            </a:graphic>
          </wp:inline>
        </w:drawing>
      </w:r>
    </w:p>
    <w:p w14:paraId="5C7DB856" w14:textId="1B039ACC" w:rsidR="00C73B9C" w:rsidRDefault="00C73B9C" w:rsidP="002D7DC5">
      <w:pPr>
        <w:spacing w:before="120"/>
        <w:rPr>
          <w:lang w:eastAsia="fr-FR"/>
        </w:rPr>
      </w:pPr>
      <w:r w:rsidRPr="00C73B9C">
        <w:rPr>
          <w:noProof/>
          <w:lang w:eastAsia="fr-FR"/>
        </w:rPr>
        <w:drawing>
          <wp:inline distT="0" distB="0" distL="0" distR="0" wp14:anchorId="2D532940" wp14:editId="0D6C493A">
            <wp:extent cx="6463030" cy="3763010"/>
            <wp:effectExtent l="0" t="0" r="0" b="8890"/>
            <wp:docPr id="3162" name="Imag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63030" cy="3763010"/>
                    </a:xfrm>
                    <a:prstGeom prst="rect">
                      <a:avLst/>
                    </a:prstGeom>
                    <a:noFill/>
                    <a:ln>
                      <a:noFill/>
                    </a:ln>
                  </pic:spPr>
                </pic:pic>
              </a:graphicData>
            </a:graphic>
          </wp:inline>
        </w:drawing>
      </w:r>
    </w:p>
    <w:p w14:paraId="1E8A2CA0" w14:textId="3D5ED308" w:rsidR="002D7DC5" w:rsidRDefault="00E660E4" w:rsidP="002D7DC5">
      <w:pPr>
        <w:spacing w:before="120"/>
        <w:rPr>
          <w:lang w:eastAsia="fr-FR"/>
        </w:rPr>
      </w:pPr>
      <w:r w:rsidRPr="00E660E4">
        <w:rPr>
          <w:noProof/>
          <w:lang w:eastAsia="fr-FR"/>
        </w:rPr>
        <w:lastRenderedPageBreak/>
        <w:drawing>
          <wp:inline distT="0" distB="0" distL="0" distR="0" wp14:anchorId="780CEF02" wp14:editId="7BA7A319">
            <wp:extent cx="6463030" cy="5310505"/>
            <wp:effectExtent l="0" t="0" r="0" b="444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3030" cy="5310505"/>
                    </a:xfrm>
                    <a:prstGeom prst="rect">
                      <a:avLst/>
                    </a:prstGeom>
                    <a:noFill/>
                    <a:ln>
                      <a:noFill/>
                    </a:ln>
                  </pic:spPr>
                </pic:pic>
              </a:graphicData>
            </a:graphic>
          </wp:inline>
        </w:drawing>
      </w:r>
    </w:p>
    <w:p w14:paraId="066AB31C" w14:textId="77777777" w:rsidR="00E660E4" w:rsidRDefault="00E660E4" w:rsidP="002D7DC5">
      <w:pPr>
        <w:spacing w:before="120"/>
        <w:rPr>
          <w:lang w:eastAsia="fr-FR"/>
        </w:rPr>
      </w:pPr>
    </w:p>
    <w:tbl>
      <w:tblPr>
        <w:tblStyle w:val="Grilledutableau"/>
        <w:tblW w:w="0" w:type="auto"/>
        <w:tblLook w:val="04A0" w:firstRow="1" w:lastRow="0" w:firstColumn="1" w:lastColumn="0" w:noHBand="0" w:noVBand="1"/>
      </w:tblPr>
      <w:tblGrid>
        <w:gridCol w:w="1685"/>
        <w:gridCol w:w="1704"/>
        <w:gridCol w:w="1646"/>
        <w:gridCol w:w="1749"/>
        <w:gridCol w:w="1538"/>
        <w:gridCol w:w="1846"/>
      </w:tblGrid>
      <w:tr w:rsidR="00304A8A" w14:paraId="7B163492" w14:textId="77777777" w:rsidTr="00D258A3">
        <w:tc>
          <w:tcPr>
            <w:tcW w:w="1685" w:type="dxa"/>
            <w:vAlign w:val="center"/>
          </w:tcPr>
          <w:p w14:paraId="7D1C539F" w14:textId="5A3F48CE" w:rsidR="00304A8A" w:rsidRPr="00D258A3" w:rsidRDefault="00304A8A" w:rsidP="00D258A3">
            <w:pPr>
              <w:spacing w:before="0"/>
              <w:jc w:val="center"/>
              <w:rPr>
                <w:b/>
                <w:bCs/>
                <w:noProof/>
                <w:color w:val="365F91" w:themeColor="accent1" w:themeShade="BF"/>
                <w:sz w:val="20"/>
                <w:lang w:eastAsia="nl-BE"/>
              </w:rPr>
            </w:pPr>
            <w:r w:rsidRPr="00D258A3">
              <w:rPr>
                <w:b/>
                <w:bCs/>
                <w:noProof/>
                <w:color w:val="365F91" w:themeColor="accent1" w:themeShade="BF"/>
                <w:sz w:val="20"/>
                <w:lang w:eastAsia="nl-BE"/>
              </w:rPr>
              <w:t>Déformation (s)</w:t>
            </w:r>
          </w:p>
          <w:p w14:paraId="14AD7B3F" w14:textId="42C1035B" w:rsidR="00304A8A" w:rsidRPr="00D258A3" w:rsidRDefault="00304A8A" w:rsidP="00D258A3">
            <w:pPr>
              <w:spacing w:before="0"/>
              <w:jc w:val="center"/>
              <w:rPr>
                <w:noProof/>
                <w:color w:val="365F91" w:themeColor="accent1" w:themeShade="BF"/>
                <w:sz w:val="20"/>
                <w:lang w:eastAsia="nl-BE"/>
              </w:rPr>
            </w:pPr>
            <w:r w:rsidRPr="00D258A3">
              <w:rPr>
                <w:noProof/>
                <w:color w:val="365F91" w:themeColor="accent1" w:themeShade="BF"/>
                <w:sz w:val="20"/>
                <w:lang w:eastAsia="nl-BE"/>
              </w:rPr>
              <w:t>(</w:t>
            </w:r>
            <w:r w:rsidRPr="00D258A3">
              <w:rPr>
                <w:i/>
                <w:iCs/>
                <w:noProof/>
                <w:color w:val="365F91" w:themeColor="accent1" w:themeShade="BF"/>
                <w:sz w:val="20"/>
                <w:lang w:eastAsia="nl-BE"/>
              </w:rPr>
              <w:t>mm</w:t>
            </w:r>
            <w:r w:rsidRPr="00D258A3">
              <w:rPr>
                <w:noProof/>
                <w:color w:val="365F91" w:themeColor="accent1" w:themeShade="BF"/>
                <w:sz w:val="20"/>
                <w:lang w:eastAsia="nl-BE"/>
              </w:rPr>
              <w:t>)</w:t>
            </w:r>
          </w:p>
        </w:tc>
        <w:tc>
          <w:tcPr>
            <w:tcW w:w="1704" w:type="dxa"/>
            <w:vAlign w:val="center"/>
          </w:tcPr>
          <w:p w14:paraId="01256E5A" w14:textId="48D8FF78" w:rsidR="00304A8A" w:rsidRPr="00D258A3" w:rsidRDefault="00304A8A" w:rsidP="00D258A3">
            <w:pPr>
              <w:spacing w:before="0"/>
              <w:jc w:val="center"/>
              <w:rPr>
                <w:b/>
                <w:bCs/>
                <w:noProof/>
                <w:color w:val="365F91" w:themeColor="accent1" w:themeShade="BF"/>
                <w:sz w:val="20"/>
                <w:lang w:eastAsia="nl-BE"/>
              </w:rPr>
            </w:pPr>
            <w:r w:rsidRPr="00D258A3">
              <w:rPr>
                <w:b/>
                <w:bCs/>
                <w:noProof/>
                <w:color w:val="365F91" w:themeColor="accent1" w:themeShade="BF"/>
                <w:sz w:val="20"/>
                <w:lang w:eastAsia="nl-BE"/>
              </w:rPr>
              <w:t>K</w:t>
            </w:r>
            <w:r w:rsidRPr="00D258A3">
              <w:rPr>
                <w:b/>
                <w:bCs/>
                <w:noProof/>
                <w:color w:val="365F91" w:themeColor="accent1" w:themeShade="BF"/>
                <w:sz w:val="20"/>
                <w:vertAlign w:val="subscript"/>
                <w:lang w:eastAsia="nl-BE"/>
              </w:rPr>
              <w:t>W</w:t>
            </w:r>
          </w:p>
          <w:p w14:paraId="5E5DCFB0" w14:textId="140734EF" w:rsidR="00304A8A" w:rsidRPr="00D258A3" w:rsidRDefault="00304A8A" w:rsidP="00D258A3">
            <w:pPr>
              <w:spacing w:before="0"/>
              <w:jc w:val="center"/>
              <w:rPr>
                <w:noProof/>
                <w:color w:val="365F91" w:themeColor="accent1" w:themeShade="BF"/>
                <w:sz w:val="20"/>
                <w:lang w:eastAsia="nl-BE"/>
              </w:rPr>
            </w:pPr>
            <w:r w:rsidRPr="00D258A3">
              <w:rPr>
                <w:noProof/>
                <w:color w:val="365F91" w:themeColor="accent1" w:themeShade="BF"/>
                <w:sz w:val="20"/>
                <w:lang w:eastAsia="nl-BE"/>
              </w:rPr>
              <w:t>(</w:t>
            </w:r>
            <w:r w:rsidRPr="00D258A3">
              <w:rPr>
                <w:i/>
                <w:iCs/>
                <w:noProof/>
                <w:color w:val="365F91" w:themeColor="accent1" w:themeShade="BF"/>
                <w:sz w:val="20"/>
                <w:lang w:eastAsia="nl-BE"/>
              </w:rPr>
              <w:t>MPa/m</w:t>
            </w:r>
            <w:r w:rsidRPr="00D258A3">
              <w:rPr>
                <w:noProof/>
                <w:color w:val="365F91" w:themeColor="accent1" w:themeShade="BF"/>
                <w:sz w:val="20"/>
                <w:lang w:eastAsia="nl-BE"/>
              </w:rPr>
              <w:t>)</w:t>
            </w:r>
          </w:p>
        </w:tc>
        <w:tc>
          <w:tcPr>
            <w:tcW w:w="1646" w:type="dxa"/>
            <w:vAlign w:val="center"/>
          </w:tcPr>
          <w:p w14:paraId="73867E2D" w14:textId="47CD895E" w:rsidR="00304A8A" w:rsidRPr="00D258A3" w:rsidRDefault="00304A8A" w:rsidP="00D258A3">
            <w:pPr>
              <w:spacing w:before="0"/>
              <w:jc w:val="center"/>
              <w:rPr>
                <w:b/>
                <w:bCs/>
                <w:noProof/>
                <w:color w:val="365F91" w:themeColor="accent1" w:themeShade="BF"/>
                <w:sz w:val="20"/>
                <w:lang w:eastAsia="nl-BE"/>
              </w:rPr>
            </w:pPr>
            <w:r w:rsidRPr="00D258A3">
              <w:rPr>
                <w:b/>
                <w:bCs/>
                <w:noProof/>
                <w:color w:val="365F91" w:themeColor="accent1" w:themeShade="BF"/>
                <w:sz w:val="20"/>
                <w:lang w:eastAsia="nl-BE"/>
              </w:rPr>
              <w:t>K</w:t>
            </w:r>
            <w:r w:rsidRPr="00D258A3">
              <w:rPr>
                <w:b/>
                <w:bCs/>
                <w:noProof/>
                <w:color w:val="365F91" w:themeColor="accent1" w:themeShade="BF"/>
                <w:sz w:val="20"/>
                <w:vertAlign w:val="subscript"/>
                <w:lang w:eastAsia="nl-BE"/>
              </w:rPr>
              <w:t>W</w:t>
            </w:r>
          </w:p>
          <w:p w14:paraId="4FF58ECB" w14:textId="09A38963" w:rsidR="00304A8A" w:rsidRPr="00D258A3" w:rsidRDefault="00304A8A" w:rsidP="00D258A3">
            <w:pPr>
              <w:spacing w:before="0"/>
              <w:jc w:val="center"/>
              <w:rPr>
                <w:noProof/>
                <w:color w:val="365F91" w:themeColor="accent1" w:themeShade="BF"/>
                <w:sz w:val="20"/>
                <w:lang w:eastAsia="nl-BE"/>
              </w:rPr>
            </w:pPr>
            <w:r w:rsidRPr="00D258A3">
              <w:rPr>
                <w:noProof/>
                <w:color w:val="365F91" w:themeColor="accent1" w:themeShade="BF"/>
                <w:sz w:val="20"/>
                <w:lang w:eastAsia="nl-BE"/>
              </w:rPr>
              <w:t>(</w:t>
            </w:r>
            <w:r w:rsidRPr="00D258A3">
              <w:rPr>
                <w:i/>
                <w:iCs/>
                <w:noProof/>
                <w:color w:val="365F91" w:themeColor="accent1" w:themeShade="BF"/>
                <w:sz w:val="20"/>
                <w:lang w:eastAsia="nl-BE"/>
              </w:rPr>
              <w:t>kg/cm³</w:t>
            </w:r>
            <w:r w:rsidRPr="00D258A3">
              <w:rPr>
                <w:noProof/>
                <w:color w:val="365F91" w:themeColor="accent1" w:themeShade="BF"/>
                <w:sz w:val="20"/>
                <w:lang w:eastAsia="nl-BE"/>
              </w:rPr>
              <w:t>)</w:t>
            </w:r>
          </w:p>
        </w:tc>
        <w:tc>
          <w:tcPr>
            <w:tcW w:w="1749" w:type="dxa"/>
            <w:vAlign w:val="center"/>
          </w:tcPr>
          <w:p w14:paraId="5B4FEDC1" w14:textId="77777777" w:rsidR="00D258A3" w:rsidRPr="00D258A3" w:rsidRDefault="00304A8A" w:rsidP="00D258A3">
            <w:pPr>
              <w:spacing w:before="0"/>
              <w:jc w:val="center"/>
              <w:rPr>
                <w:b/>
                <w:bCs/>
                <w:noProof/>
                <w:color w:val="365F91" w:themeColor="accent1" w:themeShade="BF"/>
                <w:sz w:val="20"/>
                <w:lang w:eastAsia="nl-BE"/>
              </w:rPr>
            </w:pPr>
            <w:r w:rsidRPr="00D258A3">
              <w:rPr>
                <w:b/>
                <w:bCs/>
                <w:noProof/>
                <w:color w:val="365F91" w:themeColor="accent1" w:themeShade="BF"/>
                <w:sz w:val="20"/>
                <w:lang w:eastAsia="nl-BE"/>
              </w:rPr>
              <w:t xml:space="preserve">CBR </w:t>
            </w:r>
          </w:p>
          <w:p w14:paraId="1A73E541" w14:textId="5FE7D129" w:rsidR="00304A8A" w:rsidRPr="00D258A3" w:rsidRDefault="00304A8A" w:rsidP="00D258A3">
            <w:pPr>
              <w:spacing w:before="0"/>
              <w:jc w:val="center"/>
              <w:rPr>
                <w:noProof/>
                <w:color w:val="365F91" w:themeColor="accent1" w:themeShade="BF"/>
                <w:sz w:val="20"/>
                <w:lang w:eastAsia="nl-BE"/>
              </w:rPr>
            </w:pPr>
            <w:r w:rsidRPr="00D258A3">
              <w:rPr>
                <w:noProof/>
                <w:color w:val="365F91" w:themeColor="accent1" w:themeShade="BF"/>
                <w:sz w:val="20"/>
                <w:lang w:eastAsia="nl-BE"/>
              </w:rPr>
              <w:t>(</w:t>
            </w:r>
            <w:r w:rsidRPr="00D258A3">
              <w:rPr>
                <w:i/>
                <w:iCs/>
                <w:noProof/>
                <w:color w:val="365F91" w:themeColor="accent1" w:themeShade="BF"/>
                <w:sz w:val="20"/>
                <w:lang w:eastAsia="nl-BE"/>
              </w:rPr>
              <w:t>%</w:t>
            </w:r>
            <w:r w:rsidRPr="00D258A3">
              <w:rPr>
                <w:noProof/>
                <w:color w:val="365F91" w:themeColor="accent1" w:themeShade="BF"/>
                <w:sz w:val="20"/>
                <w:lang w:eastAsia="nl-BE"/>
              </w:rPr>
              <w:t>)</w:t>
            </w:r>
          </w:p>
        </w:tc>
        <w:tc>
          <w:tcPr>
            <w:tcW w:w="1538" w:type="dxa"/>
            <w:vAlign w:val="center"/>
          </w:tcPr>
          <w:p w14:paraId="106A7A70" w14:textId="77777777" w:rsidR="00D258A3" w:rsidRPr="00D258A3" w:rsidRDefault="00D258A3" w:rsidP="00D258A3">
            <w:pPr>
              <w:spacing w:before="0"/>
              <w:jc w:val="center"/>
              <w:rPr>
                <w:b/>
                <w:bCs/>
                <w:noProof/>
                <w:color w:val="365F91" w:themeColor="accent1" w:themeShade="BF"/>
                <w:sz w:val="20"/>
                <w:lang w:eastAsia="nl-BE"/>
              </w:rPr>
            </w:pPr>
            <w:r w:rsidRPr="00D258A3">
              <w:rPr>
                <w:b/>
                <w:bCs/>
                <w:noProof/>
                <w:color w:val="365F91" w:themeColor="accent1" w:themeShade="BF"/>
                <w:sz w:val="20"/>
                <w:lang w:eastAsia="nl-BE"/>
              </w:rPr>
              <w:t>M</w:t>
            </w:r>
            <w:r w:rsidRPr="00D258A3">
              <w:rPr>
                <w:b/>
                <w:bCs/>
                <w:noProof/>
                <w:color w:val="365F91" w:themeColor="accent1" w:themeShade="BF"/>
                <w:sz w:val="20"/>
                <w:vertAlign w:val="subscript"/>
                <w:lang w:eastAsia="nl-BE"/>
              </w:rPr>
              <w:t>1</w:t>
            </w:r>
            <w:r w:rsidRPr="00D258A3">
              <w:rPr>
                <w:b/>
                <w:bCs/>
                <w:noProof/>
                <w:color w:val="365F91" w:themeColor="accent1" w:themeShade="BF"/>
                <w:sz w:val="20"/>
                <w:lang w:eastAsia="nl-BE"/>
              </w:rPr>
              <w:t xml:space="preserve"> </w:t>
            </w:r>
          </w:p>
          <w:p w14:paraId="784F0F8A" w14:textId="0B3F2491" w:rsidR="00304A8A" w:rsidRPr="00D258A3" w:rsidRDefault="00D258A3" w:rsidP="00D258A3">
            <w:pPr>
              <w:spacing w:before="0"/>
              <w:jc w:val="center"/>
              <w:rPr>
                <w:noProof/>
                <w:color w:val="365F91" w:themeColor="accent1" w:themeShade="BF"/>
                <w:sz w:val="20"/>
                <w:lang w:eastAsia="nl-BE"/>
              </w:rPr>
            </w:pPr>
            <w:r w:rsidRPr="00D258A3">
              <w:rPr>
                <w:noProof/>
                <w:color w:val="365F91" w:themeColor="accent1" w:themeShade="BF"/>
                <w:sz w:val="20"/>
                <w:lang w:eastAsia="nl-BE"/>
              </w:rPr>
              <w:t>(</w:t>
            </w:r>
            <w:r w:rsidRPr="00D258A3">
              <w:rPr>
                <w:i/>
                <w:iCs/>
                <w:noProof/>
                <w:color w:val="365F91" w:themeColor="accent1" w:themeShade="BF"/>
                <w:sz w:val="20"/>
                <w:lang w:eastAsia="nl-BE"/>
              </w:rPr>
              <w:t>MPa</w:t>
            </w:r>
            <w:r w:rsidRPr="00D258A3">
              <w:rPr>
                <w:noProof/>
                <w:color w:val="365F91" w:themeColor="accent1" w:themeShade="BF"/>
                <w:sz w:val="20"/>
                <w:lang w:eastAsia="nl-BE"/>
              </w:rPr>
              <w:t>)</w:t>
            </w:r>
          </w:p>
        </w:tc>
        <w:tc>
          <w:tcPr>
            <w:tcW w:w="1846" w:type="dxa"/>
            <w:vAlign w:val="center"/>
          </w:tcPr>
          <w:p w14:paraId="0C141FD7" w14:textId="7FF8FEE7" w:rsidR="00304A8A" w:rsidRPr="00D258A3" w:rsidRDefault="00304A8A" w:rsidP="00D258A3">
            <w:pPr>
              <w:spacing w:before="0"/>
              <w:jc w:val="center"/>
              <w:rPr>
                <w:b/>
                <w:bCs/>
                <w:noProof/>
                <w:color w:val="365F91" w:themeColor="accent1" w:themeShade="BF"/>
                <w:sz w:val="20"/>
                <w:lang w:eastAsia="nl-BE"/>
              </w:rPr>
            </w:pPr>
            <w:r w:rsidRPr="00D258A3">
              <w:rPr>
                <w:b/>
                <w:bCs/>
                <w:noProof/>
                <w:color w:val="365F91" w:themeColor="accent1" w:themeShade="BF"/>
                <w:sz w:val="20"/>
                <w:lang w:eastAsia="nl-BE"/>
              </w:rPr>
              <w:t>Critère</w:t>
            </w:r>
          </w:p>
        </w:tc>
      </w:tr>
      <w:tr w:rsidR="00304A8A" w14:paraId="6D339495" w14:textId="77777777" w:rsidTr="00F360C9">
        <w:tc>
          <w:tcPr>
            <w:tcW w:w="1685" w:type="dxa"/>
          </w:tcPr>
          <w:p w14:paraId="1DEBD175" w14:textId="3857F575" w:rsidR="00304A8A" w:rsidRPr="002D7DC5" w:rsidRDefault="00D258A3" w:rsidP="00304A8A">
            <w:pPr>
              <w:jc w:val="center"/>
              <w:rPr>
                <w:noProof/>
                <w:sz w:val="20"/>
                <w:lang w:eastAsia="nl-BE"/>
              </w:rPr>
            </w:pPr>
            <w:r>
              <w:rPr>
                <w:noProof/>
                <w:sz w:val="20"/>
                <w:lang w:eastAsia="nl-BE"/>
              </w:rPr>
              <w:t>0,2</w:t>
            </w:r>
          </w:p>
        </w:tc>
        <w:tc>
          <w:tcPr>
            <w:tcW w:w="1704" w:type="dxa"/>
          </w:tcPr>
          <w:p w14:paraId="7ACF3843" w14:textId="77777777" w:rsidR="00304A8A" w:rsidRPr="002D7DC5" w:rsidRDefault="00304A8A" w:rsidP="00304A8A">
            <w:pPr>
              <w:jc w:val="center"/>
              <w:rPr>
                <w:noProof/>
                <w:sz w:val="20"/>
                <w:lang w:eastAsia="nl-BE"/>
              </w:rPr>
            </w:pPr>
          </w:p>
        </w:tc>
        <w:tc>
          <w:tcPr>
            <w:tcW w:w="1646" w:type="dxa"/>
          </w:tcPr>
          <w:p w14:paraId="7AAE5C78" w14:textId="3600587B" w:rsidR="00304A8A" w:rsidRPr="002D7DC5" w:rsidRDefault="00304A8A" w:rsidP="00304A8A">
            <w:pPr>
              <w:jc w:val="center"/>
              <w:rPr>
                <w:noProof/>
                <w:sz w:val="20"/>
                <w:lang w:eastAsia="nl-BE"/>
              </w:rPr>
            </w:pPr>
          </w:p>
        </w:tc>
        <w:tc>
          <w:tcPr>
            <w:tcW w:w="1749" w:type="dxa"/>
          </w:tcPr>
          <w:p w14:paraId="0E1E6ACC" w14:textId="62A6D8ED" w:rsidR="00304A8A" w:rsidRPr="002D7DC5" w:rsidRDefault="00304A8A" w:rsidP="00304A8A">
            <w:pPr>
              <w:jc w:val="center"/>
              <w:rPr>
                <w:noProof/>
                <w:sz w:val="20"/>
                <w:lang w:eastAsia="nl-BE"/>
              </w:rPr>
            </w:pPr>
            <w:r>
              <w:rPr>
                <w:noProof/>
                <w:sz w:val="20"/>
                <w:lang w:eastAsia="nl-BE"/>
              </w:rPr>
              <w:t>35</w:t>
            </w:r>
          </w:p>
        </w:tc>
        <w:tc>
          <w:tcPr>
            <w:tcW w:w="1538" w:type="dxa"/>
          </w:tcPr>
          <w:p w14:paraId="3FF3C9AF" w14:textId="1EDC55C0" w:rsidR="00304A8A" w:rsidRPr="002D7DC5" w:rsidRDefault="00304A8A" w:rsidP="00304A8A">
            <w:pPr>
              <w:jc w:val="center"/>
              <w:rPr>
                <w:noProof/>
                <w:sz w:val="20"/>
                <w:lang w:eastAsia="nl-BE"/>
              </w:rPr>
            </w:pPr>
            <w:r>
              <w:rPr>
                <w:noProof/>
                <w:sz w:val="20"/>
                <w:lang w:eastAsia="nl-BE"/>
              </w:rPr>
              <w:t>3,5</w:t>
            </w:r>
          </w:p>
        </w:tc>
        <w:tc>
          <w:tcPr>
            <w:tcW w:w="1846" w:type="dxa"/>
          </w:tcPr>
          <w:p w14:paraId="068D138C" w14:textId="6E0E464E" w:rsidR="00304A8A" w:rsidRPr="002D7DC5" w:rsidRDefault="00304A8A" w:rsidP="00304A8A">
            <w:pPr>
              <w:jc w:val="center"/>
              <w:rPr>
                <w:noProof/>
                <w:sz w:val="20"/>
                <w:lang w:eastAsia="nl-BE"/>
              </w:rPr>
            </w:pPr>
            <w:r>
              <w:rPr>
                <w:noProof/>
                <w:sz w:val="20"/>
                <w:lang w:eastAsia="nl-BE"/>
              </w:rPr>
              <w:t>200</w:t>
            </w:r>
          </w:p>
        </w:tc>
      </w:tr>
      <w:tr w:rsidR="00304A8A" w14:paraId="46915DCD" w14:textId="77777777" w:rsidTr="00F360C9">
        <w:tc>
          <w:tcPr>
            <w:tcW w:w="1685" w:type="dxa"/>
          </w:tcPr>
          <w:p w14:paraId="6ED81734" w14:textId="4B984053" w:rsidR="00304A8A" w:rsidRPr="002D7DC5" w:rsidRDefault="00D258A3" w:rsidP="00304A8A">
            <w:pPr>
              <w:jc w:val="center"/>
              <w:rPr>
                <w:noProof/>
                <w:sz w:val="20"/>
                <w:lang w:eastAsia="nl-BE"/>
              </w:rPr>
            </w:pPr>
            <w:r>
              <w:rPr>
                <w:noProof/>
                <w:sz w:val="20"/>
                <w:lang w:eastAsia="nl-BE"/>
              </w:rPr>
              <w:t>0,5</w:t>
            </w:r>
          </w:p>
        </w:tc>
        <w:tc>
          <w:tcPr>
            <w:tcW w:w="1704" w:type="dxa"/>
          </w:tcPr>
          <w:p w14:paraId="72FF287D" w14:textId="77777777" w:rsidR="00304A8A" w:rsidRPr="002D7DC5" w:rsidRDefault="00304A8A" w:rsidP="00304A8A">
            <w:pPr>
              <w:jc w:val="center"/>
              <w:rPr>
                <w:noProof/>
                <w:sz w:val="20"/>
                <w:lang w:eastAsia="nl-BE"/>
              </w:rPr>
            </w:pPr>
          </w:p>
        </w:tc>
        <w:tc>
          <w:tcPr>
            <w:tcW w:w="1646" w:type="dxa"/>
          </w:tcPr>
          <w:p w14:paraId="41C13454" w14:textId="77777777" w:rsidR="00304A8A" w:rsidRPr="002D7DC5" w:rsidRDefault="00304A8A" w:rsidP="00304A8A">
            <w:pPr>
              <w:jc w:val="center"/>
              <w:rPr>
                <w:noProof/>
                <w:sz w:val="20"/>
                <w:lang w:eastAsia="nl-BE"/>
              </w:rPr>
            </w:pPr>
          </w:p>
        </w:tc>
        <w:tc>
          <w:tcPr>
            <w:tcW w:w="1749" w:type="dxa"/>
          </w:tcPr>
          <w:p w14:paraId="2C014A2A" w14:textId="4E1C5260" w:rsidR="00304A8A" w:rsidRPr="002D7DC5" w:rsidRDefault="00304A8A" w:rsidP="00304A8A">
            <w:pPr>
              <w:jc w:val="center"/>
              <w:rPr>
                <w:noProof/>
                <w:sz w:val="20"/>
                <w:lang w:eastAsia="nl-BE"/>
              </w:rPr>
            </w:pPr>
          </w:p>
        </w:tc>
        <w:tc>
          <w:tcPr>
            <w:tcW w:w="1538" w:type="dxa"/>
          </w:tcPr>
          <w:p w14:paraId="48870A52" w14:textId="3F918EB3" w:rsidR="00304A8A" w:rsidRPr="002D7DC5" w:rsidRDefault="00304A8A" w:rsidP="00304A8A">
            <w:pPr>
              <w:jc w:val="center"/>
              <w:rPr>
                <w:noProof/>
                <w:sz w:val="20"/>
                <w:lang w:eastAsia="nl-BE"/>
              </w:rPr>
            </w:pPr>
          </w:p>
        </w:tc>
        <w:tc>
          <w:tcPr>
            <w:tcW w:w="1846" w:type="dxa"/>
          </w:tcPr>
          <w:p w14:paraId="7FA3B630" w14:textId="34446989" w:rsidR="00304A8A" w:rsidRPr="002D7DC5" w:rsidRDefault="00304A8A" w:rsidP="00304A8A">
            <w:pPr>
              <w:jc w:val="center"/>
              <w:rPr>
                <w:noProof/>
                <w:sz w:val="20"/>
                <w:lang w:eastAsia="nl-BE"/>
              </w:rPr>
            </w:pPr>
          </w:p>
        </w:tc>
      </w:tr>
      <w:tr w:rsidR="00304A8A" w14:paraId="7DB9C889" w14:textId="77777777" w:rsidTr="00F360C9">
        <w:tc>
          <w:tcPr>
            <w:tcW w:w="1685" w:type="dxa"/>
          </w:tcPr>
          <w:p w14:paraId="51C85FCE" w14:textId="5D99BF0E" w:rsidR="00304A8A" w:rsidRPr="002D7DC5" w:rsidRDefault="00D258A3" w:rsidP="00304A8A">
            <w:pPr>
              <w:jc w:val="center"/>
              <w:rPr>
                <w:noProof/>
                <w:sz w:val="20"/>
                <w:lang w:eastAsia="nl-BE"/>
              </w:rPr>
            </w:pPr>
            <w:r>
              <w:rPr>
                <w:noProof/>
                <w:sz w:val="20"/>
                <w:lang w:eastAsia="nl-BE"/>
              </w:rPr>
              <w:t>0,7</w:t>
            </w:r>
          </w:p>
        </w:tc>
        <w:tc>
          <w:tcPr>
            <w:tcW w:w="1704" w:type="dxa"/>
          </w:tcPr>
          <w:p w14:paraId="0F1055FA" w14:textId="77777777" w:rsidR="00304A8A" w:rsidRPr="002D7DC5" w:rsidRDefault="00304A8A" w:rsidP="00304A8A">
            <w:pPr>
              <w:jc w:val="center"/>
              <w:rPr>
                <w:noProof/>
                <w:sz w:val="20"/>
                <w:lang w:eastAsia="nl-BE"/>
              </w:rPr>
            </w:pPr>
          </w:p>
        </w:tc>
        <w:tc>
          <w:tcPr>
            <w:tcW w:w="1646" w:type="dxa"/>
          </w:tcPr>
          <w:p w14:paraId="00BF2021" w14:textId="77777777" w:rsidR="00304A8A" w:rsidRPr="002D7DC5" w:rsidRDefault="00304A8A" w:rsidP="00304A8A">
            <w:pPr>
              <w:jc w:val="center"/>
              <w:rPr>
                <w:noProof/>
                <w:sz w:val="20"/>
                <w:lang w:eastAsia="nl-BE"/>
              </w:rPr>
            </w:pPr>
          </w:p>
        </w:tc>
        <w:tc>
          <w:tcPr>
            <w:tcW w:w="1749" w:type="dxa"/>
          </w:tcPr>
          <w:p w14:paraId="3F405054" w14:textId="20A6D3E9" w:rsidR="00304A8A" w:rsidRPr="002D7DC5" w:rsidRDefault="00304A8A" w:rsidP="00304A8A">
            <w:pPr>
              <w:jc w:val="center"/>
              <w:rPr>
                <w:noProof/>
                <w:sz w:val="20"/>
                <w:lang w:eastAsia="nl-BE"/>
              </w:rPr>
            </w:pPr>
          </w:p>
        </w:tc>
        <w:tc>
          <w:tcPr>
            <w:tcW w:w="1538" w:type="dxa"/>
          </w:tcPr>
          <w:p w14:paraId="21568527" w14:textId="6BF4928B" w:rsidR="00304A8A" w:rsidRPr="002D7DC5" w:rsidRDefault="00304A8A" w:rsidP="00304A8A">
            <w:pPr>
              <w:jc w:val="center"/>
              <w:rPr>
                <w:noProof/>
                <w:sz w:val="20"/>
                <w:lang w:eastAsia="nl-BE"/>
              </w:rPr>
            </w:pPr>
          </w:p>
        </w:tc>
        <w:tc>
          <w:tcPr>
            <w:tcW w:w="1846" w:type="dxa"/>
          </w:tcPr>
          <w:p w14:paraId="0F3EF7EC" w14:textId="2F91158D" w:rsidR="00304A8A" w:rsidRPr="002D7DC5" w:rsidRDefault="00304A8A" w:rsidP="00304A8A">
            <w:pPr>
              <w:jc w:val="center"/>
              <w:rPr>
                <w:noProof/>
                <w:sz w:val="20"/>
                <w:lang w:eastAsia="nl-BE"/>
              </w:rPr>
            </w:pPr>
          </w:p>
        </w:tc>
      </w:tr>
      <w:tr w:rsidR="00304A8A" w14:paraId="2B98C183" w14:textId="77777777" w:rsidTr="00F360C9">
        <w:tc>
          <w:tcPr>
            <w:tcW w:w="1685" w:type="dxa"/>
          </w:tcPr>
          <w:p w14:paraId="5B4F2BA0" w14:textId="6E437445" w:rsidR="00304A8A" w:rsidRPr="002D7DC5" w:rsidRDefault="00D258A3" w:rsidP="00304A8A">
            <w:pPr>
              <w:jc w:val="center"/>
              <w:rPr>
                <w:noProof/>
                <w:sz w:val="20"/>
                <w:lang w:eastAsia="nl-BE"/>
              </w:rPr>
            </w:pPr>
            <w:r>
              <w:rPr>
                <w:noProof/>
                <w:sz w:val="20"/>
                <w:lang w:eastAsia="nl-BE"/>
              </w:rPr>
              <w:t>1</w:t>
            </w:r>
          </w:p>
        </w:tc>
        <w:tc>
          <w:tcPr>
            <w:tcW w:w="1704" w:type="dxa"/>
          </w:tcPr>
          <w:p w14:paraId="07497CB5" w14:textId="2F5512C0" w:rsidR="00304A8A" w:rsidRPr="002D7DC5" w:rsidRDefault="00D258A3" w:rsidP="00304A8A">
            <w:pPr>
              <w:jc w:val="center"/>
              <w:rPr>
                <w:noProof/>
                <w:sz w:val="20"/>
                <w:lang w:eastAsia="nl-BE"/>
              </w:rPr>
            </w:pPr>
            <w:r>
              <w:rPr>
                <w:noProof/>
                <w:sz w:val="20"/>
                <w:lang w:eastAsia="nl-BE"/>
              </w:rPr>
              <w:t>70</w:t>
            </w:r>
          </w:p>
        </w:tc>
        <w:tc>
          <w:tcPr>
            <w:tcW w:w="1646" w:type="dxa"/>
          </w:tcPr>
          <w:p w14:paraId="2941EE97" w14:textId="6DBD2ADC" w:rsidR="00304A8A" w:rsidRPr="002D7DC5" w:rsidRDefault="00D258A3" w:rsidP="00304A8A">
            <w:pPr>
              <w:jc w:val="center"/>
              <w:rPr>
                <w:noProof/>
                <w:sz w:val="20"/>
                <w:lang w:eastAsia="nl-BE"/>
              </w:rPr>
            </w:pPr>
            <w:r>
              <w:rPr>
                <w:noProof/>
                <w:sz w:val="20"/>
                <w:lang w:eastAsia="nl-BE"/>
              </w:rPr>
              <w:t>7</w:t>
            </w:r>
          </w:p>
        </w:tc>
        <w:tc>
          <w:tcPr>
            <w:tcW w:w="1749" w:type="dxa"/>
          </w:tcPr>
          <w:p w14:paraId="616AF198" w14:textId="5C4DB9CA" w:rsidR="00304A8A" w:rsidRPr="002D7DC5" w:rsidRDefault="00304A8A" w:rsidP="00304A8A">
            <w:pPr>
              <w:jc w:val="center"/>
              <w:rPr>
                <w:noProof/>
                <w:sz w:val="20"/>
                <w:lang w:eastAsia="nl-BE"/>
              </w:rPr>
            </w:pPr>
          </w:p>
        </w:tc>
        <w:tc>
          <w:tcPr>
            <w:tcW w:w="1538" w:type="dxa"/>
          </w:tcPr>
          <w:p w14:paraId="5EC32CC8" w14:textId="4A37DE08" w:rsidR="00304A8A" w:rsidRPr="002D7DC5" w:rsidRDefault="00304A8A" w:rsidP="00304A8A">
            <w:pPr>
              <w:jc w:val="center"/>
              <w:rPr>
                <w:noProof/>
                <w:sz w:val="20"/>
                <w:lang w:eastAsia="nl-BE"/>
              </w:rPr>
            </w:pPr>
          </w:p>
        </w:tc>
        <w:tc>
          <w:tcPr>
            <w:tcW w:w="1846" w:type="dxa"/>
          </w:tcPr>
          <w:p w14:paraId="0099E953" w14:textId="3B1C5D66" w:rsidR="00304A8A" w:rsidRPr="002D7DC5" w:rsidRDefault="00304A8A" w:rsidP="00304A8A">
            <w:pPr>
              <w:jc w:val="center"/>
              <w:rPr>
                <w:noProof/>
                <w:sz w:val="20"/>
                <w:lang w:eastAsia="nl-BE"/>
              </w:rPr>
            </w:pPr>
          </w:p>
        </w:tc>
      </w:tr>
      <w:tr w:rsidR="00304A8A" w14:paraId="7D086C28" w14:textId="77777777" w:rsidTr="00F360C9">
        <w:tc>
          <w:tcPr>
            <w:tcW w:w="1685" w:type="dxa"/>
          </w:tcPr>
          <w:p w14:paraId="1E448673" w14:textId="64CCD250" w:rsidR="00304A8A" w:rsidRPr="002D7DC5" w:rsidRDefault="00D258A3" w:rsidP="00304A8A">
            <w:pPr>
              <w:jc w:val="center"/>
              <w:rPr>
                <w:noProof/>
                <w:sz w:val="20"/>
                <w:lang w:eastAsia="nl-BE"/>
              </w:rPr>
            </w:pPr>
            <w:r>
              <w:rPr>
                <w:noProof/>
                <w:sz w:val="20"/>
                <w:lang w:eastAsia="nl-BE"/>
              </w:rPr>
              <w:t>1,</w:t>
            </w:r>
          </w:p>
        </w:tc>
        <w:tc>
          <w:tcPr>
            <w:tcW w:w="1704" w:type="dxa"/>
          </w:tcPr>
          <w:p w14:paraId="45E6B02C" w14:textId="77777777" w:rsidR="00304A8A" w:rsidRPr="002D7DC5" w:rsidRDefault="00304A8A" w:rsidP="00304A8A">
            <w:pPr>
              <w:jc w:val="center"/>
              <w:rPr>
                <w:noProof/>
                <w:sz w:val="20"/>
                <w:lang w:eastAsia="nl-BE"/>
              </w:rPr>
            </w:pPr>
          </w:p>
        </w:tc>
        <w:tc>
          <w:tcPr>
            <w:tcW w:w="1646" w:type="dxa"/>
          </w:tcPr>
          <w:p w14:paraId="3E0167A1" w14:textId="77777777" w:rsidR="00304A8A" w:rsidRPr="002D7DC5" w:rsidRDefault="00304A8A" w:rsidP="00304A8A">
            <w:pPr>
              <w:jc w:val="center"/>
              <w:rPr>
                <w:noProof/>
                <w:sz w:val="20"/>
                <w:lang w:eastAsia="nl-BE"/>
              </w:rPr>
            </w:pPr>
          </w:p>
        </w:tc>
        <w:tc>
          <w:tcPr>
            <w:tcW w:w="1749" w:type="dxa"/>
          </w:tcPr>
          <w:p w14:paraId="56F17356" w14:textId="4D1D2A51" w:rsidR="00304A8A" w:rsidRPr="002D7DC5" w:rsidRDefault="00304A8A" w:rsidP="00304A8A">
            <w:pPr>
              <w:jc w:val="center"/>
              <w:rPr>
                <w:noProof/>
                <w:sz w:val="20"/>
                <w:lang w:eastAsia="nl-BE"/>
              </w:rPr>
            </w:pPr>
          </w:p>
        </w:tc>
        <w:tc>
          <w:tcPr>
            <w:tcW w:w="1538" w:type="dxa"/>
          </w:tcPr>
          <w:p w14:paraId="07E2A102" w14:textId="54C96464" w:rsidR="00304A8A" w:rsidRPr="002D7DC5" w:rsidRDefault="00304A8A" w:rsidP="00304A8A">
            <w:pPr>
              <w:jc w:val="center"/>
              <w:rPr>
                <w:noProof/>
                <w:sz w:val="20"/>
                <w:lang w:eastAsia="nl-BE"/>
              </w:rPr>
            </w:pPr>
          </w:p>
        </w:tc>
        <w:tc>
          <w:tcPr>
            <w:tcW w:w="1846" w:type="dxa"/>
          </w:tcPr>
          <w:p w14:paraId="1C477962" w14:textId="4128C990" w:rsidR="00304A8A" w:rsidRPr="002D7DC5" w:rsidRDefault="00304A8A" w:rsidP="00304A8A">
            <w:pPr>
              <w:jc w:val="center"/>
              <w:rPr>
                <w:noProof/>
                <w:sz w:val="20"/>
                <w:lang w:eastAsia="nl-BE"/>
              </w:rPr>
            </w:pPr>
          </w:p>
        </w:tc>
      </w:tr>
      <w:tr w:rsidR="00304A8A" w14:paraId="12032042" w14:textId="77777777" w:rsidTr="00F360C9">
        <w:tc>
          <w:tcPr>
            <w:tcW w:w="1685" w:type="dxa"/>
          </w:tcPr>
          <w:p w14:paraId="472A2647" w14:textId="6C837B1B" w:rsidR="00304A8A" w:rsidRPr="002D7DC5" w:rsidRDefault="00304A8A" w:rsidP="00304A8A">
            <w:pPr>
              <w:jc w:val="center"/>
              <w:rPr>
                <w:noProof/>
                <w:sz w:val="20"/>
                <w:lang w:eastAsia="nl-BE"/>
              </w:rPr>
            </w:pPr>
          </w:p>
        </w:tc>
        <w:tc>
          <w:tcPr>
            <w:tcW w:w="1704" w:type="dxa"/>
          </w:tcPr>
          <w:p w14:paraId="370B536D" w14:textId="77777777" w:rsidR="00304A8A" w:rsidRPr="002D7DC5" w:rsidRDefault="00304A8A" w:rsidP="00304A8A">
            <w:pPr>
              <w:jc w:val="center"/>
              <w:rPr>
                <w:noProof/>
                <w:sz w:val="20"/>
                <w:lang w:eastAsia="nl-BE"/>
              </w:rPr>
            </w:pPr>
          </w:p>
        </w:tc>
        <w:tc>
          <w:tcPr>
            <w:tcW w:w="1646" w:type="dxa"/>
          </w:tcPr>
          <w:p w14:paraId="488C4A13" w14:textId="413F976A" w:rsidR="00304A8A" w:rsidRPr="002D7DC5" w:rsidRDefault="00304A8A" w:rsidP="00304A8A">
            <w:pPr>
              <w:jc w:val="center"/>
              <w:rPr>
                <w:noProof/>
                <w:sz w:val="20"/>
                <w:lang w:eastAsia="nl-BE"/>
              </w:rPr>
            </w:pPr>
          </w:p>
        </w:tc>
        <w:tc>
          <w:tcPr>
            <w:tcW w:w="1749" w:type="dxa"/>
          </w:tcPr>
          <w:p w14:paraId="49028DB3" w14:textId="6CBA46EB" w:rsidR="00304A8A" w:rsidRPr="002D7DC5" w:rsidRDefault="00304A8A" w:rsidP="00304A8A">
            <w:pPr>
              <w:jc w:val="center"/>
              <w:rPr>
                <w:noProof/>
                <w:sz w:val="20"/>
                <w:lang w:eastAsia="nl-BE"/>
              </w:rPr>
            </w:pPr>
          </w:p>
        </w:tc>
        <w:tc>
          <w:tcPr>
            <w:tcW w:w="1538" w:type="dxa"/>
          </w:tcPr>
          <w:p w14:paraId="0202DADB" w14:textId="137E3B6C" w:rsidR="00304A8A" w:rsidRPr="002D7DC5" w:rsidRDefault="00304A8A" w:rsidP="00304A8A">
            <w:pPr>
              <w:jc w:val="center"/>
              <w:rPr>
                <w:noProof/>
                <w:sz w:val="20"/>
                <w:lang w:eastAsia="nl-BE"/>
              </w:rPr>
            </w:pPr>
          </w:p>
        </w:tc>
        <w:tc>
          <w:tcPr>
            <w:tcW w:w="1846" w:type="dxa"/>
          </w:tcPr>
          <w:p w14:paraId="4292BA55" w14:textId="72ED4508" w:rsidR="00304A8A" w:rsidRPr="002D7DC5" w:rsidRDefault="00304A8A" w:rsidP="00304A8A">
            <w:pPr>
              <w:jc w:val="center"/>
              <w:rPr>
                <w:noProof/>
                <w:sz w:val="20"/>
                <w:lang w:eastAsia="nl-BE"/>
              </w:rPr>
            </w:pPr>
          </w:p>
        </w:tc>
      </w:tr>
      <w:tr w:rsidR="00304A8A" w14:paraId="58279FF3" w14:textId="77777777" w:rsidTr="00F360C9">
        <w:tc>
          <w:tcPr>
            <w:tcW w:w="1685" w:type="dxa"/>
          </w:tcPr>
          <w:p w14:paraId="58CE74DE" w14:textId="04054FE3" w:rsidR="00304A8A" w:rsidRPr="002D7DC5" w:rsidRDefault="00304A8A" w:rsidP="00304A8A">
            <w:pPr>
              <w:jc w:val="center"/>
              <w:rPr>
                <w:noProof/>
                <w:sz w:val="20"/>
                <w:lang w:eastAsia="nl-BE"/>
              </w:rPr>
            </w:pPr>
          </w:p>
        </w:tc>
        <w:tc>
          <w:tcPr>
            <w:tcW w:w="1704" w:type="dxa"/>
          </w:tcPr>
          <w:p w14:paraId="03664B2F" w14:textId="77777777" w:rsidR="00304A8A" w:rsidRPr="002D7DC5" w:rsidRDefault="00304A8A" w:rsidP="00304A8A">
            <w:pPr>
              <w:jc w:val="center"/>
              <w:rPr>
                <w:noProof/>
                <w:sz w:val="20"/>
                <w:lang w:eastAsia="nl-BE"/>
              </w:rPr>
            </w:pPr>
          </w:p>
        </w:tc>
        <w:tc>
          <w:tcPr>
            <w:tcW w:w="1646" w:type="dxa"/>
          </w:tcPr>
          <w:p w14:paraId="065EF816" w14:textId="66A2405F" w:rsidR="00304A8A" w:rsidRDefault="00304A8A" w:rsidP="00304A8A">
            <w:pPr>
              <w:jc w:val="center"/>
              <w:rPr>
                <w:noProof/>
                <w:sz w:val="20"/>
                <w:lang w:eastAsia="nl-BE"/>
              </w:rPr>
            </w:pPr>
          </w:p>
        </w:tc>
        <w:tc>
          <w:tcPr>
            <w:tcW w:w="1749" w:type="dxa"/>
          </w:tcPr>
          <w:p w14:paraId="04600557" w14:textId="1F24ECEF" w:rsidR="00304A8A" w:rsidRDefault="00304A8A" w:rsidP="00304A8A">
            <w:pPr>
              <w:jc w:val="center"/>
              <w:rPr>
                <w:noProof/>
                <w:sz w:val="20"/>
                <w:lang w:eastAsia="nl-BE"/>
              </w:rPr>
            </w:pPr>
          </w:p>
        </w:tc>
        <w:tc>
          <w:tcPr>
            <w:tcW w:w="1538" w:type="dxa"/>
          </w:tcPr>
          <w:p w14:paraId="72B9878F" w14:textId="0BC1A6B4" w:rsidR="00304A8A" w:rsidRDefault="00304A8A" w:rsidP="00304A8A">
            <w:pPr>
              <w:jc w:val="center"/>
              <w:rPr>
                <w:noProof/>
                <w:sz w:val="20"/>
                <w:lang w:eastAsia="nl-BE"/>
              </w:rPr>
            </w:pPr>
          </w:p>
        </w:tc>
        <w:tc>
          <w:tcPr>
            <w:tcW w:w="1846" w:type="dxa"/>
          </w:tcPr>
          <w:p w14:paraId="5292788D" w14:textId="3FA082AB" w:rsidR="00304A8A" w:rsidRDefault="00304A8A" w:rsidP="00304A8A">
            <w:pPr>
              <w:jc w:val="center"/>
              <w:rPr>
                <w:noProof/>
                <w:sz w:val="20"/>
                <w:lang w:eastAsia="nl-BE"/>
              </w:rPr>
            </w:pPr>
          </w:p>
        </w:tc>
      </w:tr>
      <w:tr w:rsidR="00304A8A" w14:paraId="3732CA68" w14:textId="77777777" w:rsidTr="004A2846">
        <w:tc>
          <w:tcPr>
            <w:tcW w:w="1685" w:type="dxa"/>
            <w:shd w:val="clear" w:color="auto" w:fill="D6E3BC" w:themeFill="accent3" w:themeFillTint="66"/>
          </w:tcPr>
          <w:p w14:paraId="1C7A46B0" w14:textId="04B0E81B" w:rsidR="00304A8A" w:rsidRDefault="00304A8A" w:rsidP="00304A8A">
            <w:pPr>
              <w:jc w:val="center"/>
              <w:rPr>
                <w:noProof/>
                <w:sz w:val="20"/>
                <w:lang w:eastAsia="nl-BE"/>
              </w:rPr>
            </w:pPr>
            <w:r>
              <w:rPr>
                <w:noProof/>
                <w:sz w:val="20"/>
                <w:lang w:eastAsia="nl-BE"/>
              </w:rPr>
              <w:t>1</w:t>
            </w:r>
          </w:p>
        </w:tc>
        <w:tc>
          <w:tcPr>
            <w:tcW w:w="1704" w:type="dxa"/>
            <w:shd w:val="clear" w:color="auto" w:fill="D6E3BC" w:themeFill="accent3" w:themeFillTint="66"/>
          </w:tcPr>
          <w:p w14:paraId="19F68935" w14:textId="0DFA9503" w:rsidR="00304A8A" w:rsidRPr="002D7DC5" w:rsidRDefault="00304A8A" w:rsidP="00304A8A">
            <w:pPr>
              <w:jc w:val="center"/>
              <w:rPr>
                <w:noProof/>
                <w:sz w:val="20"/>
                <w:lang w:eastAsia="nl-BE"/>
              </w:rPr>
            </w:pPr>
            <w:r>
              <w:rPr>
                <w:noProof/>
                <w:sz w:val="20"/>
                <w:lang w:eastAsia="nl-BE"/>
              </w:rPr>
              <w:t>22</w:t>
            </w:r>
          </w:p>
        </w:tc>
        <w:tc>
          <w:tcPr>
            <w:tcW w:w="1646" w:type="dxa"/>
            <w:shd w:val="clear" w:color="auto" w:fill="D6E3BC" w:themeFill="accent3" w:themeFillTint="66"/>
          </w:tcPr>
          <w:p w14:paraId="21FA83BB" w14:textId="183F284E" w:rsidR="00304A8A" w:rsidRDefault="00304A8A" w:rsidP="00304A8A">
            <w:pPr>
              <w:jc w:val="center"/>
              <w:rPr>
                <w:noProof/>
                <w:sz w:val="20"/>
                <w:lang w:eastAsia="nl-BE"/>
              </w:rPr>
            </w:pPr>
            <w:r>
              <w:rPr>
                <w:noProof/>
                <w:sz w:val="20"/>
                <w:lang w:eastAsia="nl-BE"/>
              </w:rPr>
              <w:t>20</w:t>
            </w:r>
          </w:p>
        </w:tc>
        <w:tc>
          <w:tcPr>
            <w:tcW w:w="1749" w:type="dxa"/>
            <w:shd w:val="clear" w:color="auto" w:fill="D6E3BC" w:themeFill="accent3" w:themeFillTint="66"/>
          </w:tcPr>
          <w:p w14:paraId="229C6FBB" w14:textId="44B37DB2" w:rsidR="00304A8A" w:rsidRPr="002D7DC5" w:rsidRDefault="00304A8A" w:rsidP="00304A8A">
            <w:pPr>
              <w:jc w:val="center"/>
              <w:rPr>
                <w:noProof/>
                <w:sz w:val="20"/>
                <w:lang w:eastAsia="nl-BE"/>
              </w:rPr>
            </w:pPr>
            <w:r>
              <w:rPr>
                <w:noProof/>
                <w:sz w:val="20"/>
                <w:lang w:eastAsia="nl-BE"/>
              </w:rPr>
              <w:t>70</w:t>
            </w:r>
          </w:p>
        </w:tc>
        <w:tc>
          <w:tcPr>
            <w:tcW w:w="1538" w:type="dxa"/>
            <w:shd w:val="clear" w:color="auto" w:fill="D6E3BC" w:themeFill="accent3" w:themeFillTint="66"/>
          </w:tcPr>
          <w:p w14:paraId="667727C2" w14:textId="04016605" w:rsidR="00304A8A" w:rsidRDefault="00304A8A" w:rsidP="00304A8A">
            <w:pPr>
              <w:jc w:val="center"/>
              <w:rPr>
                <w:noProof/>
                <w:sz w:val="20"/>
                <w:lang w:eastAsia="nl-BE"/>
              </w:rPr>
            </w:pPr>
            <w:r>
              <w:rPr>
                <w:noProof/>
                <w:sz w:val="20"/>
                <w:lang w:eastAsia="nl-BE"/>
              </w:rPr>
              <w:t>7</w:t>
            </w:r>
          </w:p>
        </w:tc>
        <w:tc>
          <w:tcPr>
            <w:tcW w:w="1846" w:type="dxa"/>
            <w:shd w:val="clear" w:color="auto" w:fill="D6E3BC" w:themeFill="accent3" w:themeFillTint="66"/>
          </w:tcPr>
          <w:p w14:paraId="043D1A9E" w14:textId="66C73E60" w:rsidR="00304A8A" w:rsidRDefault="00304A8A" w:rsidP="00304A8A">
            <w:pPr>
              <w:jc w:val="center"/>
              <w:rPr>
                <w:noProof/>
                <w:sz w:val="20"/>
                <w:lang w:eastAsia="nl-BE"/>
              </w:rPr>
            </w:pPr>
          </w:p>
        </w:tc>
      </w:tr>
      <w:tr w:rsidR="00304A8A" w14:paraId="16B5A609" w14:textId="77777777" w:rsidTr="00F360C9">
        <w:tc>
          <w:tcPr>
            <w:tcW w:w="1685" w:type="dxa"/>
          </w:tcPr>
          <w:p w14:paraId="555ED50F" w14:textId="77777777" w:rsidR="00304A8A" w:rsidRDefault="00304A8A" w:rsidP="00304A8A">
            <w:pPr>
              <w:jc w:val="center"/>
              <w:rPr>
                <w:noProof/>
                <w:sz w:val="20"/>
                <w:lang w:eastAsia="nl-BE"/>
              </w:rPr>
            </w:pPr>
          </w:p>
        </w:tc>
        <w:tc>
          <w:tcPr>
            <w:tcW w:w="1704" w:type="dxa"/>
          </w:tcPr>
          <w:p w14:paraId="32208022" w14:textId="77777777" w:rsidR="00304A8A" w:rsidRPr="002D7DC5" w:rsidRDefault="00304A8A" w:rsidP="00304A8A">
            <w:pPr>
              <w:jc w:val="center"/>
              <w:rPr>
                <w:noProof/>
                <w:sz w:val="20"/>
                <w:lang w:eastAsia="nl-BE"/>
              </w:rPr>
            </w:pPr>
          </w:p>
        </w:tc>
        <w:tc>
          <w:tcPr>
            <w:tcW w:w="1646" w:type="dxa"/>
          </w:tcPr>
          <w:p w14:paraId="23E07078" w14:textId="77777777" w:rsidR="00304A8A" w:rsidRDefault="00304A8A" w:rsidP="00304A8A">
            <w:pPr>
              <w:jc w:val="center"/>
              <w:rPr>
                <w:noProof/>
                <w:sz w:val="20"/>
                <w:lang w:eastAsia="nl-BE"/>
              </w:rPr>
            </w:pPr>
          </w:p>
        </w:tc>
        <w:tc>
          <w:tcPr>
            <w:tcW w:w="1749" w:type="dxa"/>
          </w:tcPr>
          <w:p w14:paraId="74477672" w14:textId="3B47E662" w:rsidR="00304A8A" w:rsidRDefault="00304A8A" w:rsidP="00304A8A">
            <w:pPr>
              <w:jc w:val="center"/>
              <w:rPr>
                <w:noProof/>
                <w:sz w:val="20"/>
                <w:lang w:eastAsia="nl-BE"/>
              </w:rPr>
            </w:pPr>
            <w:r>
              <w:rPr>
                <w:noProof/>
                <w:sz w:val="20"/>
                <w:lang w:eastAsia="nl-BE"/>
              </w:rPr>
              <w:t>9</w:t>
            </w:r>
          </w:p>
        </w:tc>
        <w:tc>
          <w:tcPr>
            <w:tcW w:w="1538" w:type="dxa"/>
          </w:tcPr>
          <w:p w14:paraId="7497DEDC" w14:textId="6F1CB490" w:rsidR="00304A8A" w:rsidRDefault="00304A8A" w:rsidP="00304A8A">
            <w:pPr>
              <w:jc w:val="center"/>
              <w:rPr>
                <w:noProof/>
                <w:sz w:val="20"/>
                <w:lang w:eastAsia="nl-BE"/>
              </w:rPr>
            </w:pPr>
            <w:r>
              <w:rPr>
                <w:noProof/>
                <w:sz w:val="20"/>
                <w:lang w:eastAsia="nl-BE"/>
              </w:rPr>
              <w:t>90</w:t>
            </w:r>
          </w:p>
        </w:tc>
        <w:tc>
          <w:tcPr>
            <w:tcW w:w="1846" w:type="dxa"/>
          </w:tcPr>
          <w:p w14:paraId="014D8A0C" w14:textId="4CD6DB7A" w:rsidR="00304A8A" w:rsidRDefault="00304A8A" w:rsidP="00304A8A">
            <w:pPr>
              <w:jc w:val="center"/>
              <w:rPr>
                <w:noProof/>
                <w:sz w:val="20"/>
                <w:lang w:eastAsia="nl-BE"/>
              </w:rPr>
            </w:pPr>
            <w:r>
              <w:rPr>
                <w:noProof/>
                <w:sz w:val="20"/>
                <w:lang w:eastAsia="nl-BE"/>
              </w:rPr>
              <w:t>7,8</w:t>
            </w:r>
          </w:p>
        </w:tc>
      </w:tr>
      <w:tr w:rsidR="00304A8A" w14:paraId="585213DC" w14:textId="77777777" w:rsidTr="00F360C9">
        <w:tc>
          <w:tcPr>
            <w:tcW w:w="1685" w:type="dxa"/>
          </w:tcPr>
          <w:p w14:paraId="369E2596" w14:textId="6446A8ED" w:rsidR="00304A8A" w:rsidRDefault="00304A8A" w:rsidP="00304A8A">
            <w:pPr>
              <w:jc w:val="center"/>
              <w:rPr>
                <w:noProof/>
                <w:sz w:val="20"/>
                <w:lang w:eastAsia="nl-BE"/>
              </w:rPr>
            </w:pPr>
          </w:p>
        </w:tc>
        <w:tc>
          <w:tcPr>
            <w:tcW w:w="1704" w:type="dxa"/>
          </w:tcPr>
          <w:p w14:paraId="6C14BBAA" w14:textId="77777777" w:rsidR="00304A8A" w:rsidRPr="002D7DC5" w:rsidRDefault="00304A8A" w:rsidP="00304A8A">
            <w:pPr>
              <w:jc w:val="center"/>
              <w:rPr>
                <w:noProof/>
                <w:sz w:val="20"/>
                <w:lang w:eastAsia="nl-BE"/>
              </w:rPr>
            </w:pPr>
          </w:p>
        </w:tc>
        <w:tc>
          <w:tcPr>
            <w:tcW w:w="1646" w:type="dxa"/>
          </w:tcPr>
          <w:p w14:paraId="7270503B" w14:textId="0F58944F" w:rsidR="00304A8A" w:rsidRDefault="00304A8A" w:rsidP="00304A8A">
            <w:pPr>
              <w:jc w:val="center"/>
              <w:rPr>
                <w:noProof/>
                <w:sz w:val="20"/>
                <w:lang w:eastAsia="nl-BE"/>
              </w:rPr>
            </w:pPr>
            <w:r>
              <w:rPr>
                <w:noProof/>
                <w:sz w:val="20"/>
                <w:lang w:eastAsia="nl-BE"/>
              </w:rPr>
              <w:t>50</w:t>
            </w:r>
          </w:p>
        </w:tc>
        <w:tc>
          <w:tcPr>
            <w:tcW w:w="1749" w:type="dxa"/>
          </w:tcPr>
          <w:p w14:paraId="59C2E1CA" w14:textId="6077CFFB" w:rsidR="00304A8A" w:rsidRDefault="00304A8A" w:rsidP="00304A8A">
            <w:pPr>
              <w:jc w:val="center"/>
              <w:rPr>
                <w:noProof/>
                <w:sz w:val="20"/>
                <w:lang w:eastAsia="nl-BE"/>
              </w:rPr>
            </w:pPr>
            <w:r>
              <w:rPr>
                <w:noProof/>
                <w:sz w:val="20"/>
                <w:lang w:eastAsia="nl-BE"/>
              </w:rPr>
              <w:t>10</w:t>
            </w:r>
          </w:p>
        </w:tc>
        <w:tc>
          <w:tcPr>
            <w:tcW w:w="1538" w:type="dxa"/>
          </w:tcPr>
          <w:p w14:paraId="245CF40D" w14:textId="65368AED" w:rsidR="00304A8A" w:rsidRDefault="00304A8A" w:rsidP="00304A8A">
            <w:pPr>
              <w:jc w:val="center"/>
              <w:rPr>
                <w:noProof/>
                <w:sz w:val="20"/>
                <w:lang w:eastAsia="nl-BE"/>
              </w:rPr>
            </w:pPr>
            <w:r>
              <w:rPr>
                <w:noProof/>
                <w:sz w:val="20"/>
                <w:lang w:eastAsia="nl-BE"/>
              </w:rPr>
              <w:t>100</w:t>
            </w:r>
          </w:p>
        </w:tc>
        <w:tc>
          <w:tcPr>
            <w:tcW w:w="1846" w:type="dxa"/>
          </w:tcPr>
          <w:p w14:paraId="1D0B5F41" w14:textId="5FD0B131" w:rsidR="00304A8A" w:rsidRDefault="00304A8A" w:rsidP="00304A8A">
            <w:pPr>
              <w:jc w:val="center"/>
              <w:rPr>
                <w:noProof/>
                <w:sz w:val="20"/>
                <w:lang w:eastAsia="nl-BE"/>
              </w:rPr>
            </w:pPr>
            <w:r>
              <w:rPr>
                <w:noProof/>
                <w:sz w:val="20"/>
                <w:lang w:eastAsia="nl-BE"/>
              </w:rPr>
              <w:t>7</w:t>
            </w:r>
          </w:p>
        </w:tc>
      </w:tr>
      <w:tr w:rsidR="00304A8A" w14:paraId="667CFEC5" w14:textId="77777777" w:rsidTr="00F360C9">
        <w:tc>
          <w:tcPr>
            <w:tcW w:w="1685" w:type="dxa"/>
          </w:tcPr>
          <w:p w14:paraId="7FB3FED3" w14:textId="5AD67701" w:rsidR="00304A8A" w:rsidRDefault="00304A8A" w:rsidP="00304A8A">
            <w:pPr>
              <w:jc w:val="center"/>
              <w:rPr>
                <w:noProof/>
                <w:sz w:val="20"/>
                <w:lang w:eastAsia="nl-BE"/>
              </w:rPr>
            </w:pPr>
          </w:p>
        </w:tc>
        <w:tc>
          <w:tcPr>
            <w:tcW w:w="1704" w:type="dxa"/>
          </w:tcPr>
          <w:p w14:paraId="3743EEBF" w14:textId="77777777" w:rsidR="00304A8A" w:rsidRPr="002D7DC5" w:rsidRDefault="00304A8A" w:rsidP="00304A8A">
            <w:pPr>
              <w:jc w:val="center"/>
              <w:rPr>
                <w:noProof/>
                <w:sz w:val="20"/>
                <w:lang w:eastAsia="nl-BE"/>
              </w:rPr>
            </w:pPr>
          </w:p>
        </w:tc>
        <w:tc>
          <w:tcPr>
            <w:tcW w:w="1646" w:type="dxa"/>
          </w:tcPr>
          <w:p w14:paraId="442AE63C" w14:textId="1F579126" w:rsidR="00304A8A" w:rsidRDefault="00304A8A" w:rsidP="00304A8A">
            <w:pPr>
              <w:jc w:val="center"/>
              <w:rPr>
                <w:noProof/>
                <w:sz w:val="20"/>
                <w:lang w:eastAsia="nl-BE"/>
              </w:rPr>
            </w:pPr>
            <w:r>
              <w:rPr>
                <w:noProof/>
                <w:sz w:val="20"/>
                <w:lang w:eastAsia="nl-BE"/>
              </w:rPr>
              <w:t>32</w:t>
            </w:r>
          </w:p>
        </w:tc>
        <w:tc>
          <w:tcPr>
            <w:tcW w:w="1749" w:type="dxa"/>
          </w:tcPr>
          <w:p w14:paraId="3CCF6543" w14:textId="206379DC" w:rsidR="00304A8A" w:rsidRDefault="00304A8A" w:rsidP="00304A8A">
            <w:pPr>
              <w:jc w:val="center"/>
              <w:rPr>
                <w:noProof/>
                <w:sz w:val="20"/>
                <w:lang w:eastAsia="nl-BE"/>
              </w:rPr>
            </w:pPr>
          </w:p>
        </w:tc>
        <w:tc>
          <w:tcPr>
            <w:tcW w:w="1538" w:type="dxa"/>
          </w:tcPr>
          <w:p w14:paraId="7B6C9088" w14:textId="77777777" w:rsidR="00304A8A" w:rsidRDefault="00304A8A" w:rsidP="00304A8A">
            <w:pPr>
              <w:jc w:val="center"/>
              <w:rPr>
                <w:noProof/>
                <w:sz w:val="20"/>
                <w:lang w:eastAsia="nl-BE"/>
              </w:rPr>
            </w:pPr>
          </w:p>
        </w:tc>
        <w:tc>
          <w:tcPr>
            <w:tcW w:w="1846" w:type="dxa"/>
          </w:tcPr>
          <w:p w14:paraId="0EF19F68" w14:textId="77777777" w:rsidR="00304A8A" w:rsidRDefault="00304A8A" w:rsidP="00304A8A">
            <w:pPr>
              <w:jc w:val="center"/>
              <w:rPr>
                <w:noProof/>
                <w:sz w:val="20"/>
                <w:lang w:eastAsia="nl-BE"/>
              </w:rPr>
            </w:pPr>
          </w:p>
        </w:tc>
      </w:tr>
      <w:tr w:rsidR="00304A8A" w14:paraId="1ABF351B" w14:textId="77777777" w:rsidTr="00F360C9">
        <w:tc>
          <w:tcPr>
            <w:tcW w:w="1685" w:type="dxa"/>
          </w:tcPr>
          <w:p w14:paraId="1AD0303F" w14:textId="77777777" w:rsidR="00304A8A" w:rsidRDefault="00304A8A" w:rsidP="00304A8A">
            <w:pPr>
              <w:jc w:val="center"/>
              <w:rPr>
                <w:noProof/>
                <w:sz w:val="20"/>
                <w:lang w:eastAsia="nl-BE"/>
              </w:rPr>
            </w:pPr>
          </w:p>
        </w:tc>
        <w:tc>
          <w:tcPr>
            <w:tcW w:w="1704" w:type="dxa"/>
          </w:tcPr>
          <w:p w14:paraId="3FD7B0DF" w14:textId="77777777" w:rsidR="00304A8A" w:rsidRPr="002D7DC5" w:rsidRDefault="00304A8A" w:rsidP="00304A8A">
            <w:pPr>
              <w:jc w:val="center"/>
              <w:rPr>
                <w:noProof/>
                <w:sz w:val="20"/>
                <w:lang w:eastAsia="nl-BE"/>
              </w:rPr>
            </w:pPr>
          </w:p>
        </w:tc>
        <w:tc>
          <w:tcPr>
            <w:tcW w:w="1646" w:type="dxa"/>
          </w:tcPr>
          <w:p w14:paraId="50A9443F" w14:textId="77777777" w:rsidR="00304A8A" w:rsidRDefault="00304A8A" w:rsidP="00304A8A">
            <w:pPr>
              <w:jc w:val="center"/>
              <w:rPr>
                <w:noProof/>
                <w:sz w:val="20"/>
                <w:lang w:eastAsia="nl-BE"/>
              </w:rPr>
            </w:pPr>
          </w:p>
        </w:tc>
        <w:tc>
          <w:tcPr>
            <w:tcW w:w="1749" w:type="dxa"/>
          </w:tcPr>
          <w:p w14:paraId="08AC1655" w14:textId="00AABBCA" w:rsidR="00304A8A" w:rsidRPr="002D7DC5" w:rsidRDefault="00304A8A" w:rsidP="00304A8A">
            <w:pPr>
              <w:jc w:val="center"/>
              <w:rPr>
                <w:noProof/>
                <w:sz w:val="20"/>
                <w:lang w:eastAsia="nl-BE"/>
              </w:rPr>
            </w:pPr>
            <w:r>
              <w:rPr>
                <w:noProof/>
                <w:sz w:val="20"/>
                <w:lang w:eastAsia="nl-BE"/>
              </w:rPr>
              <w:t>1 400</w:t>
            </w:r>
          </w:p>
        </w:tc>
        <w:tc>
          <w:tcPr>
            <w:tcW w:w="1538" w:type="dxa"/>
          </w:tcPr>
          <w:p w14:paraId="4CE16E81" w14:textId="303F48FD" w:rsidR="00304A8A" w:rsidRDefault="00304A8A" w:rsidP="00304A8A">
            <w:pPr>
              <w:jc w:val="center"/>
              <w:rPr>
                <w:noProof/>
                <w:sz w:val="20"/>
                <w:lang w:eastAsia="nl-BE"/>
              </w:rPr>
            </w:pPr>
            <w:r>
              <w:rPr>
                <w:noProof/>
                <w:sz w:val="20"/>
                <w:lang w:eastAsia="nl-BE"/>
              </w:rPr>
              <w:t>140</w:t>
            </w:r>
          </w:p>
        </w:tc>
        <w:tc>
          <w:tcPr>
            <w:tcW w:w="1846" w:type="dxa"/>
          </w:tcPr>
          <w:p w14:paraId="7F592A78" w14:textId="2DF85C91" w:rsidR="00304A8A" w:rsidRDefault="00304A8A" w:rsidP="00304A8A">
            <w:pPr>
              <w:jc w:val="center"/>
              <w:rPr>
                <w:noProof/>
                <w:sz w:val="20"/>
                <w:lang w:eastAsia="nl-BE"/>
              </w:rPr>
            </w:pPr>
            <w:r>
              <w:rPr>
                <w:noProof/>
                <w:sz w:val="20"/>
                <w:lang w:eastAsia="nl-BE"/>
              </w:rPr>
              <w:t>5</w:t>
            </w:r>
          </w:p>
        </w:tc>
      </w:tr>
      <w:tr w:rsidR="00304A8A" w14:paraId="7953C254" w14:textId="77777777" w:rsidTr="00F360C9">
        <w:tc>
          <w:tcPr>
            <w:tcW w:w="1685" w:type="dxa"/>
          </w:tcPr>
          <w:p w14:paraId="1DA3F5CA" w14:textId="77777777" w:rsidR="00304A8A" w:rsidRDefault="00304A8A" w:rsidP="00304A8A">
            <w:pPr>
              <w:jc w:val="center"/>
              <w:rPr>
                <w:noProof/>
                <w:sz w:val="20"/>
                <w:lang w:eastAsia="nl-BE"/>
              </w:rPr>
            </w:pPr>
          </w:p>
        </w:tc>
        <w:tc>
          <w:tcPr>
            <w:tcW w:w="1704" w:type="dxa"/>
          </w:tcPr>
          <w:p w14:paraId="361917E8" w14:textId="77777777" w:rsidR="00304A8A" w:rsidRPr="002D7DC5" w:rsidRDefault="00304A8A" w:rsidP="00304A8A">
            <w:pPr>
              <w:jc w:val="center"/>
              <w:rPr>
                <w:noProof/>
                <w:sz w:val="20"/>
                <w:lang w:eastAsia="nl-BE"/>
              </w:rPr>
            </w:pPr>
          </w:p>
        </w:tc>
        <w:tc>
          <w:tcPr>
            <w:tcW w:w="1646" w:type="dxa"/>
          </w:tcPr>
          <w:p w14:paraId="7BB6F63B" w14:textId="77777777" w:rsidR="00304A8A" w:rsidRDefault="00304A8A" w:rsidP="00304A8A">
            <w:pPr>
              <w:jc w:val="center"/>
              <w:rPr>
                <w:noProof/>
                <w:sz w:val="20"/>
                <w:lang w:eastAsia="nl-BE"/>
              </w:rPr>
            </w:pPr>
          </w:p>
        </w:tc>
        <w:tc>
          <w:tcPr>
            <w:tcW w:w="1749" w:type="dxa"/>
          </w:tcPr>
          <w:p w14:paraId="351140F3" w14:textId="6C9E9118" w:rsidR="00304A8A" w:rsidRDefault="00304A8A" w:rsidP="00304A8A">
            <w:pPr>
              <w:jc w:val="center"/>
              <w:rPr>
                <w:noProof/>
                <w:sz w:val="20"/>
                <w:lang w:eastAsia="nl-BE"/>
              </w:rPr>
            </w:pPr>
            <w:r>
              <w:rPr>
                <w:noProof/>
                <w:sz w:val="20"/>
                <w:lang w:eastAsia="nl-BE"/>
              </w:rPr>
              <w:t>2 000</w:t>
            </w:r>
          </w:p>
        </w:tc>
        <w:tc>
          <w:tcPr>
            <w:tcW w:w="1538" w:type="dxa"/>
          </w:tcPr>
          <w:p w14:paraId="71F58C81" w14:textId="27E41E81" w:rsidR="00304A8A" w:rsidRDefault="00304A8A" w:rsidP="00304A8A">
            <w:pPr>
              <w:jc w:val="center"/>
              <w:rPr>
                <w:noProof/>
                <w:sz w:val="20"/>
                <w:lang w:eastAsia="nl-BE"/>
              </w:rPr>
            </w:pPr>
            <w:r>
              <w:rPr>
                <w:noProof/>
                <w:sz w:val="20"/>
                <w:lang w:eastAsia="nl-BE"/>
              </w:rPr>
              <w:t>200</w:t>
            </w:r>
          </w:p>
        </w:tc>
        <w:tc>
          <w:tcPr>
            <w:tcW w:w="1846" w:type="dxa"/>
          </w:tcPr>
          <w:p w14:paraId="741C3615" w14:textId="456E9AA4" w:rsidR="00304A8A" w:rsidRDefault="00304A8A" w:rsidP="00304A8A">
            <w:pPr>
              <w:jc w:val="center"/>
              <w:rPr>
                <w:noProof/>
                <w:sz w:val="20"/>
                <w:lang w:eastAsia="nl-BE"/>
              </w:rPr>
            </w:pPr>
            <w:r>
              <w:rPr>
                <w:noProof/>
                <w:sz w:val="20"/>
                <w:lang w:eastAsia="nl-BE"/>
              </w:rPr>
              <w:t>3,5</w:t>
            </w:r>
          </w:p>
        </w:tc>
      </w:tr>
      <w:tr w:rsidR="00304A8A" w14:paraId="2695E73D" w14:textId="77777777" w:rsidTr="00F360C9">
        <w:tc>
          <w:tcPr>
            <w:tcW w:w="1685" w:type="dxa"/>
          </w:tcPr>
          <w:p w14:paraId="5F4DEC21" w14:textId="77777777" w:rsidR="00304A8A" w:rsidRDefault="00304A8A" w:rsidP="00304A8A">
            <w:pPr>
              <w:jc w:val="center"/>
              <w:rPr>
                <w:noProof/>
                <w:sz w:val="20"/>
                <w:lang w:eastAsia="nl-BE"/>
              </w:rPr>
            </w:pPr>
          </w:p>
        </w:tc>
        <w:tc>
          <w:tcPr>
            <w:tcW w:w="1704" w:type="dxa"/>
          </w:tcPr>
          <w:p w14:paraId="4B688641" w14:textId="77777777" w:rsidR="00304A8A" w:rsidRPr="002D7DC5" w:rsidRDefault="00304A8A" w:rsidP="00304A8A">
            <w:pPr>
              <w:jc w:val="center"/>
              <w:rPr>
                <w:noProof/>
                <w:sz w:val="20"/>
                <w:lang w:eastAsia="nl-BE"/>
              </w:rPr>
            </w:pPr>
          </w:p>
        </w:tc>
        <w:tc>
          <w:tcPr>
            <w:tcW w:w="1646" w:type="dxa"/>
          </w:tcPr>
          <w:p w14:paraId="03F34468" w14:textId="77777777" w:rsidR="00304A8A" w:rsidRDefault="00304A8A" w:rsidP="00304A8A">
            <w:pPr>
              <w:jc w:val="center"/>
              <w:rPr>
                <w:noProof/>
                <w:sz w:val="20"/>
                <w:lang w:eastAsia="nl-BE"/>
              </w:rPr>
            </w:pPr>
          </w:p>
        </w:tc>
        <w:tc>
          <w:tcPr>
            <w:tcW w:w="1749" w:type="dxa"/>
          </w:tcPr>
          <w:p w14:paraId="269406A0" w14:textId="10D5C088" w:rsidR="00304A8A" w:rsidRDefault="00304A8A" w:rsidP="00304A8A">
            <w:pPr>
              <w:jc w:val="center"/>
              <w:rPr>
                <w:noProof/>
                <w:sz w:val="20"/>
                <w:lang w:eastAsia="nl-BE"/>
              </w:rPr>
            </w:pPr>
            <w:r>
              <w:rPr>
                <w:noProof/>
                <w:sz w:val="20"/>
                <w:lang w:eastAsia="nl-BE"/>
              </w:rPr>
              <w:t>3 500</w:t>
            </w:r>
          </w:p>
        </w:tc>
        <w:tc>
          <w:tcPr>
            <w:tcW w:w="1538" w:type="dxa"/>
          </w:tcPr>
          <w:p w14:paraId="17CEEE7C" w14:textId="0C2F116A" w:rsidR="00304A8A" w:rsidRDefault="00304A8A" w:rsidP="00304A8A">
            <w:pPr>
              <w:jc w:val="center"/>
              <w:rPr>
                <w:noProof/>
                <w:sz w:val="20"/>
                <w:lang w:eastAsia="nl-BE"/>
              </w:rPr>
            </w:pPr>
            <w:r>
              <w:rPr>
                <w:noProof/>
                <w:sz w:val="20"/>
                <w:lang w:eastAsia="nl-BE"/>
              </w:rPr>
              <w:t>350</w:t>
            </w:r>
          </w:p>
        </w:tc>
        <w:tc>
          <w:tcPr>
            <w:tcW w:w="1846" w:type="dxa"/>
          </w:tcPr>
          <w:p w14:paraId="789FD406" w14:textId="5FD4C8C7" w:rsidR="00304A8A" w:rsidRDefault="00304A8A" w:rsidP="00304A8A">
            <w:pPr>
              <w:jc w:val="center"/>
              <w:rPr>
                <w:noProof/>
                <w:sz w:val="20"/>
                <w:lang w:eastAsia="nl-BE"/>
              </w:rPr>
            </w:pPr>
            <w:r>
              <w:rPr>
                <w:noProof/>
                <w:sz w:val="20"/>
                <w:lang w:eastAsia="nl-BE"/>
              </w:rPr>
              <w:t>2</w:t>
            </w:r>
          </w:p>
        </w:tc>
      </w:tr>
      <w:tr w:rsidR="00304A8A" w14:paraId="19BA679C" w14:textId="77777777" w:rsidTr="00F360C9">
        <w:tc>
          <w:tcPr>
            <w:tcW w:w="1685" w:type="dxa"/>
          </w:tcPr>
          <w:p w14:paraId="1CF93223" w14:textId="0154C6E2" w:rsidR="00304A8A" w:rsidRPr="002D7DC5" w:rsidRDefault="00304A8A" w:rsidP="00304A8A">
            <w:pPr>
              <w:jc w:val="center"/>
              <w:rPr>
                <w:noProof/>
                <w:sz w:val="20"/>
                <w:lang w:eastAsia="nl-BE"/>
              </w:rPr>
            </w:pPr>
            <w:r>
              <w:rPr>
                <w:noProof/>
                <w:sz w:val="20"/>
                <w:lang w:eastAsia="nl-BE"/>
              </w:rPr>
              <w:t>22</w:t>
            </w:r>
          </w:p>
        </w:tc>
        <w:tc>
          <w:tcPr>
            <w:tcW w:w="1704" w:type="dxa"/>
          </w:tcPr>
          <w:p w14:paraId="1F0517FF" w14:textId="77777777" w:rsidR="00304A8A" w:rsidRPr="002D7DC5" w:rsidRDefault="00304A8A" w:rsidP="00304A8A">
            <w:pPr>
              <w:jc w:val="center"/>
              <w:rPr>
                <w:noProof/>
                <w:sz w:val="20"/>
                <w:lang w:eastAsia="nl-BE"/>
              </w:rPr>
            </w:pPr>
          </w:p>
        </w:tc>
        <w:tc>
          <w:tcPr>
            <w:tcW w:w="1646" w:type="dxa"/>
          </w:tcPr>
          <w:p w14:paraId="21765CB8" w14:textId="643C77CA" w:rsidR="00304A8A" w:rsidRPr="002D7DC5" w:rsidRDefault="00304A8A" w:rsidP="00304A8A">
            <w:pPr>
              <w:jc w:val="center"/>
              <w:rPr>
                <w:noProof/>
                <w:sz w:val="20"/>
                <w:lang w:eastAsia="nl-BE"/>
              </w:rPr>
            </w:pPr>
            <w:r>
              <w:rPr>
                <w:noProof/>
                <w:sz w:val="20"/>
                <w:lang w:eastAsia="nl-BE"/>
              </w:rPr>
              <w:t>20</w:t>
            </w:r>
          </w:p>
        </w:tc>
        <w:tc>
          <w:tcPr>
            <w:tcW w:w="1749" w:type="dxa"/>
          </w:tcPr>
          <w:p w14:paraId="54CFB278" w14:textId="6F7C3551" w:rsidR="00304A8A" w:rsidRPr="002D7DC5" w:rsidRDefault="00304A8A" w:rsidP="00304A8A">
            <w:pPr>
              <w:jc w:val="center"/>
              <w:rPr>
                <w:noProof/>
                <w:sz w:val="20"/>
                <w:lang w:eastAsia="nl-BE"/>
              </w:rPr>
            </w:pPr>
            <w:r>
              <w:rPr>
                <w:noProof/>
                <w:sz w:val="20"/>
                <w:lang w:eastAsia="nl-BE"/>
              </w:rPr>
              <w:t>7 000</w:t>
            </w:r>
          </w:p>
        </w:tc>
        <w:tc>
          <w:tcPr>
            <w:tcW w:w="1538" w:type="dxa"/>
          </w:tcPr>
          <w:p w14:paraId="3EFE8534" w14:textId="77777777" w:rsidR="00304A8A" w:rsidRPr="002D7DC5" w:rsidRDefault="00304A8A" w:rsidP="00304A8A">
            <w:pPr>
              <w:jc w:val="center"/>
              <w:rPr>
                <w:noProof/>
                <w:sz w:val="20"/>
                <w:lang w:eastAsia="nl-BE"/>
              </w:rPr>
            </w:pPr>
            <w:r>
              <w:rPr>
                <w:noProof/>
                <w:sz w:val="20"/>
                <w:lang w:eastAsia="nl-BE"/>
              </w:rPr>
              <w:t>700</w:t>
            </w:r>
          </w:p>
        </w:tc>
        <w:tc>
          <w:tcPr>
            <w:tcW w:w="1846" w:type="dxa"/>
          </w:tcPr>
          <w:p w14:paraId="4548ED0A" w14:textId="60E435FF" w:rsidR="00304A8A" w:rsidRPr="002D7DC5" w:rsidRDefault="00304A8A" w:rsidP="00304A8A">
            <w:pPr>
              <w:jc w:val="center"/>
              <w:rPr>
                <w:noProof/>
                <w:sz w:val="20"/>
                <w:lang w:eastAsia="nl-BE"/>
              </w:rPr>
            </w:pPr>
            <w:r>
              <w:rPr>
                <w:noProof/>
                <w:sz w:val="20"/>
                <w:lang w:eastAsia="nl-BE"/>
              </w:rPr>
              <w:t>1</w:t>
            </w:r>
          </w:p>
        </w:tc>
      </w:tr>
      <w:tr w:rsidR="00304A8A" w14:paraId="7B162C76" w14:textId="77777777" w:rsidTr="00C54199">
        <w:tc>
          <w:tcPr>
            <w:tcW w:w="1685" w:type="dxa"/>
          </w:tcPr>
          <w:p w14:paraId="4ED9BBD7" w14:textId="77777777" w:rsidR="00304A8A" w:rsidRPr="002D7DC5" w:rsidRDefault="00304A8A" w:rsidP="00304A8A">
            <w:pPr>
              <w:jc w:val="center"/>
              <w:rPr>
                <w:noProof/>
                <w:sz w:val="20"/>
                <w:lang w:eastAsia="nl-BE"/>
              </w:rPr>
            </w:pPr>
          </w:p>
        </w:tc>
        <w:tc>
          <w:tcPr>
            <w:tcW w:w="1704" w:type="dxa"/>
          </w:tcPr>
          <w:p w14:paraId="1208096A" w14:textId="77777777" w:rsidR="00304A8A" w:rsidRPr="002D7DC5" w:rsidRDefault="00304A8A" w:rsidP="00304A8A">
            <w:pPr>
              <w:jc w:val="center"/>
              <w:rPr>
                <w:noProof/>
                <w:sz w:val="20"/>
                <w:lang w:eastAsia="nl-BE"/>
              </w:rPr>
            </w:pPr>
          </w:p>
        </w:tc>
        <w:tc>
          <w:tcPr>
            <w:tcW w:w="1646" w:type="dxa"/>
          </w:tcPr>
          <w:p w14:paraId="595DE6F9" w14:textId="77777777" w:rsidR="00304A8A" w:rsidRPr="002D7DC5" w:rsidRDefault="00304A8A" w:rsidP="00304A8A">
            <w:pPr>
              <w:jc w:val="center"/>
              <w:rPr>
                <w:noProof/>
                <w:sz w:val="20"/>
                <w:lang w:eastAsia="nl-BE"/>
              </w:rPr>
            </w:pPr>
          </w:p>
        </w:tc>
        <w:tc>
          <w:tcPr>
            <w:tcW w:w="3287" w:type="dxa"/>
            <w:gridSpan w:val="2"/>
          </w:tcPr>
          <w:p w14:paraId="0537B73E" w14:textId="10D1DB3C" w:rsidR="00304A8A" w:rsidRDefault="00304A8A" w:rsidP="00304A8A">
            <w:pPr>
              <w:jc w:val="center"/>
              <w:rPr>
                <w:noProof/>
                <w:sz w:val="20"/>
                <w:lang w:eastAsia="nl-BE"/>
              </w:rPr>
            </w:pPr>
            <w:r>
              <w:rPr>
                <w:noProof/>
                <w:sz w:val="20"/>
                <w:lang w:eastAsia="nl-BE"/>
              </w:rPr>
              <w:t>10 MPa/m = 1 kg/cm³</w:t>
            </w:r>
          </w:p>
        </w:tc>
        <w:tc>
          <w:tcPr>
            <w:tcW w:w="1846" w:type="dxa"/>
          </w:tcPr>
          <w:p w14:paraId="457D82F8" w14:textId="77777777" w:rsidR="00304A8A" w:rsidRDefault="00304A8A" w:rsidP="00304A8A">
            <w:pPr>
              <w:jc w:val="center"/>
              <w:rPr>
                <w:noProof/>
                <w:sz w:val="20"/>
                <w:lang w:eastAsia="nl-BE"/>
              </w:rPr>
            </w:pPr>
          </w:p>
        </w:tc>
      </w:tr>
    </w:tbl>
    <w:p w14:paraId="7408E7D8" w14:textId="77777777" w:rsidR="00567050" w:rsidRPr="00FA1E9F" w:rsidRDefault="00567050" w:rsidP="00567050">
      <w:pPr>
        <w:pStyle w:val="Style1"/>
        <w:spacing w:before="120"/>
        <w:rPr>
          <w:lang w:val="fr-FR"/>
        </w:rPr>
      </w:pPr>
      <w:r w:rsidRPr="00FA1E9F">
        <w:rPr>
          <w:b/>
          <w:bCs/>
          <w:i/>
          <w:iCs/>
          <w:color w:val="365F91" w:themeColor="accent1" w:themeShade="BF"/>
          <w:lang w:val="fr-FR"/>
        </w:rPr>
        <w:lastRenderedPageBreak/>
        <w:t>Ev</w:t>
      </w:r>
      <w:r w:rsidRPr="00FA1E9F">
        <w:rPr>
          <w:b/>
          <w:bCs/>
          <w:i/>
          <w:iCs/>
          <w:color w:val="365F91" w:themeColor="accent1" w:themeShade="BF"/>
          <w:vertAlign w:val="subscript"/>
          <w:lang w:val="fr-FR"/>
        </w:rPr>
        <w:t>1</w:t>
      </w:r>
      <w:r>
        <w:rPr>
          <w:lang w:val="fr-FR"/>
        </w:rPr>
        <w:t xml:space="preserve"> (</w:t>
      </w:r>
      <w:r w:rsidRPr="00304A8A">
        <w:rPr>
          <w:i/>
          <w:iCs/>
          <w:color w:val="365F91" w:themeColor="accent1" w:themeShade="BF"/>
          <w:lang w:val="fr-FR"/>
        </w:rPr>
        <w:t xml:space="preserve">essai à la plaque statique française </w:t>
      </w:r>
      <w:r w:rsidRPr="00FA1E9F">
        <w:rPr>
          <w:i/>
          <w:iCs/>
          <w:lang w:val="fr-FR"/>
        </w:rPr>
        <w:t xml:space="preserve">: </w:t>
      </w:r>
      <w:proofErr w:type="spellStart"/>
      <w:r w:rsidRPr="00FA1E9F">
        <w:rPr>
          <w:i/>
          <w:iCs/>
          <w:lang w:val="fr-FR"/>
        </w:rPr>
        <w:t>Combarieu</w:t>
      </w:r>
      <w:proofErr w:type="spellEnd"/>
      <w:r w:rsidRPr="00FA1E9F">
        <w:rPr>
          <w:i/>
          <w:iCs/>
          <w:lang w:val="fr-FR"/>
        </w:rPr>
        <w:t xml:space="preserve"> (2006)</w:t>
      </w:r>
      <w:r>
        <w:rPr>
          <w:lang w:val="fr-FR"/>
        </w:rPr>
        <w:t>) : Par simplification de la loi de comportement du sol en admettant l'élasticité et en considérant un sol homogène, la relation suivant peut être validée :</w:t>
      </w:r>
      <w:r w:rsidRPr="00FA1E9F">
        <w:rPr>
          <w:lang w:val="fr-FR"/>
        </w:rPr>
        <w:t xml:space="preserve"> </w:t>
      </w:r>
      <w:r>
        <w:rPr>
          <w:lang w:val="fr-FR"/>
        </w:rPr>
        <w:tab/>
      </w:r>
      <w:r>
        <w:rPr>
          <w:lang w:val="fr-FR"/>
        </w:rPr>
        <w:tab/>
      </w:r>
      <w:r w:rsidRPr="00FA1E9F">
        <w:rPr>
          <w:b/>
          <w:bCs/>
          <w:color w:val="76923C" w:themeColor="accent3" w:themeShade="BF"/>
          <w:lang w:val="fr-FR"/>
        </w:rPr>
        <w:t>Ev</w:t>
      </w:r>
      <w:r w:rsidRPr="00FA1E9F">
        <w:rPr>
          <w:b/>
          <w:bCs/>
          <w:color w:val="76923C" w:themeColor="accent3" w:themeShade="BF"/>
          <w:vertAlign w:val="subscript"/>
          <w:lang w:val="fr-FR"/>
        </w:rPr>
        <w:t>1</w:t>
      </w:r>
      <w:r w:rsidRPr="00FA1E9F">
        <w:rPr>
          <w:b/>
          <w:bCs/>
          <w:color w:val="76923C" w:themeColor="accent3" w:themeShade="BF"/>
          <w:lang w:val="fr-FR"/>
        </w:rPr>
        <w:t xml:space="preserve"> </w:t>
      </w:r>
      <w:r w:rsidRPr="00FA1E9F">
        <w:rPr>
          <w:color w:val="76923C" w:themeColor="accent3" w:themeShade="BF"/>
          <w:lang w:val="fr-FR"/>
        </w:rPr>
        <w:t>(</w:t>
      </w:r>
      <w:r w:rsidRPr="00FA1E9F">
        <w:rPr>
          <w:i/>
          <w:iCs/>
          <w:color w:val="76923C" w:themeColor="accent3" w:themeShade="BF"/>
          <w:lang w:val="fr-FR"/>
        </w:rPr>
        <w:t>kPa</w:t>
      </w:r>
      <w:r w:rsidRPr="00FA1E9F">
        <w:rPr>
          <w:color w:val="76923C" w:themeColor="accent3" w:themeShade="BF"/>
          <w:lang w:val="fr-FR"/>
        </w:rPr>
        <w:t>)</w:t>
      </w:r>
      <w:r w:rsidRPr="00FA1E9F">
        <w:rPr>
          <w:b/>
          <w:bCs/>
          <w:color w:val="76923C" w:themeColor="accent3" w:themeShade="BF"/>
          <w:lang w:val="fr-FR"/>
        </w:rPr>
        <w:t xml:space="preserve"> = 0,55 . </w:t>
      </w:r>
      <w:proofErr w:type="spellStart"/>
      <w:r w:rsidRPr="00FA1E9F">
        <w:rPr>
          <w:b/>
          <w:bCs/>
          <w:color w:val="76923C" w:themeColor="accent3" w:themeShade="BF"/>
          <w:lang w:val="fr-FR"/>
        </w:rPr>
        <w:t>Kw</w:t>
      </w:r>
      <w:proofErr w:type="spellEnd"/>
      <w:r w:rsidRPr="00FA1E9F">
        <w:rPr>
          <w:b/>
          <w:bCs/>
          <w:color w:val="76923C" w:themeColor="accent3" w:themeShade="BF"/>
          <w:lang w:val="fr-FR"/>
        </w:rPr>
        <w:t xml:space="preserve"> </w:t>
      </w:r>
      <w:r w:rsidRPr="00FA1E9F">
        <w:rPr>
          <w:color w:val="76923C" w:themeColor="accent3" w:themeShade="BF"/>
          <w:lang w:val="fr-FR"/>
        </w:rPr>
        <w:t>(</w:t>
      </w:r>
      <w:r w:rsidRPr="00FA1E9F">
        <w:rPr>
          <w:i/>
          <w:iCs/>
          <w:color w:val="76923C" w:themeColor="accent3" w:themeShade="BF"/>
          <w:lang w:val="fr-FR"/>
        </w:rPr>
        <w:t>kPa/m</w:t>
      </w:r>
      <w:r w:rsidRPr="00FA1E9F">
        <w:rPr>
          <w:color w:val="76923C" w:themeColor="accent3" w:themeShade="BF"/>
          <w:lang w:val="fr-FR"/>
        </w:rPr>
        <w:t>)</w:t>
      </w:r>
    </w:p>
    <w:p w14:paraId="14B34315" w14:textId="77777777" w:rsidR="00567050" w:rsidRPr="00FA1E9F" w:rsidRDefault="00567050" w:rsidP="00567050">
      <w:pPr>
        <w:pBdr>
          <w:top w:val="single" w:sz="4" w:space="1" w:color="auto"/>
          <w:left w:val="single" w:sz="4" w:space="4" w:color="auto"/>
          <w:bottom w:val="single" w:sz="4" w:space="1" w:color="auto"/>
          <w:right w:val="single" w:sz="4" w:space="4" w:color="auto"/>
        </w:pBdr>
        <w:shd w:val="clear" w:color="auto" w:fill="B8CCE4" w:themeFill="accent1" w:themeFillTint="66"/>
        <w:rPr>
          <w:lang w:val="fr-FR"/>
        </w:rPr>
      </w:pPr>
      <w:r>
        <w:rPr>
          <w:lang w:val="fr-FR"/>
        </w:rPr>
        <w:t xml:space="preserve">REMARQUE </w:t>
      </w:r>
      <w:r w:rsidRPr="003043AF">
        <w:rPr>
          <w:sz w:val="20"/>
          <w:lang w:val="fr-FR"/>
        </w:rPr>
        <w:t xml:space="preserve">: </w:t>
      </w:r>
      <w:r>
        <w:rPr>
          <w:sz w:val="20"/>
          <w:lang w:val="fr-FR"/>
        </w:rPr>
        <w:t>V</w:t>
      </w:r>
      <w:r w:rsidRPr="003043AF">
        <w:rPr>
          <w:sz w:val="20"/>
          <w:lang w:val="fr-FR"/>
        </w:rPr>
        <w:t>u les différences de charges appliquées sur les deux plaques (</w:t>
      </w:r>
      <w:r w:rsidRPr="003043AF">
        <w:rPr>
          <w:i/>
          <w:iCs/>
          <w:sz w:val="20"/>
          <w:lang w:val="fr-FR"/>
        </w:rPr>
        <w:t>0,07 MPa sur la plaque de Westergaard de 75 cm de diamètre et 0,25 MPa sur la plaque française de 60 cm de diamètre</w:t>
      </w:r>
      <w:r w:rsidRPr="003043AF">
        <w:rPr>
          <w:sz w:val="20"/>
          <w:lang w:val="fr-FR"/>
        </w:rPr>
        <w:t>), le comportement du sol est plus raide pour l'essai de Westergaard. De plus, les zones d'influence sont différentes et comme la rigidité augmente légèrement avec la profondeur, le coefficient 0,55 peut être remplacé par une valeur comprise entre 0,45 et 0,50).</w:t>
      </w:r>
      <w:r>
        <w:rPr>
          <w:sz w:val="20"/>
          <w:lang w:val="fr-FR"/>
        </w:rPr>
        <w:t xml:space="preserve"> </w:t>
      </w:r>
      <w:r w:rsidRPr="003043AF">
        <w:rPr>
          <w:color w:val="FF0000"/>
          <w:sz w:val="20"/>
          <w:lang w:val="fr-FR"/>
        </w:rPr>
        <w:t>Cette corrélation est à prendre avec précaution</w:t>
      </w:r>
      <w:r>
        <w:rPr>
          <w:sz w:val="20"/>
          <w:lang w:val="fr-FR"/>
        </w:rPr>
        <w:t>.</w:t>
      </w:r>
    </w:p>
    <w:p w14:paraId="365C6142" w14:textId="77777777" w:rsidR="002D7DC5" w:rsidRPr="00F0252E" w:rsidRDefault="002D7DC5" w:rsidP="002D7DC5">
      <w:pPr>
        <w:spacing w:before="120"/>
        <w:rPr>
          <w:lang w:eastAsia="fr-FR"/>
        </w:rPr>
      </w:pPr>
    </w:p>
    <w:p w14:paraId="45713090" w14:textId="02C97CA9" w:rsidR="00872A71" w:rsidRPr="006351C3" w:rsidRDefault="00872A71" w:rsidP="00872A71">
      <w:pPr>
        <w:pStyle w:val="Titre3"/>
      </w:pPr>
      <w:bookmarkStart w:id="31" w:name="_Toc121844827"/>
      <w:r w:rsidRPr="006351C3">
        <w:t>Autres essais à la plaque statique</w:t>
      </w:r>
      <w:bookmarkEnd w:id="31"/>
    </w:p>
    <w:p w14:paraId="3CFE5B41" w14:textId="755BC49F" w:rsidR="00872A71" w:rsidRDefault="00872A71" w:rsidP="00872A71">
      <w:pPr>
        <w:pStyle w:val="Titre4"/>
      </w:pPr>
      <w:r w:rsidRPr="006351C3">
        <w:t>Essai à la plaque allemande</w:t>
      </w:r>
    </w:p>
    <w:p w14:paraId="2F5AF64E" w14:textId="0250AA28" w:rsidR="00D13580" w:rsidRDefault="003709BF" w:rsidP="003709BF">
      <w:r w:rsidRPr="00027E9C">
        <w:t xml:space="preserve">L'essai </w:t>
      </w:r>
      <w:r w:rsidR="00D13580">
        <w:t xml:space="preserve">à la plaque statique allemande est </w:t>
      </w:r>
      <w:r>
        <w:t>très proche de l'essai à la plaque statique belge</w:t>
      </w:r>
      <w:r w:rsidR="00D13580">
        <w:t>,</w:t>
      </w:r>
      <w:r w:rsidR="002C0B59">
        <w:t xml:space="preserve"> mais présente néanmoins quelques différences</w:t>
      </w:r>
      <w:r w:rsidR="00D13580">
        <w:t xml:space="preserve"> comme le montre le tableau ci-dessous. </w:t>
      </w:r>
    </w:p>
    <w:p w14:paraId="04334629" w14:textId="2444BE22" w:rsidR="00F821A7" w:rsidRDefault="00F821A7" w:rsidP="00F821A7">
      <w:pPr>
        <w:pBdr>
          <w:top w:val="single" w:sz="4" w:space="1" w:color="auto"/>
          <w:left w:val="single" w:sz="4" w:space="4" w:color="auto"/>
          <w:bottom w:val="single" w:sz="4" w:space="1" w:color="auto"/>
          <w:right w:val="single" w:sz="4" w:space="4" w:color="auto"/>
        </w:pBdr>
        <w:shd w:val="clear" w:color="auto" w:fill="B8CCE4" w:themeFill="accent1" w:themeFillTint="66"/>
      </w:pPr>
      <w:r>
        <w:t xml:space="preserve">REMARQUE </w:t>
      </w:r>
      <w:r w:rsidRPr="001E5D40">
        <w:rPr>
          <w:sz w:val="20"/>
        </w:rPr>
        <w:t xml:space="preserve">: La méthodologie de l'essai </w:t>
      </w:r>
      <w:r w:rsidR="002C0B59">
        <w:rPr>
          <w:sz w:val="20"/>
        </w:rPr>
        <w:t>belge</w:t>
      </w:r>
      <w:r w:rsidRPr="001E5D40">
        <w:rPr>
          <w:sz w:val="20"/>
        </w:rPr>
        <w:t xml:space="preserve"> s'est inspiré de </w:t>
      </w:r>
      <w:r w:rsidR="002C0B59">
        <w:rPr>
          <w:sz w:val="20"/>
        </w:rPr>
        <w:t xml:space="preserve">celle </w:t>
      </w:r>
      <w:r w:rsidRPr="001E5D40">
        <w:rPr>
          <w:sz w:val="20"/>
        </w:rPr>
        <w:t>de l'essai à la plaque statique allemande.</w:t>
      </w:r>
    </w:p>
    <w:p w14:paraId="4A6B4094" w14:textId="5F2DDCC4" w:rsidR="00D13580" w:rsidRDefault="00D13580" w:rsidP="00D13580">
      <w:pPr>
        <w:pStyle w:val="Lgende"/>
        <w:keepNext/>
      </w:pPr>
      <w:bookmarkStart w:id="32" w:name="_Ref108429106"/>
      <w:bookmarkStart w:id="33" w:name="_Ref108429100"/>
      <w:r>
        <w:t xml:space="preserve">Tableau </w:t>
      </w:r>
      <w:fldSimple w:instr=" STYLEREF 1 \s ">
        <w:r w:rsidR="00A601DE">
          <w:rPr>
            <w:noProof/>
          </w:rPr>
          <w:t>3</w:t>
        </w:r>
      </w:fldSimple>
      <w:r w:rsidR="00A601DE">
        <w:t>.</w:t>
      </w:r>
      <w:fldSimple w:instr=" SEQ Tableau \* ROMAN \s 1 ">
        <w:r w:rsidR="00A601DE">
          <w:rPr>
            <w:noProof/>
          </w:rPr>
          <w:t>X</w:t>
        </w:r>
      </w:fldSimple>
      <w:bookmarkEnd w:id="32"/>
      <w:r>
        <w:t xml:space="preserve"> - Comparaison entre l'essai à la plaque statique belge et l'essai à la plaque statique allemande.</w:t>
      </w:r>
      <w:bookmarkEnd w:id="33"/>
    </w:p>
    <w:p w14:paraId="0F995CF6" w14:textId="77777777" w:rsidR="00D13580" w:rsidRPr="00212AE1" w:rsidRDefault="00D13580" w:rsidP="00D13580">
      <w:pPr>
        <w:jc w:val="center"/>
      </w:pPr>
      <w:r w:rsidRPr="00212AE1">
        <w:rPr>
          <w:noProof/>
        </w:rPr>
        <w:drawing>
          <wp:inline distT="0" distB="0" distL="0" distR="0" wp14:anchorId="09901220" wp14:editId="77141769">
            <wp:extent cx="5536310" cy="2463310"/>
            <wp:effectExtent l="0" t="0" r="7620" b="0"/>
            <wp:docPr id="22" name="Picture 1" descr="Une image contenant table&#10;&#10;Description générée automatiquement">
              <a:extLst xmlns:a="http://schemas.openxmlformats.org/drawingml/2006/main">
                <a:ext uri="{FF2B5EF4-FFF2-40B4-BE49-F238E27FC236}">
                  <a16:creationId xmlns:a16="http://schemas.microsoft.com/office/drawing/2014/main" id="{4E4B9EBD-B1DA-4A6E-962F-02F416BFE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Une image contenant table&#10;&#10;Description générée automatiquement">
                      <a:extLst>
                        <a:ext uri="{FF2B5EF4-FFF2-40B4-BE49-F238E27FC236}">
                          <a16:creationId xmlns:a16="http://schemas.microsoft.com/office/drawing/2014/main" id="{4E4B9EBD-B1DA-4A6E-962F-02F416BFE4A3}"/>
                        </a:ext>
                      </a:extLst>
                    </pic:cNvPr>
                    <pic:cNvPicPr>
                      <a:picLocks noChangeAspect="1"/>
                    </pic:cNvPicPr>
                  </pic:nvPicPr>
                  <pic:blipFill>
                    <a:blip r:embed="rId33"/>
                    <a:stretch>
                      <a:fillRect/>
                    </a:stretch>
                  </pic:blipFill>
                  <pic:spPr>
                    <a:xfrm>
                      <a:off x="0" y="0"/>
                      <a:ext cx="5536310" cy="2463310"/>
                    </a:xfrm>
                    <a:prstGeom prst="rect">
                      <a:avLst/>
                    </a:prstGeom>
                  </pic:spPr>
                </pic:pic>
              </a:graphicData>
            </a:graphic>
          </wp:inline>
        </w:drawing>
      </w:r>
    </w:p>
    <w:p w14:paraId="1CA5B3E9" w14:textId="19EDB708" w:rsidR="00F821A7" w:rsidRDefault="00F821A7" w:rsidP="00F821A7">
      <w:pPr>
        <w:pBdr>
          <w:top w:val="single" w:sz="4" w:space="1" w:color="auto"/>
          <w:left w:val="single" w:sz="4" w:space="4" w:color="auto"/>
          <w:bottom w:val="single" w:sz="4" w:space="1" w:color="auto"/>
          <w:right w:val="single" w:sz="4" w:space="4" w:color="auto"/>
        </w:pBdr>
        <w:shd w:val="clear" w:color="auto" w:fill="B8CCE4" w:themeFill="accent1" w:themeFillTint="66"/>
      </w:pPr>
      <w:r>
        <w:t xml:space="preserve">REMARQUE </w:t>
      </w:r>
      <w:r w:rsidRPr="001E5D40">
        <w:rPr>
          <w:sz w:val="20"/>
        </w:rPr>
        <w:t xml:space="preserve">: La </w:t>
      </w:r>
      <w:r>
        <w:rPr>
          <w:sz w:val="20"/>
        </w:rPr>
        <w:t xml:space="preserve">différence dans la formule de calcul </w:t>
      </w:r>
      <w:r w:rsidR="00D70499">
        <w:rPr>
          <w:sz w:val="20"/>
        </w:rPr>
        <w:t>s'explique par le fait que les allemands considère une plaque rigide</w:t>
      </w:r>
      <w:r w:rsidR="005D5166">
        <w:rPr>
          <w:sz w:val="20"/>
        </w:rPr>
        <w:t xml:space="preserve"> (</w:t>
      </w:r>
      <w:r w:rsidR="005D5166" w:rsidRPr="005D5166">
        <w:rPr>
          <w:i/>
          <w:iCs/>
          <w:sz w:val="20"/>
        </w:rPr>
        <w:t>2</w:t>
      </w:r>
      <w:r w:rsidR="005D5166">
        <w:rPr>
          <w:sz w:val="20"/>
        </w:rPr>
        <w:t>)</w:t>
      </w:r>
      <w:r w:rsidR="00D70499">
        <w:rPr>
          <w:sz w:val="20"/>
        </w:rPr>
        <w:t xml:space="preserve"> alors que les belges considèrent une plaque flexible</w:t>
      </w:r>
      <w:r w:rsidR="005D5166">
        <w:rPr>
          <w:sz w:val="20"/>
        </w:rPr>
        <w:t xml:space="preserve"> (</w:t>
      </w:r>
      <w:r w:rsidR="005D5166" w:rsidRPr="005D5166">
        <w:rPr>
          <w:i/>
          <w:iCs/>
          <w:sz w:val="20"/>
        </w:rPr>
        <w:t>1,5</w:t>
      </w:r>
      <w:r w:rsidR="005D5166">
        <w:rPr>
          <w:sz w:val="20"/>
        </w:rPr>
        <w:t>)</w:t>
      </w:r>
      <w:r w:rsidR="00D70499">
        <w:rPr>
          <w:sz w:val="20"/>
        </w:rPr>
        <w:t xml:space="preserve">. </w:t>
      </w:r>
    </w:p>
    <w:p w14:paraId="563E2FD9" w14:textId="77777777" w:rsidR="003709BF" w:rsidRPr="00F82539" w:rsidRDefault="003709BF" w:rsidP="003709BF">
      <w:pPr>
        <w:pStyle w:val="Titre5"/>
      </w:pPr>
      <w:r w:rsidRPr="00F82539">
        <w:t xml:space="preserve">Description </w:t>
      </w:r>
    </w:p>
    <w:p w14:paraId="2ABE6CA7" w14:textId="0005A9F4" w:rsidR="003709BF" w:rsidRPr="00551CFD" w:rsidRDefault="003709BF" w:rsidP="003709BF">
      <w:r w:rsidRPr="00551CFD">
        <w:t xml:space="preserve">L'appareillage </w:t>
      </w:r>
      <w:r w:rsidR="00EE634B">
        <w:t>diffère de l'essai à la plaque belge par l'</w:t>
      </w:r>
      <w:r w:rsidRPr="00551CFD">
        <w:t>élément suivants :</w:t>
      </w:r>
    </w:p>
    <w:p w14:paraId="665B0DD2" w14:textId="5130F763" w:rsidR="003709BF" w:rsidRPr="00551CFD" w:rsidRDefault="003709BF" w:rsidP="003709BF">
      <w:pPr>
        <w:pStyle w:val="Style1"/>
      </w:pPr>
      <w:r w:rsidRPr="00551CFD">
        <w:t xml:space="preserve">Une </w:t>
      </w:r>
      <w:r w:rsidRPr="003709BF">
        <w:rPr>
          <w:b/>
          <w:bCs/>
          <w:i/>
          <w:iCs/>
          <w:color w:val="365F91" w:themeColor="accent1" w:themeShade="BF"/>
        </w:rPr>
        <w:t>plaque circulaire</w:t>
      </w:r>
      <w:r w:rsidRPr="00551CFD">
        <w:t xml:space="preserve"> en acier : Deux diamètres existent</w:t>
      </w:r>
      <w:r>
        <w:t>.</w:t>
      </w:r>
      <w:r w:rsidRPr="00551CFD">
        <w:t xml:space="preserve"> </w:t>
      </w:r>
    </w:p>
    <w:p w14:paraId="4E2E123F" w14:textId="77777777" w:rsidR="003709BF" w:rsidRPr="003709BF" w:rsidRDefault="003709BF" w:rsidP="003709BF">
      <w:pPr>
        <w:pStyle w:val="Style3"/>
        <w:rPr>
          <w:i/>
          <w:iCs w:val="0"/>
          <w:color w:val="365F91" w:themeColor="accent1" w:themeShade="BF"/>
          <w:lang w:eastAsia="nl-BE"/>
        </w:rPr>
      </w:pPr>
      <w:r w:rsidRPr="003709BF">
        <w:rPr>
          <w:i/>
          <w:iCs w:val="0"/>
          <w:color w:val="365F91" w:themeColor="accent1" w:themeShade="BF"/>
          <w:lang w:eastAsia="nl-BE"/>
        </w:rPr>
        <w:t>La plaque de 30 cm de diamètre</w:t>
      </w:r>
      <w:r w:rsidRPr="003709BF">
        <w:rPr>
          <w:color w:val="365F91" w:themeColor="accent1" w:themeShade="BF"/>
          <w:lang w:eastAsia="nl-BE"/>
        </w:rPr>
        <w:t xml:space="preserve"> </w:t>
      </w:r>
      <w:r w:rsidRPr="003709BF">
        <w:rPr>
          <w:i/>
          <w:iCs w:val="0"/>
          <w:color w:val="365F91" w:themeColor="accent1" w:themeShade="BF"/>
          <w:lang w:eastAsia="nl-BE"/>
        </w:rPr>
        <w:t>(707 cm²)</w:t>
      </w:r>
    </w:p>
    <w:p w14:paraId="587ED65F" w14:textId="77777777" w:rsidR="003709BF" w:rsidRPr="00EB3926" w:rsidRDefault="003709BF" w:rsidP="003709BF">
      <w:pPr>
        <w:pStyle w:val="Style3"/>
        <w:rPr>
          <w:lang w:eastAsia="nl-BE"/>
        </w:rPr>
      </w:pPr>
      <w:r w:rsidRPr="003709BF">
        <w:rPr>
          <w:i/>
          <w:iCs w:val="0"/>
          <w:color w:val="365F91" w:themeColor="accent1" w:themeShade="BF"/>
          <w:lang w:eastAsia="nl-BE"/>
        </w:rPr>
        <w:t>La plaque de 60 cm de diamètre (2 828 cm²)</w:t>
      </w:r>
      <w:r w:rsidRPr="003709BF">
        <w:rPr>
          <w:color w:val="365F91" w:themeColor="accent1" w:themeShade="BF"/>
          <w:lang w:eastAsia="nl-BE"/>
        </w:rPr>
        <w:t xml:space="preserve"> </w:t>
      </w:r>
      <w:r w:rsidRPr="00EB3926">
        <w:rPr>
          <w:lang w:eastAsia="nl-BE"/>
        </w:rPr>
        <w:t xml:space="preserve">est utilisée pour des sols dont le </w:t>
      </w:r>
      <w:proofErr w:type="spellStart"/>
      <w:r w:rsidRPr="00EB3926">
        <w:rPr>
          <w:lang w:eastAsia="nl-BE"/>
        </w:rPr>
        <w:t>D</w:t>
      </w:r>
      <w:r w:rsidRPr="00EB3926">
        <w:rPr>
          <w:vertAlign w:val="subscript"/>
          <w:lang w:eastAsia="nl-BE"/>
        </w:rPr>
        <w:t>max</w:t>
      </w:r>
      <w:proofErr w:type="spellEnd"/>
      <w:r w:rsidRPr="00EB3926">
        <w:rPr>
          <w:lang w:eastAsia="nl-BE"/>
        </w:rPr>
        <w:t xml:space="preserve"> est supérieur à 150 </w:t>
      </w:r>
      <w:proofErr w:type="spellStart"/>
      <w:r w:rsidRPr="00EB3926">
        <w:rPr>
          <w:lang w:eastAsia="nl-BE"/>
        </w:rPr>
        <w:t>mm.</w:t>
      </w:r>
      <w:proofErr w:type="spellEnd"/>
    </w:p>
    <w:p w14:paraId="14F2F266" w14:textId="77777777" w:rsidR="003709BF" w:rsidRPr="00F82539" w:rsidRDefault="003709BF" w:rsidP="003709BF">
      <w:pPr>
        <w:pStyle w:val="Titre5"/>
      </w:pPr>
      <w:r w:rsidRPr="00F82539">
        <w:t>Méthodologie</w:t>
      </w:r>
    </w:p>
    <w:p w14:paraId="4749FE82" w14:textId="77777777" w:rsidR="003709BF" w:rsidRDefault="003709BF" w:rsidP="003709BF">
      <w:r>
        <w:t>Voir tableau ci-dessus.</w:t>
      </w:r>
    </w:p>
    <w:p w14:paraId="7CB597B1" w14:textId="6B9C65FE" w:rsidR="003709BF" w:rsidRPr="00DC12FC" w:rsidRDefault="003709BF" w:rsidP="003709BF">
      <w:pPr>
        <w:pBdr>
          <w:top w:val="single" w:sz="4" w:space="1" w:color="auto"/>
          <w:left w:val="single" w:sz="4" w:space="4" w:color="auto"/>
          <w:bottom w:val="single" w:sz="4" w:space="1" w:color="auto"/>
          <w:right w:val="single" w:sz="4" w:space="4" w:color="auto"/>
        </w:pBdr>
        <w:shd w:val="clear" w:color="auto" w:fill="B8CCE4" w:themeFill="accent1" w:themeFillTint="66"/>
        <w:rPr>
          <w:b/>
          <w:i/>
          <w:sz w:val="20"/>
          <w:u w:val="single"/>
        </w:rPr>
      </w:pPr>
      <w:r>
        <w:t xml:space="preserve">REMARQUE </w:t>
      </w:r>
      <w:r w:rsidRPr="00DC12FC">
        <w:rPr>
          <w:sz w:val="20"/>
        </w:rPr>
        <w:t>: L'Allemagne exige que la partie superficielle de la couche soit retiré</w:t>
      </w:r>
      <w:r w:rsidR="002C0B59">
        <w:rPr>
          <w:sz w:val="20"/>
        </w:rPr>
        <w:t>e</w:t>
      </w:r>
      <w:r w:rsidRPr="00DC12FC">
        <w:rPr>
          <w:sz w:val="20"/>
        </w:rPr>
        <w:t xml:space="preserve"> avant de disposer la plaque sur le matériau afin de ne pas mesurer la partie superficielle déconsolidée.</w:t>
      </w:r>
    </w:p>
    <w:p w14:paraId="5D8952AA" w14:textId="77777777" w:rsidR="003709BF" w:rsidRDefault="003709BF" w:rsidP="003709BF">
      <w:pPr>
        <w:pStyle w:val="Titre5"/>
      </w:pPr>
      <w:r w:rsidRPr="00F82539">
        <w:t>Interprétation des résultats</w:t>
      </w:r>
    </w:p>
    <w:p w14:paraId="78353D37" w14:textId="77777777" w:rsidR="003709BF" w:rsidRPr="00590962" w:rsidRDefault="003709BF" w:rsidP="003709BF">
      <w:r>
        <w:t>Voir tableau ci-dessus</w:t>
      </w:r>
    </w:p>
    <w:p w14:paraId="2D7A51AE" w14:textId="682F4C1E" w:rsidR="003709BF" w:rsidRDefault="003709BF" w:rsidP="003709BF">
      <w:pPr>
        <w:pStyle w:val="Titre5"/>
      </w:pPr>
      <w:r w:rsidRPr="00F82539">
        <w:t>Corrélation</w:t>
      </w:r>
    </w:p>
    <w:p w14:paraId="756AA747" w14:textId="77777777" w:rsidR="00452F58" w:rsidRPr="006351C3" w:rsidRDefault="00452F58" w:rsidP="00452F58">
      <w:pPr>
        <w:pBdr>
          <w:top w:val="single" w:sz="4" w:space="1" w:color="auto"/>
          <w:left w:val="single" w:sz="4" w:space="4" w:color="auto"/>
          <w:bottom w:val="single" w:sz="4" w:space="1" w:color="auto"/>
          <w:right w:val="single" w:sz="4" w:space="4" w:color="auto"/>
        </w:pBdr>
        <w:shd w:val="clear" w:color="auto" w:fill="FABF8F" w:themeFill="accent6" w:themeFillTint="99"/>
        <w:spacing w:before="120"/>
        <w:rPr>
          <w:sz w:val="20"/>
        </w:rPr>
      </w:pPr>
      <w:r w:rsidRPr="00BF6C6A">
        <w:rPr>
          <w:b/>
          <w:bCs/>
          <w:color w:val="FF0000"/>
          <w:sz w:val="20"/>
        </w:rPr>
        <w:t xml:space="preserve">ATTENTION </w:t>
      </w:r>
      <w:r w:rsidRPr="006351C3">
        <w:rPr>
          <w:sz w:val="20"/>
        </w:rPr>
        <w:t xml:space="preserve">: Lors de corrélation entre différents </w:t>
      </w:r>
      <w:r>
        <w:rPr>
          <w:sz w:val="20"/>
        </w:rPr>
        <w:t>types et diamètre de plaques d'</w:t>
      </w:r>
      <w:r w:rsidRPr="006351C3">
        <w:rPr>
          <w:sz w:val="20"/>
        </w:rPr>
        <w:t>essais à la plaque statique</w:t>
      </w:r>
      <w:r>
        <w:rPr>
          <w:sz w:val="20"/>
        </w:rPr>
        <w:t xml:space="preserve"> et dynamique</w:t>
      </w:r>
      <w:r w:rsidRPr="006351C3">
        <w:rPr>
          <w:sz w:val="20"/>
        </w:rPr>
        <w:t>, il importe de toujours vérifier</w:t>
      </w:r>
      <w:r>
        <w:rPr>
          <w:sz w:val="20"/>
        </w:rPr>
        <w:t xml:space="preserve"> la méthodologie, les paliers de pression utilisés et le diamètre des plaques. Ce dernier paramètre conditionne les</w:t>
      </w:r>
      <w:r w:rsidRPr="006351C3">
        <w:rPr>
          <w:sz w:val="20"/>
        </w:rPr>
        <w:t xml:space="preserve"> zones d'influences</w:t>
      </w:r>
      <w:r>
        <w:rPr>
          <w:sz w:val="20"/>
        </w:rPr>
        <w:t xml:space="preserve"> et la rigidité du matériau. </w:t>
      </w:r>
      <w:r w:rsidRPr="00BF6C6A">
        <w:rPr>
          <w:color w:val="FF0000"/>
          <w:sz w:val="20"/>
        </w:rPr>
        <w:t xml:space="preserve">Il faut donc s'assurer de </w:t>
      </w:r>
      <w:r w:rsidRPr="00BF6C6A">
        <w:rPr>
          <w:color w:val="FF0000"/>
          <w:sz w:val="20"/>
        </w:rPr>
        <w:lastRenderedPageBreak/>
        <w:t xml:space="preserve">l'homogénéité du milieu </w:t>
      </w:r>
      <w:r>
        <w:rPr>
          <w:sz w:val="20"/>
        </w:rPr>
        <w:t xml:space="preserve">en termes de nature et de taux de compactage pour toute corrélation avant d'utiliser une corrélation et faire abstraction de la faible augmentation de la rigidité en fonction de la profondeur. </w:t>
      </w:r>
    </w:p>
    <w:p w14:paraId="489C4CDD" w14:textId="5965D5CD" w:rsidR="003709BF" w:rsidRDefault="003709BF" w:rsidP="00452F58">
      <w:pPr>
        <w:pStyle w:val="Style1"/>
        <w:spacing w:before="120"/>
      </w:pPr>
      <w:r w:rsidRPr="00590962">
        <w:rPr>
          <w:b/>
          <w:bCs/>
          <w:i/>
          <w:iCs/>
          <w:color w:val="365F91" w:themeColor="accent1" w:themeShade="BF"/>
        </w:rPr>
        <w:t>M</w:t>
      </w:r>
      <w:r w:rsidRPr="00590962">
        <w:rPr>
          <w:b/>
          <w:bCs/>
          <w:i/>
          <w:iCs/>
          <w:color w:val="365F91" w:themeColor="accent1" w:themeShade="BF"/>
          <w:vertAlign w:val="subscript"/>
        </w:rPr>
        <w:t>1</w:t>
      </w:r>
      <w:r>
        <w:t xml:space="preserve"> (</w:t>
      </w:r>
      <w:r w:rsidRPr="00590962">
        <w:rPr>
          <w:i/>
          <w:iCs/>
        </w:rPr>
        <w:t>essai à la plaque statique belge</w:t>
      </w:r>
      <w:r>
        <w:t xml:space="preserve">) : Etant donné que </w:t>
      </w:r>
      <w:r w:rsidR="00EE634B">
        <w:t xml:space="preserve">la petite plaque allemande est similaire à la </w:t>
      </w:r>
      <w:r w:rsidR="00EE634B" w:rsidRPr="00292095">
        <w:rPr>
          <w:color w:val="365F91" w:themeColor="accent1" w:themeShade="BF"/>
        </w:rPr>
        <w:t xml:space="preserve">grande plaque belge </w:t>
      </w:r>
      <w:r w:rsidR="00EE634B">
        <w:t>et que les méthodes sont similaires</w:t>
      </w:r>
      <w:r>
        <w:t>, il est facile d</w:t>
      </w:r>
      <w:r w:rsidR="00EE634B">
        <w:t xml:space="preserve">'établir </w:t>
      </w:r>
      <w:r>
        <w:t>une corrélation en tenant compte de la seule différence présente dans la formule (</w:t>
      </w:r>
      <w:r w:rsidRPr="00590962">
        <w:rPr>
          <w:i/>
          <w:iCs/>
        </w:rPr>
        <w:t>1,5 pour l'Allemagne et 2 pour la Belgique</w:t>
      </w:r>
      <w:r>
        <w:t xml:space="preserve">). </w:t>
      </w:r>
    </w:p>
    <w:p w14:paraId="2F3D8D28" w14:textId="77777777" w:rsidR="003709BF" w:rsidRPr="00316A8E" w:rsidRDefault="003709BF" w:rsidP="003709BF">
      <w:pPr>
        <w:jc w:val="center"/>
        <w:rPr>
          <w:b/>
          <w:bCs/>
          <w:color w:val="76923C" w:themeColor="accent3" w:themeShade="BF"/>
          <w:vertAlign w:val="subscript"/>
        </w:rPr>
      </w:pPr>
      <w:r w:rsidRPr="00316A8E">
        <w:rPr>
          <w:b/>
          <w:bCs/>
          <w:color w:val="76923C" w:themeColor="accent3" w:themeShade="BF"/>
        </w:rPr>
        <w:t>M</w:t>
      </w:r>
      <w:r w:rsidRPr="00316A8E">
        <w:rPr>
          <w:b/>
          <w:bCs/>
          <w:color w:val="76923C" w:themeColor="accent3" w:themeShade="BF"/>
          <w:vertAlign w:val="subscript"/>
        </w:rPr>
        <w:t>1</w:t>
      </w:r>
      <w:r w:rsidRPr="00316A8E">
        <w:rPr>
          <w:color w:val="76923C" w:themeColor="accent3" w:themeShade="BF"/>
        </w:rPr>
        <w:t xml:space="preserve"> = 2/1,5 Ev</w:t>
      </w:r>
      <w:r w:rsidRPr="00316A8E">
        <w:rPr>
          <w:color w:val="76923C" w:themeColor="accent3" w:themeShade="BF"/>
          <w:vertAlign w:val="subscript"/>
        </w:rPr>
        <w:t>1</w:t>
      </w:r>
      <w:r w:rsidRPr="00316A8E">
        <w:rPr>
          <w:color w:val="76923C" w:themeColor="accent3" w:themeShade="BF"/>
        </w:rPr>
        <w:t xml:space="preserve"> </w:t>
      </w:r>
      <w:r w:rsidRPr="00316A8E">
        <w:rPr>
          <w:b/>
          <w:bCs/>
          <w:color w:val="76923C" w:themeColor="accent3" w:themeShade="BF"/>
        </w:rPr>
        <w:t>= 1,33 Ev</w:t>
      </w:r>
      <w:r w:rsidRPr="00316A8E">
        <w:rPr>
          <w:b/>
          <w:bCs/>
          <w:color w:val="76923C" w:themeColor="accent3" w:themeShade="BF"/>
          <w:vertAlign w:val="subscript"/>
        </w:rPr>
        <w:t>1</w:t>
      </w:r>
    </w:p>
    <w:p w14:paraId="675D0D52" w14:textId="0A84218E" w:rsidR="003709BF" w:rsidRDefault="003709BF" w:rsidP="003709BF">
      <w:pPr>
        <w:ind w:left="567"/>
      </w:pPr>
      <w:r w:rsidRPr="00590962">
        <w:t>Par la suite, sur base de la valeur d</w:t>
      </w:r>
      <w:r w:rsidR="00EE634B">
        <w:t>u rapport</w:t>
      </w:r>
      <w:r w:rsidRPr="00590962">
        <w:t xml:space="preserve"> Ev</w:t>
      </w:r>
      <w:r w:rsidRPr="00590962">
        <w:rPr>
          <w:vertAlign w:val="subscript"/>
        </w:rPr>
        <w:t>2</w:t>
      </w:r>
      <w:r w:rsidRPr="00590962">
        <w:t>/Ev</w:t>
      </w:r>
      <w:r w:rsidRPr="00590962">
        <w:rPr>
          <w:vertAlign w:val="subscript"/>
        </w:rPr>
        <w:t>1</w:t>
      </w:r>
      <w:r>
        <w:t xml:space="preserve"> souvent </w:t>
      </w:r>
      <w:r w:rsidR="00EE634B">
        <w:t xml:space="preserve">considérée </w:t>
      </w:r>
      <w:r>
        <w:t>égale à 2,5 comme critère (</w:t>
      </w:r>
      <w:r w:rsidRPr="00EE634B">
        <w:rPr>
          <w:i/>
          <w:iCs/>
        </w:rPr>
        <w:t>hypothèse de travail</w:t>
      </w:r>
      <w:r>
        <w:t xml:space="preserve">), </w:t>
      </w:r>
      <w:r w:rsidRPr="00590962">
        <w:t xml:space="preserve">il est possible de déterminer la </w:t>
      </w:r>
      <w:r>
        <w:t>formule suivante :</w:t>
      </w:r>
    </w:p>
    <w:p w14:paraId="77D5022A" w14:textId="77777777" w:rsidR="003709BF" w:rsidRPr="00316A8E" w:rsidRDefault="003709BF" w:rsidP="003709BF">
      <w:pPr>
        <w:ind w:left="567"/>
        <w:jc w:val="center"/>
        <w:rPr>
          <w:b/>
          <w:bCs/>
          <w:color w:val="76923C" w:themeColor="accent3" w:themeShade="BF"/>
          <w:vertAlign w:val="subscript"/>
          <w:lang w:val="fr-FR"/>
        </w:rPr>
      </w:pPr>
      <w:r w:rsidRPr="00316A8E">
        <w:rPr>
          <w:b/>
          <w:bCs/>
          <w:color w:val="76923C" w:themeColor="accent3" w:themeShade="BF"/>
          <w:lang w:val="fr-FR"/>
        </w:rPr>
        <w:t>M</w:t>
      </w:r>
      <w:r w:rsidRPr="00316A8E">
        <w:rPr>
          <w:b/>
          <w:bCs/>
          <w:color w:val="76923C" w:themeColor="accent3" w:themeShade="BF"/>
          <w:vertAlign w:val="subscript"/>
          <w:lang w:val="fr-FR"/>
        </w:rPr>
        <w:t>1</w:t>
      </w:r>
      <w:r w:rsidRPr="00316A8E">
        <w:rPr>
          <w:b/>
          <w:bCs/>
          <w:color w:val="76923C" w:themeColor="accent3" w:themeShade="BF"/>
          <w:lang w:val="fr-FR"/>
        </w:rPr>
        <w:t xml:space="preserve"> </w:t>
      </w:r>
      <w:r w:rsidRPr="00316A8E">
        <w:rPr>
          <w:color w:val="76923C" w:themeColor="accent3" w:themeShade="BF"/>
          <w:lang w:val="fr-FR"/>
        </w:rPr>
        <w:t>= 1,33 Ev</w:t>
      </w:r>
      <w:r w:rsidRPr="00316A8E">
        <w:rPr>
          <w:color w:val="76923C" w:themeColor="accent3" w:themeShade="BF"/>
          <w:vertAlign w:val="subscript"/>
          <w:lang w:val="fr-FR"/>
        </w:rPr>
        <w:t>1</w:t>
      </w:r>
      <w:r w:rsidRPr="00316A8E">
        <w:rPr>
          <w:color w:val="76923C" w:themeColor="accent3" w:themeShade="BF"/>
          <w:lang w:val="fr-FR"/>
        </w:rPr>
        <w:t xml:space="preserve"> = 1,33/2,</w:t>
      </w:r>
      <w:proofErr w:type="gramStart"/>
      <w:r w:rsidRPr="00316A8E">
        <w:rPr>
          <w:color w:val="76923C" w:themeColor="accent3" w:themeShade="BF"/>
          <w:lang w:val="fr-FR"/>
        </w:rPr>
        <w:t>5 .</w:t>
      </w:r>
      <w:proofErr w:type="gramEnd"/>
      <w:r w:rsidRPr="00316A8E">
        <w:rPr>
          <w:color w:val="76923C" w:themeColor="accent3" w:themeShade="BF"/>
          <w:lang w:val="fr-FR"/>
        </w:rPr>
        <w:t xml:space="preserve"> Ev</w:t>
      </w:r>
      <w:r w:rsidRPr="00316A8E">
        <w:rPr>
          <w:color w:val="76923C" w:themeColor="accent3" w:themeShade="BF"/>
          <w:vertAlign w:val="subscript"/>
          <w:lang w:val="fr-FR"/>
        </w:rPr>
        <w:t>2</w:t>
      </w:r>
      <w:r w:rsidRPr="00316A8E">
        <w:rPr>
          <w:color w:val="76923C" w:themeColor="accent3" w:themeShade="BF"/>
          <w:lang w:val="fr-FR"/>
        </w:rPr>
        <w:t xml:space="preserve"> = </w:t>
      </w:r>
      <w:r w:rsidRPr="00316A8E">
        <w:rPr>
          <w:b/>
          <w:bCs/>
          <w:color w:val="76923C" w:themeColor="accent3" w:themeShade="BF"/>
          <w:lang w:val="fr-FR"/>
        </w:rPr>
        <w:t>0,53 Ev</w:t>
      </w:r>
      <w:r w:rsidRPr="00316A8E">
        <w:rPr>
          <w:b/>
          <w:bCs/>
          <w:color w:val="76923C" w:themeColor="accent3" w:themeShade="BF"/>
          <w:vertAlign w:val="subscript"/>
          <w:lang w:val="fr-FR"/>
        </w:rPr>
        <w:t>2</w:t>
      </w:r>
    </w:p>
    <w:p w14:paraId="41C0FD5E" w14:textId="77777777" w:rsidR="003709BF" w:rsidRDefault="003709BF" w:rsidP="003709BF">
      <w:pPr>
        <w:ind w:left="567"/>
        <w:jc w:val="center"/>
        <w:rPr>
          <w:color w:val="00B050"/>
        </w:rPr>
      </w:pPr>
      <w:r w:rsidRPr="00C64120">
        <w:rPr>
          <w:noProof/>
          <w:color w:val="00B050"/>
          <w:lang w:val="nl-BE" w:eastAsia="nl-BE"/>
        </w:rPr>
        <w:drawing>
          <wp:inline distT="0" distB="0" distL="0" distR="0" wp14:anchorId="5639C4EF" wp14:editId="4C6532E8">
            <wp:extent cx="2182945" cy="838128"/>
            <wp:effectExtent l="0" t="0" r="8255" b="635"/>
            <wp:docPr id="3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2232934" cy="857321"/>
                    </a:xfrm>
                    <a:prstGeom prst="rect">
                      <a:avLst/>
                    </a:prstGeom>
                  </pic:spPr>
                </pic:pic>
              </a:graphicData>
            </a:graphic>
          </wp:inline>
        </w:drawing>
      </w:r>
    </w:p>
    <w:p w14:paraId="23C4DF95" w14:textId="2422BE2A" w:rsidR="003709BF" w:rsidRDefault="003709BF" w:rsidP="003709BF">
      <w:pPr>
        <w:pStyle w:val="Style1"/>
      </w:pPr>
      <w:proofErr w:type="spellStart"/>
      <w:r w:rsidRPr="0045282B">
        <w:rPr>
          <w:b/>
          <w:bCs/>
          <w:i/>
          <w:iCs/>
          <w:color w:val="365F91" w:themeColor="accent1" w:themeShade="BF"/>
        </w:rPr>
        <w:t>E</w:t>
      </w:r>
      <w:r w:rsidRPr="0045282B">
        <w:rPr>
          <w:b/>
          <w:bCs/>
          <w:i/>
          <w:iCs/>
          <w:color w:val="365F91" w:themeColor="accent1" w:themeShade="BF"/>
          <w:vertAlign w:val="subscript"/>
        </w:rPr>
        <w:t>vd</w:t>
      </w:r>
      <w:proofErr w:type="spellEnd"/>
      <w:r>
        <w:t xml:space="preserve"> (</w:t>
      </w:r>
      <w:r w:rsidRPr="0045282B">
        <w:rPr>
          <w:i/>
          <w:iCs/>
        </w:rPr>
        <w:t>plaque dynamique allemande</w:t>
      </w:r>
      <w:r>
        <w:t>). Il existe une corrélation entre les deux essais à la plaque allemands basé</w:t>
      </w:r>
      <w:r w:rsidR="00EE634B">
        <w:t>e</w:t>
      </w:r>
      <w:r>
        <w:t xml:space="preserve"> principalement sur les nombreux retours d'expériences </w:t>
      </w:r>
      <w:r w:rsidR="00EE634B">
        <w:t xml:space="preserve">et sur </w:t>
      </w:r>
      <w:r>
        <w:t xml:space="preserve">certaines formules </w:t>
      </w:r>
      <w:r w:rsidR="00EE634B">
        <w:t xml:space="preserve">établies </w:t>
      </w:r>
      <w:r>
        <w:t>selon la nature du sol (</w:t>
      </w:r>
      <w:proofErr w:type="spellStart"/>
      <w:r w:rsidRPr="00CD3E8E">
        <w:rPr>
          <w:b/>
          <w:i/>
          <w:iCs/>
          <w:color w:val="76923C" w:themeColor="accent3" w:themeShade="BF"/>
        </w:rPr>
        <w:t>E</w:t>
      </w:r>
      <w:r w:rsidRPr="00CD3E8E">
        <w:rPr>
          <w:b/>
          <w:i/>
          <w:iCs/>
          <w:color w:val="76923C" w:themeColor="accent3" w:themeShade="BF"/>
          <w:vertAlign w:val="subscript"/>
        </w:rPr>
        <w:t>vd</w:t>
      </w:r>
      <w:proofErr w:type="spellEnd"/>
      <w:r w:rsidRPr="00CD3E8E">
        <w:rPr>
          <w:b/>
          <w:i/>
          <w:iCs/>
          <w:color w:val="76923C" w:themeColor="accent3" w:themeShade="BF"/>
        </w:rPr>
        <w:t xml:space="preserve"> = 0,5. E</w:t>
      </w:r>
      <w:r w:rsidR="00CD3E8E">
        <w:rPr>
          <w:b/>
          <w:i/>
          <w:iCs/>
          <w:color w:val="76923C" w:themeColor="accent3" w:themeShade="BF"/>
          <w:vertAlign w:val="subscript"/>
        </w:rPr>
        <w:t>v</w:t>
      </w:r>
      <w:r w:rsidRPr="00CD3E8E">
        <w:rPr>
          <w:b/>
          <w:i/>
          <w:iCs/>
          <w:color w:val="76923C" w:themeColor="accent3" w:themeShade="BF"/>
          <w:vertAlign w:val="subscript"/>
        </w:rPr>
        <w:t>2</w:t>
      </w:r>
      <w:r w:rsidRPr="00CD3E8E">
        <w:rPr>
          <w:i/>
          <w:iCs/>
          <w:color w:val="76923C" w:themeColor="accent3" w:themeShade="BF"/>
        </w:rPr>
        <w:t xml:space="preserve"> </w:t>
      </w:r>
      <w:r w:rsidRPr="0045282B">
        <w:rPr>
          <w:i/>
          <w:iCs/>
        </w:rPr>
        <w:t xml:space="preserve">pour un sol granulaire et </w:t>
      </w:r>
      <w:proofErr w:type="spellStart"/>
      <w:r w:rsidRPr="00CD3E8E">
        <w:rPr>
          <w:b/>
          <w:bCs/>
          <w:i/>
          <w:iCs/>
          <w:color w:val="76923C" w:themeColor="accent3" w:themeShade="BF"/>
        </w:rPr>
        <w:t>E</w:t>
      </w:r>
      <w:r w:rsidRPr="00CD3E8E">
        <w:rPr>
          <w:b/>
          <w:bCs/>
          <w:i/>
          <w:iCs/>
          <w:color w:val="76923C" w:themeColor="accent3" w:themeShade="BF"/>
          <w:vertAlign w:val="subscript"/>
        </w:rPr>
        <w:t>vd</w:t>
      </w:r>
      <w:proofErr w:type="spellEnd"/>
      <w:r w:rsidRPr="00CD3E8E">
        <w:rPr>
          <w:b/>
          <w:bCs/>
          <w:i/>
          <w:iCs/>
          <w:color w:val="76923C" w:themeColor="accent3" w:themeShade="BF"/>
        </w:rPr>
        <w:t xml:space="preserve"> =</w:t>
      </w:r>
      <w:r w:rsidRPr="00CD3E8E">
        <w:rPr>
          <w:b/>
          <w:i/>
          <w:iCs/>
          <w:color w:val="76923C" w:themeColor="accent3" w:themeShade="BF"/>
        </w:rPr>
        <w:t xml:space="preserve"> 0,55</w:t>
      </w:r>
      <w:r w:rsidRPr="00CD3E8E">
        <w:rPr>
          <w:i/>
          <w:iCs/>
          <w:color w:val="76923C" w:themeColor="accent3" w:themeShade="BF"/>
        </w:rPr>
        <w:t xml:space="preserve">. </w:t>
      </w:r>
      <w:r w:rsidRPr="00CD3E8E">
        <w:rPr>
          <w:b/>
          <w:i/>
          <w:iCs/>
          <w:color w:val="76923C" w:themeColor="accent3" w:themeShade="BF"/>
        </w:rPr>
        <w:t>E</w:t>
      </w:r>
      <w:r w:rsidR="00CD3E8E">
        <w:rPr>
          <w:b/>
          <w:i/>
          <w:iCs/>
          <w:color w:val="76923C" w:themeColor="accent3" w:themeShade="BF"/>
          <w:vertAlign w:val="subscript"/>
        </w:rPr>
        <w:t>v</w:t>
      </w:r>
      <w:r w:rsidRPr="00CD3E8E">
        <w:rPr>
          <w:b/>
          <w:i/>
          <w:iCs/>
          <w:color w:val="76923C" w:themeColor="accent3" w:themeShade="BF"/>
          <w:vertAlign w:val="subscript"/>
        </w:rPr>
        <w:t>2</w:t>
      </w:r>
      <w:r w:rsidRPr="00CD3E8E">
        <w:rPr>
          <w:i/>
          <w:iCs/>
          <w:color w:val="76923C" w:themeColor="accent3" w:themeShade="BF"/>
        </w:rPr>
        <w:t xml:space="preserve"> </w:t>
      </w:r>
      <w:r w:rsidRPr="0045282B">
        <w:rPr>
          <w:i/>
          <w:iCs/>
        </w:rPr>
        <w:t>pour un sol fin à finement sableux</w:t>
      </w:r>
      <w:r>
        <w:t xml:space="preserve">). Les deux essais sont repris simultanément dans les spécifications allemandes </w:t>
      </w:r>
      <w:r w:rsidRPr="0045282B">
        <w:rPr>
          <w:i/>
          <w:iCs/>
        </w:rPr>
        <w:t>ZTV-</w:t>
      </w:r>
      <w:proofErr w:type="spellStart"/>
      <w:r w:rsidRPr="0045282B">
        <w:rPr>
          <w:i/>
          <w:iCs/>
        </w:rPr>
        <w:t>StBxx</w:t>
      </w:r>
      <w:proofErr w:type="spellEnd"/>
      <w:r>
        <w:t>.</w:t>
      </w:r>
    </w:p>
    <w:p w14:paraId="62E539D5" w14:textId="34791C45" w:rsidR="00C943C1" w:rsidRDefault="00C943C1" w:rsidP="00C943C1">
      <w:pPr>
        <w:pStyle w:val="Lgende"/>
        <w:keepNext/>
      </w:pPr>
      <w:r>
        <w:t xml:space="preserve">Tableau </w:t>
      </w:r>
      <w:fldSimple w:instr=" STYLEREF 1 \s ">
        <w:r w:rsidR="00A601DE">
          <w:rPr>
            <w:noProof/>
          </w:rPr>
          <w:t>3</w:t>
        </w:r>
      </w:fldSimple>
      <w:r w:rsidR="00A601DE">
        <w:t>.</w:t>
      </w:r>
      <w:fldSimple w:instr=" SEQ Tableau \* ROMAN \s 1 ">
        <w:r w:rsidR="00A601DE">
          <w:rPr>
            <w:noProof/>
          </w:rPr>
          <w:t>XI</w:t>
        </w:r>
      </w:fldSimple>
      <w:r>
        <w:t xml:space="preserve"> - Corrélation entre modules allemands (</w:t>
      </w:r>
      <w:r w:rsidRPr="00830E64">
        <w:rPr>
          <w:b w:val="0"/>
          <w:bCs/>
          <w:i/>
          <w:iCs/>
        </w:rPr>
        <w:t xml:space="preserve">Ev2 et </w:t>
      </w:r>
      <w:proofErr w:type="spellStart"/>
      <w:r w:rsidRPr="00830E64">
        <w:rPr>
          <w:b w:val="0"/>
          <w:bCs/>
          <w:i/>
          <w:iCs/>
        </w:rPr>
        <w:t>Evd</w:t>
      </w:r>
      <w:proofErr w:type="spellEnd"/>
      <w:r>
        <w:t>).</w:t>
      </w:r>
    </w:p>
    <w:tbl>
      <w:tblPr>
        <w:tblStyle w:val="TableauGrille4-Accentuation1"/>
        <w:tblW w:w="0" w:type="auto"/>
        <w:jc w:val="center"/>
        <w:tblLook w:val="04A0" w:firstRow="1" w:lastRow="0" w:firstColumn="1" w:lastColumn="0" w:noHBand="0" w:noVBand="1"/>
      </w:tblPr>
      <w:tblGrid>
        <w:gridCol w:w="1980"/>
        <w:gridCol w:w="2410"/>
      </w:tblGrid>
      <w:tr w:rsidR="003709BF" w14:paraId="294DB263" w14:textId="77777777" w:rsidTr="00E275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52C22833" w14:textId="77777777" w:rsidR="003709BF" w:rsidRPr="00830E64" w:rsidRDefault="003709BF" w:rsidP="00E275BB">
            <w:pPr>
              <w:pStyle w:val="Style1"/>
              <w:numPr>
                <w:ilvl w:val="0"/>
                <w:numId w:val="0"/>
              </w:numPr>
              <w:jc w:val="center"/>
              <w:rPr>
                <w:sz w:val="20"/>
              </w:rPr>
            </w:pPr>
            <w:r w:rsidRPr="00830E64">
              <w:rPr>
                <w:sz w:val="20"/>
              </w:rPr>
              <w:t>Ev</w:t>
            </w:r>
            <w:r w:rsidRPr="00830E64">
              <w:rPr>
                <w:sz w:val="20"/>
                <w:vertAlign w:val="subscript"/>
              </w:rPr>
              <w:t>2</w:t>
            </w:r>
          </w:p>
        </w:tc>
        <w:tc>
          <w:tcPr>
            <w:tcW w:w="2410" w:type="dxa"/>
          </w:tcPr>
          <w:p w14:paraId="7D8D1AE5" w14:textId="77777777" w:rsidR="003709BF" w:rsidRPr="00830E64" w:rsidRDefault="003709BF" w:rsidP="00E275BB">
            <w:pPr>
              <w:pStyle w:val="Style1"/>
              <w:numPr>
                <w:ilvl w:val="0"/>
                <w:numId w:val="0"/>
              </w:numPr>
              <w:jc w:val="center"/>
              <w:cnfStyle w:val="100000000000" w:firstRow="1" w:lastRow="0" w:firstColumn="0" w:lastColumn="0" w:oddVBand="0" w:evenVBand="0" w:oddHBand="0" w:evenHBand="0" w:firstRowFirstColumn="0" w:firstRowLastColumn="0" w:lastRowFirstColumn="0" w:lastRowLastColumn="0"/>
              <w:rPr>
                <w:sz w:val="20"/>
              </w:rPr>
            </w:pPr>
            <w:proofErr w:type="spellStart"/>
            <w:r w:rsidRPr="00830E64">
              <w:rPr>
                <w:sz w:val="20"/>
              </w:rPr>
              <w:t>E</w:t>
            </w:r>
            <w:r w:rsidRPr="00830E64">
              <w:rPr>
                <w:sz w:val="20"/>
                <w:vertAlign w:val="subscript"/>
              </w:rPr>
              <w:t>vd</w:t>
            </w:r>
            <w:proofErr w:type="spellEnd"/>
          </w:p>
        </w:tc>
      </w:tr>
      <w:tr w:rsidR="003709BF" w14:paraId="40ECD68C" w14:textId="77777777" w:rsidTr="00E275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24C148B9" w14:textId="77777777" w:rsidR="003709BF" w:rsidRPr="00EE634B" w:rsidRDefault="003709BF" w:rsidP="00E275BB">
            <w:pPr>
              <w:pStyle w:val="Style1"/>
              <w:numPr>
                <w:ilvl w:val="0"/>
                <w:numId w:val="0"/>
              </w:numPr>
              <w:jc w:val="center"/>
              <w:rPr>
                <w:color w:val="365F91" w:themeColor="accent1" w:themeShade="BF"/>
                <w:sz w:val="18"/>
                <w:szCs w:val="18"/>
              </w:rPr>
            </w:pPr>
            <w:r w:rsidRPr="00EE634B">
              <w:rPr>
                <w:color w:val="365F91" w:themeColor="accent1" w:themeShade="BF"/>
                <w:sz w:val="18"/>
                <w:szCs w:val="18"/>
              </w:rPr>
              <w:t>20</w:t>
            </w:r>
          </w:p>
        </w:tc>
        <w:tc>
          <w:tcPr>
            <w:tcW w:w="2410" w:type="dxa"/>
          </w:tcPr>
          <w:p w14:paraId="260FA2FF" w14:textId="77777777" w:rsidR="003709BF" w:rsidRPr="0045282B" w:rsidRDefault="003709BF" w:rsidP="00E275BB">
            <w:pPr>
              <w:pStyle w:val="Style1"/>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r w:rsidRPr="0045282B">
              <w:rPr>
                <w:sz w:val="18"/>
                <w:szCs w:val="18"/>
              </w:rPr>
              <w:t>15</w:t>
            </w:r>
          </w:p>
        </w:tc>
      </w:tr>
      <w:tr w:rsidR="003709BF" w14:paraId="3F3FCA0C" w14:textId="77777777" w:rsidTr="00E275BB">
        <w:trPr>
          <w:jc w:val="center"/>
        </w:trPr>
        <w:tc>
          <w:tcPr>
            <w:cnfStyle w:val="001000000000" w:firstRow="0" w:lastRow="0" w:firstColumn="1" w:lastColumn="0" w:oddVBand="0" w:evenVBand="0" w:oddHBand="0" w:evenHBand="0" w:firstRowFirstColumn="0" w:firstRowLastColumn="0" w:lastRowFirstColumn="0" w:lastRowLastColumn="0"/>
            <w:tcW w:w="1980" w:type="dxa"/>
          </w:tcPr>
          <w:p w14:paraId="58EF7E64" w14:textId="77777777" w:rsidR="003709BF" w:rsidRPr="00EE634B" w:rsidRDefault="003709BF" w:rsidP="00E275BB">
            <w:pPr>
              <w:pStyle w:val="Style1"/>
              <w:numPr>
                <w:ilvl w:val="0"/>
                <w:numId w:val="0"/>
              </w:numPr>
              <w:jc w:val="center"/>
              <w:rPr>
                <w:color w:val="365F91" w:themeColor="accent1" w:themeShade="BF"/>
                <w:sz w:val="18"/>
                <w:szCs w:val="18"/>
              </w:rPr>
            </w:pPr>
            <w:r w:rsidRPr="00EE634B">
              <w:rPr>
                <w:color w:val="365F91" w:themeColor="accent1" w:themeShade="BF"/>
                <w:sz w:val="18"/>
                <w:szCs w:val="18"/>
              </w:rPr>
              <w:t>45</w:t>
            </w:r>
          </w:p>
        </w:tc>
        <w:tc>
          <w:tcPr>
            <w:tcW w:w="2410" w:type="dxa"/>
          </w:tcPr>
          <w:p w14:paraId="76D0B1BE" w14:textId="77777777" w:rsidR="003709BF" w:rsidRPr="0045282B" w:rsidRDefault="003709BF" w:rsidP="00E275BB">
            <w:pPr>
              <w:pStyle w:val="Style1"/>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r w:rsidRPr="0045282B">
              <w:rPr>
                <w:sz w:val="18"/>
                <w:szCs w:val="18"/>
              </w:rPr>
              <w:t>25</w:t>
            </w:r>
          </w:p>
        </w:tc>
      </w:tr>
      <w:tr w:rsidR="003709BF" w14:paraId="03D838DC" w14:textId="77777777" w:rsidTr="00E275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0D370A4D" w14:textId="77777777" w:rsidR="003709BF" w:rsidRPr="00EE634B" w:rsidRDefault="003709BF" w:rsidP="00E275BB">
            <w:pPr>
              <w:pStyle w:val="Style1"/>
              <w:numPr>
                <w:ilvl w:val="0"/>
                <w:numId w:val="0"/>
              </w:numPr>
              <w:jc w:val="center"/>
              <w:rPr>
                <w:color w:val="365F91" w:themeColor="accent1" w:themeShade="BF"/>
                <w:sz w:val="18"/>
                <w:szCs w:val="18"/>
              </w:rPr>
            </w:pPr>
            <w:r w:rsidRPr="00EE634B">
              <w:rPr>
                <w:color w:val="365F91" w:themeColor="accent1" w:themeShade="BF"/>
                <w:sz w:val="18"/>
                <w:szCs w:val="18"/>
              </w:rPr>
              <w:t>60</w:t>
            </w:r>
          </w:p>
        </w:tc>
        <w:tc>
          <w:tcPr>
            <w:tcW w:w="2410" w:type="dxa"/>
          </w:tcPr>
          <w:p w14:paraId="1392DA95" w14:textId="77777777" w:rsidR="003709BF" w:rsidRPr="0045282B" w:rsidRDefault="003709BF" w:rsidP="00E275BB">
            <w:pPr>
              <w:pStyle w:val="Style1"/>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r w:rsidRPr="0045282B">
              <w:rPr>
                <w:sz w:val="18"/>
                <w:szCs w:val="18"/>
              </w:rPr>
              <w:t>30</w:t>
            </w:r>
          </w:p>
        </w:tc>
      </w:tr>
      <w:tr w:rsidR="003709BF" w14:paraId="742D5199" w14:textId="77777777" w:rsidTr="00E275BB">
        <w:trPr>
          <w:jc w:val="center"/>
        </w:trPr>
        <w:tc>
          <w:tcPr>
            <w:cnfStyle w:val="001000000000" w:firstRow="0" w:lastRow="0" w:firstColumn="1" w:lastColumn="0" w:oddVBand="0" w:evenVBand="0" w:oddHBand="0" w:evenHBand="0" w:firstRowFirstColumn="0" w:firstRowLastColumn="0" w:lastRowFirstColumn="0" w:lastRowLastColumn="0"/>
            <w:tcW w:w="1980" w:type="dxa"/>
          </w:tcPr>
          <w:p w14:paraId="190A0247" w14:textId="77777777" w:rsidR="003709BF" w:rsidRPr="00EE634B" w:rsidRDefault="003709BF" w:rsidP="00E275BB">
            <w:pPr>
              <w:pStyle w:val="Style1"/>
              <w:numPr>
                <w:ilvl w:val="0"/>
                <w:numId w:val="0"/>
              </w:numPr>
              <w:jc w:val="center"/>
              <w:rPr>
                <w:color w:val="365F91" w:themeColor="accent1" w:themeShade="BF"/>
                <w:sz w:val="18"/>
                <w:szCs w:val="18"/>
              </w:rPr>
            </w:pPr>
            <w:r w:rsidRPr="00EE634B">
              <w:rPr>
                <w:color w:val="365F91" w:themeColor="accent1" w:themeShade="BF"/>
                <w:sz w:val="18"/>
                <w:szCs w:val="18"/>
              </w:rPr>
              <w:t>80</w:t>
            </w:r>
          </w:p>
        </w:tc>
        <w:tc>
          <w:tcPr>
            <w:tcW w:w="2410" w:type="dxa"/>
          </w:tcPr>
          <w:p w14:paraId="300613AB" w14:textId="77777777" w:rsidR="003709BF" w:rsidRPr="0045282B" w:rsidRDefault="003709BF" w:rsidP="00E275BB">
            <w:pPr>
              <w:pStyle w:val="Style1"/>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r w:rsidRPr="0045282B">
              <w:rPr>
                <w:sz w:val="18"/>
                <w:szCs w:val="18"/>
              </w:rPr>
              <w:t>40</w:t>
            </w:r>
          </w:p>
        </w:tc>
      </w:tr>
      <w:tr w:rsidR="003709BF" w14:paraId="5D78F6B5" w14:textId="77777777" w:rsidTr="00E275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09A0498E" w14:textId="77777777" w:rsidR="003709BF" w:rsidRPr="00EE634B" w:rsidRDefault="003709BF" w:rsidP="00E275BB">
            <w:pPr>
              <w:pStyle w:val="Style1"/>
              <w:numPr>
                <w:ilvl w:val="0"/>
                <w:numId w:val="0"/>
              </w:numPr>
              <w:jc w:val="center"/>
              <w:rPr>
                <w:color w:val="365F91" w:themeColor="accent1" w:themeShade="BF"/>
                <w:sz w:val="18"/>
                <w:szCs w:val="18"/>
              </w:rPr>
            </w:pPr>
            <w:r w:rsidRPr="00EE634B">
              <w:rPr>
                <w:color w:val="365F91" w:themeColor="accent1" w:themeShade="BF"/>
                <w:sz w:val="18"/>
                <w:szCs w:val="18"/>
              </w:rPr>
              <w:t>100</w:t>
            </w:r>
          </w:p>
        </w:tc>
        <w:tc>
          <w:tcPr>
            <w:tcW w:w="2410" w:type="dxa"/>
          </w:tcPr>
          <w:p w14:paraId="65328082" w14:textId="77777777" w:rsidR="003709BF" w:rsidRPr="0045282B" w:rsidRDefault="003709BF" w:rsidP="00E275BB">
            <w:pPr>
              <w:pStyle w:val="Style1"/>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r w:rsidRPr="0045282B">
              <w:rPr>
                <w:sz w:val="18"/>
                <w:szCs w:val="18"/>
              </w:rPr>
              <w:t>50</w:t>
            </w:r>
          </w:p>
        </w:tc>
      </w:tr>
      <w:tr w:rsidR="003709BF" w14:paraId="41DA57F9" w14:textId="77777777" w:rsidTr="00E275BB">
        <w:trPr>
          <w:jc w:val="center"/>
        </w:trPr>
        <w:tc>
          <w:tcPr>
            <w:cnfStyle w:val="001000000000" w:firstRow="0" w:lastRow="0" w:firstColumn="1" w:lastColumn="0" w:oddVBand="0" w:evenVBand="0" w:oddHBand="0" w:evenHBand="0" w:firstRowFirstColumn="0" w:firstRowLastColumn="0" w:lastRowFirstColumn="0" w:lastRowLastColumn="0"/>
            <w:tcW w:w="1980" w:type="dxa"/>
          </w:tcPr>
          <w:p w14:paraId="049D64C9" w14:textId="77777777" w:rsidR="003709BF" w:rsidRPr="00EE634B" w:rsidRDefault="003709BF" w:rsidP="00E275BB">
            <w:pPr>
              <w:pStyle w:val="Style1"/>
              <w:numPr>
                <w:ilvl w:val="0"/>
                <w:numId w:val="0"/>
              </w:numPr>
              <w:jc w:val="center"/>
              <w:rPr>
                <w:color w:val="365F91" w:themeColor="accent1" w:themeShade="BF"/>
                <w:sz w:val="18"/>
                <w:szCs w:val="18"/>
              </w:rPr>
            </w:pPr>
            <w:r w:rsidRPr="00EE634B">
              <w:rPr>
                <w:color w:val="365F91" w:themeColor="accent1" w:themeShade="BF"/>
                <w:sz w:val="18"/>
                <w:szCs w:val="18"/>
              </w:rPr>
              <w:t>120</w:t>
            </w:r>
          </w:p>
        </w:tc>
        <w:tc>
          <w:tcPr>
            <w:tcW w:w="2410" w:type="dxa"/>
          </w:tcPr>
          <w:p w14:paraId="25301D22" w14:textId="77777777" w:rsidR="003709BF" w:rsidRPr="0045282B" w:rsidRDefault="003709BF" w:rsidP="00E275BB">
            <w:pPr>
              <w:pStyle w:val="Style1"/>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r w:rsidRPr="0045282B">
              <w:rPr>
                <w:sz w:val="18"/>
                <w:szCs w:val="18"/>
              </w:rPr>
              <w:t>60</w:t>
            </w:r>
          </w:p>
        </w:tc>
      </w:tr>
      <w:tr w:rsidR="003709BF" w14:paraId="16F7AC56" w14:textId="77777777" w:rsidTr="00E275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706DD541" w14:textId="77777777" w:rsidR="003709BF" w:rsidRPr="00EE634B" w:rsidRDefault="003709BF" w:rsidP="00E275BB">
            <w:pPr>
              <w:pStyle w:val="Style1"/>
              <w:numPr>
                <w:ilvl w:val="0"/>
                <w:numId w:val="0"/>
              </w:numPr>
              <w:jc w:val="center"/>
              <w:rPr>
                <w:color w:val="365F91" w:themeColor="accent1" w:themeShade="BF"/>
                <w:sz w:val="18"/>
                <w:szCs w:val="18"/>
              </w:rPr>
            </w:pPr>
            <w:r w:rsidRPr="00EE634B">
              <w:rPr>
                <w:color w:val="365F91" w:themeColor="accent1" w:themeShade="BF"/>
                <w:sz w:val="18"/>
                <w:szCs w:val="18"/>
              </w:rPr>
              <w:t>150</w:t>
            </w:r>
          </w:p>
        </w:tc>
        <w:tc>
          <w:tcPr>
            <w:tcW w:w="2410" w:type="dxa"/>
          </w:tcPr>
          <w:p w14:paraId="409B0ABC" w14:textId="77777777" w:rsidR="003709BF" w:rsidRPr="0045282B" w:rsidRDefault="003709BF" w:rsidP="00E275BB">
            <w:pPr>
              <w:pStyle w:val="Style1"/>
              <w:numPr>
                <w:ilvl w:val="0"/>
                <w:numId w:val="0"/>
              </w:numPr>
              <w:jc w:val="center"/>
              <w:cnfStyle w:val="000000100000" w:firstRow="0" w:lastRow="0" w:firstColumn="0" w:lastColumn="0" w:oddVBand="0" w:evenVBand="0" w:oddHBand="1" w:evenHBand="0" w:firstRowFirstColumn="0" w:firstRowLastColumn="0" w:lastRowFirstColumn="0" w:lastRowLastColumn="0"/>
              <w:rPr>
                <w:sz w:val="18"/>
                <w:szCs w:val="18"/>
              </w:rPr>
            </w:pPr>
            <w:r w:rsidRPr="0045282B">
              <w:rPr>
                <w:sz w:val="18"/>
                <w:szCs w:val="18"/>
              </w:rPr>
              <w:t>70</w:t>
            </w:r>
          </w:p>
        </w:tc>
      </w:tr>
      <w:tr w:rsidR="003709BF" w14:paraId="35E967A4" w14:textId="77777777" w:rsidTr="00E275BB">
        <w:trPr>
          <w:jc w:val="center"/>
        </w:trPr>
        <w:tc>
          <w:tcPr>
            <w:cnfStyle w:val="001000000000" w:firstRow="0" w:lastRow="0" w:firstColumn="1" w:lastColumn="0" w:oddVBand="0" w:evenVBand="0" w:oddHBand="0" w:evenHBand="0" w:firstRowFirstColumn="0" w:firstRowLastColumn="0" w:lastRowFirstColumn="0" w:lastRowLastColumn="0"/>
            <w:tcW w:w="1980" w:type="dxa"/>
          </w:tcPr>
          <w:p w14:paraId="369B1125" w14:textId="77777777" w:rsidR="003709BF" w:rsidRPr="00EE634B" w:rsidRDefault="003709BF" w:rsidP="00E275BB">
            <w:pPr>
              <w:pStyle w:val="Style1"/>
              <w:numPr>
                <w:ilvl w:val="0"/>
                <w:numId w:val="0"/>
              </w:numPr>
              <w:jc w:val="center"/>
              <w:rPr>
                <w:color w:val="365F91" w:themeColor="accent1" w:themeShade="BF"/>
                <w:sz w:val="18"/>
                <w:szCs w:val="18"/>
              </w:rPr>
            </w:pPr>
            <w:r w:rsidRPr="00EE634B">
              <w:rPr>
                <w:color w:val="365F91" w:themeColor="accent1" w:themeShade="BF"/>
                <w:sz w:val="18"/>
                <w:szCs w:val="18"/>
              </w:rPr>
              <w:t>180</w:t>
            </w:r>
          </w:p>
        </w:tc>
        <w:tc>
          <w:tcPr>
            <w:tcW w:w="2410" w:type="dxa"/>
          </w:tcPr>
          <w:p w14:paraId="75ED913A" w14:textId="77777777" w:rsidR="003709BF" w:rsidRPr="0045282B" w:rsidRDefault="003709BF" w:rsidP="00E275BB">
            <w:pPr>
              <w:pStyle w:val="Style1"/>
              <w:numPr>
                <w:ilvl w:val="0"/>
                <w:numId w:val="0"/>
              </w:numPr>
              <w:jc w:val="center"/>
              <w:cnfStyle w:val="000000000000" w:firstRow="0" w:lastRow="0" w:firstColumn="0" w:lastColumn="0" w:oddVBand="0" w:evenVBand="0" w:oddHBand="0" w:evenHBand="0" w:firstRowFirstColumn="0" w:firstRowLastColumn="0" w:lastRowFirstColumn="0" w:lastRowLastColumn="0"/>
              <w:rPr>
                <w:sz w:val="18"/>
                <w:szCs w:val="18"/>
              </w:rPr>
            </w:pPr>
            <w:r w:rsidRPr="0045282B">
              <w:rPr>
                <w:sz w:val="18"/>
                <w:szCs w:val="18"/>
              </w:rPr>
              <w:t>80</w:t>
            </w:r>
          </w:p>
        </w:tc>
      </w:tr>
    </w:tbl>
    <w:p w14:paraId="3C44D748" w14:textId="58BF0E0F" w:rsidR="00872A71" w:rsidRDefault="00872A71" w:rsidP="001E0E38">
      <w:pPr>
        <w:pStyle w:val="Titre4"/>
      </w:pPr>
      <w:r>
        <w:t xml:space="preserve">Essai à la plaque statique française </w:t>
      </w:r>
    </w:p>
    <w:p w14:paraId="2C8D4B4B" w14:textId="6E6C902C" w:rsidR="00F0252E" w:rsidRDefault="00EE634B" w:rsidP="00F0252E">
      <w:r>
        <w:t>L'</w:t>
      </w:r>
      <w:r w:rsidR="00F0252E">
        <w:t xml:space="preserve">essai </w:t>
      </w:r>
      <w:r w:rsidR="00F0252E" w:rsidRPr="00551CFD">
        <w:t xml:space="preserve">consiste à réaliser </w:t>
      </w:r>
      <w:r w:rsidR="00FD5945">
        <w:t>deux</w:t>
      </w:r>
      <w:r w:rsidR="00F0252E" w:rsidRPr="00551CFD">
        <w:t xml:space="preserve"> cycles de chargement </w:t>
      </w:r>
      <w:r w:rsidR="00F0252E">
        <w:t>unique (</w:t>
      </w:r>
      <w:r w:rsidR="00F0252E" w:rsidRPr="00085E27">
        <w:rPr>
          <w:i/>
        </w:rPr>
        <w:t>250 et 200 KPa</w:t>
      </w:r>
      <w:r w:rsidR="00F0252E">
        <w:t xml:space="preserve">) sur une plaque </w:t>
      </w:r>
      <w:r w:rsidR="00524117">
        <w:t xml:space="preserve">métallique </w:t>
      </w:r>
      <w:r w:rsidR="00666A84">
        <w:t xml:space="preserve">de </w:t>
      </w:r>
      <w:r w:rsidR="00666A84" w:rsidRPr="00C55879">
        <w:rPr>
          <w:color w:val="365F91" w:themeColor="accent1" w:themeShade="BF"/>
        </w:rPr>
        <w:t xml:space="preserve">600 mm </w:t>
      </w:r>
      <w:r w:rsidR="00666A84">
        <w:t xml:space="preserve">de diamètre </w:t>
      </w:r>
      <w:r w:rsidR="00F0252E">
        <w:t xml:space="preserve">et à mesurer </w:t>
      </w:r>
      <w:r>
        <w:t xml:space="preserve">à </w:t>
      </w:r>
      <w:r w:rsidRPr="00551CFD">
        <w:t>l'aide d'une poutre Benkelman</w:t>
      </w:r>
      <w:r>
        <w:t xml:space="preserve">, </w:t>
      </w:r>
      <w:r w:rsidR="00F0252E">
        <w:t xml:space="preserve">la déformation </w:t>
      </w:r>
      <w:r w:rsidR="006B4E8F">
        <w:t xml:space="preserve">au centre de la plaque </w:t>
      </w:r>
      <w:r w:rsidR="00F0252E">
        <w:t xml:space="preserve">du </w:t>
      </w:r>
      <w:r w:rsidR="00B93363">
        <w:t>matériau</w:t>
      </w:r>
      <w:r w:rsidR="00666A84">
        <w:t xml:space="preserve">, </w:t>
      </w:r>
      <w:r w:rsidR="00F0252E">
        <w:t>lors des 2 cycles (</w:t>
      </w:r>
      <w:r w:rsidR="00F0252E" w:rsidRPr="001E04B3">
        <w:rPr>
          <w:i/>
          <w:iCs/>
        </w:rPr>
        <w:t>W</w:t>
      </w:r>
      <w:r w:rsidR="00F0252E" w:rsidRPr="001E04B3">
        <w:rPr>
          <w:i/>
          <w:iCs/>
          <w:vertAlign w:val="subscript"/>
        </w:rPr>
        <w:t>1</w:t>
      </w:r>
      <w:r w:rsidR="00F0252E" w:rsidRPr="001E04B3">
        <w:rPr>
          <w:i/>
          <w:iCs/>
        </w:rPr>
        <w:t xml:space="preserve"> et W</w:t>
      </w:r>
      <w:r w:rsidR="00F0252E" w:rsidRPr="001E04B3">
        <w:rPr>
          <w:i/>
          <w:iCs/>
          <w:vertAlign w:val="subscript"/>
        </w:rPr>
        <w:t>2</w:t>
      </w:r>
      <w:r w:rsidR="00F0252E">
        <w:t xml:space="preserve">). Le premier </w:t>
      </w:r>
      <w:r w:rsidR="00F0252E" w:rsidRPr="00551CFD">
        <w:t>palier sert à stabiliser la déformation permanente</w:t>
      </w:r>
      <w:r w:rsidR="00F0252E">
        <w:t xml:space="preserve"> de la structure</w:t>
      </w:r>
      <w:r w:rsidR="00F0252E" w:rsidRPr="00551CFD">
        <w:t xml:space="preserve">. </w:t>
      </w:r>
      <w:r w:rsidR="00F0252E">
        <w:t xml:space="preserve">La valeur mesurée au 2° cycle permet d'obtenir </w:t>
      </w:r>
      <w:r w:rsidR="00F0252E" w:rsidRPr="00551CFD">
        <w:t xml:space="preserve">le </w:t>
      </w:r>
      <w:r w:rsidR="00F0252E" w:rsidRPr="001E04B3">
        <w:rPr>
          <w:b/>
          <w:i/>
          <w:color w:val="365F91" w:themeColor="accent1" w:themeShade="BF"/>
        </w:rPr>
        <w:t xml:space="preserve">module de portance </w:t>
      </w:r>
      <w:r w:rsidR="00F0252E" w:rsidRPr="00551CFD">
        <w:t>(</w:t>
      </w:r>
      <w:r w:rsidR="00F0252E" w:rsidRPr="001E04B3">
        <w:rPr>
          <w:b/>
          <w:i/>
          <w:color w:val="365F91" w:themeColor="accent1" w:themeShade="BF"/>
        </w:rPr>
        <w:t>E</w:t>
      </w:r>
      <w:r w:rsidR="00F0252E" w:rsidRPr="006B4E8F">
        <w:rPr>
          <w:b/>
          <w:i/>
          <w:color w:val="365F91" w:themeColor="accent1" w:themeShade="BF"/>
          <w:vertAlign w:val="subscript"/>
        </w:rPr>
        <w:t>V2</w:t>
      </w:r>
      <w:r w:rsidR="00F0252E">
        <w:t>) qui</w:t>
      </w:r>
      <w:r w:rsidR="00F0252E" w:rsidRPr="00551CFD">
        <w:t xml:space="preserve"> est par la suite comparée </w:t>
      </w:r>
      <w:r w:rsidR="00F0252E">
        <w:t>au critère repris dans le</w:t>
      </w:r>
      <w:r w:rsidR="00F0252E" w:rsidRPr="00551CFD">
        <w:t xml:space="preserve"> </w:t>
      </w:r>
      <w:r w:rsidR="00F0252E">
        <w:t>cahier</w:t>
      </w:r>
      <w:r w:rsidR="00F0252E" w:rsidRPr="00551CFD">
        <w:t xml:space="preserve"> des charges.</w:t>
      </w:r>
    </w:p>
    <w:p w14:paraId="7B9A7AEB" w14:textId="3A4B3FAE" w:rsidR="00C55879" w:rsidRDefault="00C55879" w:rsidP="00F0252E">
      <w:r>
        <w:t xml:space="preserve">L'essai convient pour un sol ou un empierrement dont </w:t>
      </w:r>
      <w:proofErr w:type="spellStart"/>
      <w:r>
        <w:t>D</w:t>
      </w:r>
      <w:r w:rsidRPr="00601039">
        <w:rPr>
          <w:vertAlign w:val="subscript"/>
        </w:rPr>
        <w:t>max</w:t>
      </w:r>
      <w:proofErr w:type="spellEnd"/>
      <w:r>
        <w:t xml:space="preserve"> ne dépasse pas 200 </w:t>
      </w:r>
      <w:proofErr w:type="spellStart"/>
      <w:r>
        <w:t>mm.</w:t>
      </w:r>
      <w:proofErr w:type="spellEnd"/>
      <w:r w:rsidR="00711F99">
        <w:t xml:space="preserve"> Il ne convient pas pour une couche de forme traitée aux liants hydrauliques.</w:t>
      </w:r>
    </w:p>
    <w:p w14:paraId="438E5722" w14:textId="0147F15C" w:rsidR="00F0252E" w:rsidRPr="00481B80" w:rsidRDefault="00CC6FD7" w:rsidP="00F0252E">
      <w:pPr>
        <w:pStyle w:val="Titre5"/>
      </w:pPr>
      <w:r>
        <w:t>Appareillage</w:t>
      </w:r>
    </w:p>
    <w:p w14:paraId="46B199DA" w14:textId="458C68EF" w:rsidR="00F0252E" w:rsidRPr="00551CFD" w:rsidRDefault="00F0252E" w:rsidP="00F0252E">
      <w:r w:rsidRPr="00551CFD">
        <w:t xml:space="preserve">L'appareillage </w:t>
      </w:r>
      <w:r w:rsidR="00711F99">
        <w:t xml:space="preserve">lourd et </w:t>
      </w:r>
      <w:r>
        <w:t xml:space="preserve">similaire à celui de l'essai à la plaque statique belge </w:t>
      </w:r>
      <w:r w:rsidRPr="00551CFD">
        <w:t xml:space="preserve">comprend les </w:t>
      </w:r>
      <w:r>
        <w:t xml:space="preserve">différences </w:t>
      </w:r>
      <w:r w:rsidRPr="00551CFD">
        <w:t>suivant</w:t>
      </w:r>
      <w:r>
        <w:t>e</w:t>
      </w:r>
      <w:r w:rsidRPr="00551CFD">
        <w:t>s :</w:t>
      </w:r>
    </w:p>
    <w:p w14:paraId="26682C9E" w14:textId="4D0FAAB9" w:rsidR="00F0252E" w:rsidRPr="00551CFD" w:rsidRDefault="00F0252E" w:rsidP="00F0252E">
      <w:pPr>
        <w:pStyle w:val="Style1"/>
      </w:pPr>
      <w:r w:rsidRPr="004D46D3">
        <w:t xml:space="preserve">Une </w:t>
      </w:r>
      <w:r w:rsidRPr="00B470CD">
        <w:rPr>
          <w:b/>
          <w:i/>
          <w:color w:val="2F5496"/>
        </w:rPr>
        <w:t>plaque circulaire</w:t>
      </w:r>
      <w:r w:rsidR="00A06160">
        <w:rPr>
          <w:b/>
          <w:i/>
          <w:color w:val="2F5496"/>
        </w:rPr>
        <w:t xml:space="preserve"> nervurée</w:t>
      </w:r>
      <w:r w:rsidRPr="00B470CD">
        <w:rPr>
          <w:b/>
          <w:i/>
          <w:color w:val="2F5496"/>
        </w:rPr>
        <w:t xml:space="preserve"> en acier</w:t>
      </w:r>
      <w:r w:rsidR="00666A84">
        <w:t xml:space="preserve"> est caractérisée par un trou </w:t>
      </w:r>
      <w:r w:rsidR="00601039">
        <w:t xml:space="preserve">central </w:t>
      </w:r>
      <w:r w:rsidR="00601039" w:rsidRPr="00601039">
        <w:t>(</w:t>
      </w:r>
      <w:r w:rsidR="00601039" w:rsidRPr="00601039">
        <w:rPr>
          <w:i/>
          <w:iCs/>
        </w:rPr>
        <w:t xml:space="preserve">passage de la pige de mesure de la poutre </w:t>
      </w:r>
      <w:r w:rsidR="00601039">
        <w:rPr>
          <w:i/>
          <w:iCs/>
        </w:rPr>
        <w:t>Be</w:t>
      </w:r>
      <w:r w:rsidR="00601039" w:rsidRPr="00601039">
        <w:rPr>
          <w:i/>
          <w:iCs/>
        </w:rPr>
        <w:t>nkelman</w:t>
      </w:r>
      <w:r w:rsidR="00601039" w:rsidRPr="00601039">
        <w:t>)</w:t>
      </w:r>
      <w:r w:rsidR="00601039" w:rsidRPr="00601039">
        <w:rPr>
          <w:i/>
          <w:iCs/>
        </w:rPr>
        <w:t>.</w:t>
      </w:r>
      <w:r w:rsidRPr="00551CFD">
        <w:t xml:space="preserve"> </w:t>
      </w:r>
      <w:r>
        <w:t xml:space="preserve">Deux </w:t>
      </w:r>
      <w:r w:rsidRPr="00551CFD">
        <w:t xml:space="preserve">diamètres existent : </w:t>
      </w:r>
    </w:p>
    <w:p w14:paraId="05847CDF" w14:textId="331E7BA3" w:rsidR="00F0252E" w:rsidRPr="00551CFD" w:rsidRDefault="00F0252E" w:rsidP="00F0252E">
      <w:pPr>
        <w:pStyle w:val="Style3"/>
        <w:rPr>
          <w:lang w:eastAsia="nl-BE"/>
        </w:rPr>
      </w:pPr>
      <w:r w:rsidRPr="00FF3348">
        <w:rPr>
          <w:i/>
          <w:color w:val="365F91" w:themeColor="accent1" w:themeShade="BF"/>
          <w:lang w:eastAsia="nl-BE"/>
        </w:rPr>
        <w:t xml:space="preserve">La plaque de </w:t>
      </w:r>
      <w:r>
        <w:rPr>
          <w:i/>
          <w:color w:val="365F91" w:themeColor="accent1" w:themeShade="BF"/>
          <w:lang w:eastAsia="nl-BE"/>
        </w:rPr>
        <w:t>600 mm</w:t>
      </w:r>
      <w:r w:rsidRPr="00FF3348">
        <w:rPr>
          <w:i/>
          <w:color w:val="365F91" w:themeColor="accent1" w:themeShade="BF"/>
          <w:lang w:eastAsia="nl-BE"/>
        </w:rPr>
        <w:t xml:space="preserve"> de diamètre</w:t>
      </w:r>
      <w:r>
        <w:rPr>
          <w:i/>
          <w:color w:val="365F91" w:themeColor="accent1" w:themeShade="BF"/>
          <w:lang w:eastAsia="nl-BE"/>
        </w:rPr>
        <w:t xml:space="preserve"> </w:t>
      </w:r>
      <w:r w:rsidR="00A06160" w:rsidRPr="00A06160">
        <w:rPr>
          <w:iCs w:val="0"/>
          <w:color w:val="365F91" w:themeColor="accent1" w:themeShade="BF"/>
          <w:lang w:eastAsia="nl-BE"/>
        </w:rPr>
        <w:t>(</w:t>
      </w:r>
      <w:r w:rsidR="00A06160">
        <w:rPr>
          <w:i/>
          <w:color w:val="365F91" w:themeColor="accent1" w:themeShade="BF"/>
          <w:lang w:eastAsia="nl-BE"/>
        </w:rPr>
        <w:t>4 560 cm²</w:t>
      </w:r>
      <w:r w:rsidR="00A06160" w:rsidRPr="00A06160">
        <w:rPr>
          <w:iCs w:val="0"/>
          <w:color w:val="365F91" w:themeColor="accent1" w:themeShade="BF"/>
          <w:lang w:eastAsia="nl-BE"/>
        </w:rPr>
        <w:t>)</w:t>
      </w:r>
      <w:r w:rsidR="00A06160">
        <w:rPr>
          <w:i/>
          <w:color w:val="365F91" w:themeColor="accent1" w:themeShade="BF"/>
          <w:lang w:eastAsia="nl-BE"/>
        </w:rPr>
        <w:t xml:space="preserve"> </w:t>
      </w:r>
      <w:r>
        <w:rPr>
          <w:lang w:eastAsia="nl-BE"/>
        </w:rPr>
        <w:t>est</w:t>
      </w:r>
      <w:r w:rsidRPr="00551CFD">
        <w:rPr>
          <w:lang w:eastAsia="nl-BE"/>
        </w:rPr>
        <w:t xml:space="preserve"> recommandée pour le contrôle du compactage</w:t>
      </w:r>
      <w:r>
        <w:rPr>
          <w:lang w:eastAsia="nl-BE"/>
        </w:rPr>
        <w:t xml:space="preserve"> ;</w:t>
      </w:r>
    </w:p>
    <w:p w14:paraId="46B737D3" w14:textId="085F16D0" w:rsidR="00F0252E" w:rsidRPr="00551CFD" w:rsidRDefault="00F0252E" w:rsidP="00F0252E">
      <w:pPr>
        <w:pStyle w:val="Style3"/>
        <w:rPr>
          <w:lang w:eastAsia="nl-BE"/>
        </w:rPr>
      </w:pPr>
      <w:r w:rsidRPr="00FE1152">
        <w:rPr>
          <w:i/>
          <w:color w:val="365F91" w:themeColor="accent1" w:themeShade="BF"/>
          <w:lang w:eastAsia="nl-BE"/>
        </w:rPr>
        <w:t>L</w:t>
      </w:r>
      <w:r>
        <w:rPr>
          <w:i/>
          <w:color w:val="365F91" w:themeColor="accent1" w:themeShade="BF"/>
          <w:lang w:eastAsia="nl-BE"/>
        </w:rPr>
        <w:t>a</w:t>
      </w:r>
      <w:r w:rsidRPr="00FE1152">
        <w:rPr>
          <w:i/>
          <w:color w:val="365F91" w:themeColor="accent1" w:themeShade="BF"/>
          <w:lang w:eastAsia="nl-BE"/>
        </w:rPr>
        <w:t xml:space="preserve"> plaque de 30</w:t>
      </w:r>
      <w:r>
        <w:rPr>
          <w:i/>
          <w:color w:val="365F91" w:themeColor="accent1" w:themeShade="BF"/>
          <w:lang w:eastAsia="nl-BE"/>
        </w:rPr>
        <w:t>0 mm</w:t>
      </w:r>
      <w:r w:rsidRPr="00FE1152">
        <w:rPr>
          <w:i/>
          <w:color w:val="365F91" w:themeColor="accent1" w:themeShade="BF"/>
          <w:lang w:eastAsia="nl-BE"/>
        </w:rPr>
        <w:t xml:space="preserve"> de diamètre</w:t>
      </w:r>
      <w:r w:rsidRPr="00FE1152">
        <w:rPr>
          <w:color w:val="365F91" w:themeColor="accent1" w:themeShade="BF"/>
          <w:lang w:eastAsia="nl-BE"/>
        </w:rPr>
        <w:t xml:space="preserve"> </w:t>
      </w:r>
      <w:r w:rsidR="00A06160" w:rsidRPr="00A06160">
        <w:rPr>
          <w:color w:val="365F91" w:themeColor="accent1" w:themeShade="BF"/>
          <w:lang w:val="fr-BE" w:eastAsia="nl-BE"/>
        </w:rPr>
        <w:t>(</w:t>
      </w:r>
      <w:r w:rsidR="00A06160" w:rsidRPr="00A06160">
        <w:rPr>
          <w:i/>
          <w:color w:val="365F91" w:themeColor="accent1" w:themeShade="BF"/>
          <w:lang w:val="fr-BE"/>
        </w:rPr>
        <w:t>2 825 cm²</w:t>
      </w:r>
      <w:r w:rsidR="00A06160" w:rsidRPr="00A06160">
        <w:rPr>
          <w:color w:val="365F91" w:themeColor="accent1" w:themeShade="BF"/>
          <w:lang w:val="fr-BE"/>
        </w:rPr>
        <w:t xml:space="preserve">) </w:t>
      </w:r>
      <w:r>
        <w:rPr>
          <w:lang w:eastAsia="nl-BE"/>
        </w:rPr>
        <w:t>est à proscrire en domaine routier.</w:t>
      </w:r>
      <w:r w:rsidRPr="00551CFD">
        <w:t xml:space="preserve"> </w:t>
      </w:r>
    </w:p>
    <w:p w14:paraId="13864463" w14:textId="22A1F001" w:rsidR="00666A84" w:rsidRPr="00666A84" w:rsidRDefault="00666A84" w:rsidP="00666A84">
      <w:pPr>
        <w:pStyle w:val="Style1"/>
      </w:pPr>
      <w:r>
        <w:t xml:space="preserve">Un </w:t>
      </w:r>
      <w:r w:rsidRPr="00666A84">
        <w:rPr>
          <w:b/>
          <w:bCs/>
          <w:i/>
          <w:iCs/>
          <w:color w:val="365F91" w:themeColor="accent1" w:themeShade="BF"/>
        </w:rPr>
        <w:t>massif de réaction</w:t>
      </w:r>
      <w:r w:rsidRPr="00666A84">
        <w:rPr>
          <w:color w:val="365F91" w:themeColor="accent1" w:themeShade="BF"/>
        </w:rPr>
        <w:t xml:space="preserve"> </w:t>
      </w:r>
      <w:r>
        <w:t xml:space="preserve">permettant un chargement de l'ordre de </w:t>
      </w:r>
      <w:r w:rsidR="002C0B59">
        <w:t>7 tonnes</w:t>
      </w:r>
      <w:r w:rsidR="00B93363">
        <w:t xml:space="preserve"> ;</w:t>
      </w:r>
    </w:p>
    <w:p w14:paraId="3E9B0AD2" w14:textId="1468F478" w:rsidR="00EE634B" w:rsidRPr="00EE634B" w:rsidRDefault="00F0252E" w:rsidP="00F0252E">
      <w:pPr>
        <w:pStyle w:val="Style1"/>
        <w:rPr>
          <w:b/>
          <w:u w:val="single"/>
        </w:rPr>
      </w:pPr>
      <w:r>
        <w:t>La</w:t>
      </w:r>
      <w:r w:rsidRPr="00735112">
        <w:rPr>
          <w:b/>
          <w:i/>
        </w:rPr>
        <w:t xml:space="preserve"> </w:t>
      </w:r>
      <w:r w:rsidRPr="00B470CD">
        <w:rPr>
          <w:b/>
          <w:i/>
          <w:color w:val="2F5496"/>
        </w:rPr>
        <w:t xml:space="preserve">poutre </w:t>
      </w:r>
      <w:r w:rsidR="00601039">
        <w:rPr>
          <w:b/>
          <w:i/>
          <w:color w:val="2F5496"/>
        </w:rPr>
        <w:t>Be</w:t>
      </w:r>
      <w:r w:rsidRPr="00B470CD">
        <w:rPr>
          <w:b/>
          <w:i/>
          <w:color w:val="2F5496"/>
        </w:rPr>
        <w:t>nkelman</w:t>
      </w:r>
      <w:r w:rsidRPr="00735112">
        <w:t xml:space="preserve"> </w:t>
      </w:r>
      <w:r>
        <w:t xml:space="preserve">équipée </w:t>
      </w:r>
      <w:r w:rsidR="00601039">
        <w:t xml:space="preserve">d'une </w:t>
      </w:r>
      <w:r w:rsidR="00601039" w:rsidRPr="00601039">
        <w:rPr>
          <w:b/>
          <w:bCs/>
          <w:i/>
          <w:iCs/>
          <w:color w:val="365F91" w:themeColor="accent1" w:themeShade="BF"/>
        </w:rPr>
        <w:t>pige de mesure</w:t>
      </w:r>
      <w:r w:rsidR="00601039">
        <w:t xml:space="preserve"> à une extrémité (</w:t>
      </w:r>
      <w:r w:rsidR="00601039" w:rsidRPr="00601039">
        <w:rPr>
          <w:i/>
          <w:iCs/>
        </w:rPr>
        <w:t>côté plaque</w:t>
      </w:r>
      <w:r w:rsidR="00601039">
        <w:t xml:space="preserve">) et </w:t>
      </w:r>
      <w:r>
        <w:t xml:space="preserve">d'un seul capteur de déplacement étalonné </w:t>
      </w:r>
      <w:r w:rsidR="00601039">
        <w:t xml:space="preserve">à l'autre extrémité </w:t>
      </w:r>
      <w:r w:rsidRPr="00735112">
        <w:t>constitue le dispositif de mesure de l'enfoncement</w:t>
      </w:r>
      <w:r w:rsidR="002C0B59">
        <w:t>.</w:t>
      </w:r>
      <w:r w:rsidR="00B93363">
        <w:t xml:space="preserve"> </w:t>
      </w:r>
      <w:r w:rsidR="002C0B59">
        <w:t xml:space="preserve">Le dispositif initial comportait 3 jauges de déformation sur une poutre de 3 m </w:t>
      </w:r>
      <w:r w:rsidR="00B93363">
        <w:t>;</w:t>
      </w:r>
      <w:r>
        <w:t xml:space="preserve"> </w:t>
      </w:r>
    </w:p>
    <w:p w14:paraId="7DE5780F" w14:textId="6A47830D" w:rsidR="00F0252E" w:rsidRPr="000E36D7" w:rsidRDefault="00EE634B" w:rsidP="00EE634B">
      <w:pPr>
        <w:pStyle w:val="Style1"/>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rPr>
          <w:b/>
          <w:u w:val="single"/>
        </w:rPr>
      </w:pPr>
      <w:r>
        <w:t xml:space="preserve">REMARQUE </w:t>
      </w:r>
      <w:r w:rsidRPr="00EE634B">
        <w:rPr>
          <w:sz w:val="20"/>
        </w:rPr>
        <w:t>: A l'origine de l'essai, le</w:t>
      </w:r>
      <w:r w:rsidR="00F0252E" w:rsidRPr="00EE634B">
        <w:rPr>
          <w:sz w:val="20"/>
        </w:rPr>
        <w:t xml:space="preserve"> dispositif initial comportait 3 jauges de déformation sur une poutre de 3 m</w:t>
      </w:r>
      <w:r w:rsidRPr="00EE634B">
        <w:rPr>
          <w:sz w:val="20"/>
        </w:rPr>
        <w:t>, tout comme l'essai à la plaque statique belge</w:t>
      </w:r>
      <w:r w:rsidR="00F0252E" w:rsidRPr="00EE634B">
        <w:rPr>
          <w:sz w:val="20"/>
        </w:rPr>
        <w:t>.</w:t>
      </w:r>
    </w:p>
    <w:p w14:paraId="673BD28E" w14:textId="43199E7D" w:rsidR="00F0252E" w:rsidRPr="00C25B01" w:rsidRDefault="00F0252E" w:rsidP="00A06160">
      <w:pPr>
        <w:pStyle w:val="Style1"/>
        <w:spacing w:before="120"/>
        <w:rPr>
          <w:u w:val="single"/>
        </w:rPr>
      </w:pPr>
      <w:r w:rsidRPr="00D22870">
        <w:lastRenderedPageBreak/>
        <w:t xml:space="preserve">Un </w:t>
      </w:r>
      <w:r w:rsidRPr="001E04B3">
        <w:rPr>
          <w:b/>
          <w:bCs/>
          <w:i/>
          <w:iCs/>
          <w:color w:val="365F91" w:themeColor="accent1" w:themeShade="BF"/>
        </w:rPr>
        <w:t>système permettant de tracer en continu, le graphe pression – enfoncement</w:t>
      </w:r>
      <w:r w:rsidR="00601039">
        <w:t>, via une pige située dans la poutre</w:t>
      </w:r>
      <w:r w:rsidR="00B93363">
        <w:t>, un stylet permettant de tracer sur un graphe, la déformation en fonction de la charge appliquée.</w:t>
      </w:r>
    </w:p>
    <w:p w14:paraId="23852168" w14:textId="77777777" w:rsidR="002C0B59" w:rsidRDefault="00F0252E" w:rsidP="002C0B59">
      <w:pPr>
        <w:pStyle w:val="Style1"/>
        <w:keepNext/>
        <w:numPr>
          <w:ilvl w:val="0"/>
          <w:numId w:val="0"/>
        </w:numPr>
        <w:jc w:val="center"/>
      </w:pPr>
      <w:r w:rsidRPr="00551CFD">
        <w:rPr>
          <w:noProof/>
          <w:lang w:val="nl-BE" w:eastAsia="nl-BE"/>
        </w:rPr>
        <w:drawing>
          <wp:inline distT="0" distB="0" distL="0" distR="0" wp14:anchorId="78AB3588" wp14:editId="1E3F172A">
            <wp:extent cx="3518642" cy="787142"/>
            <wp:effectExtent l="0" t="0" r="5715" b="0"/>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544993" cy="793037"/>
                    </a:xfrm>
                    <a:prstGeom prst="rect">
                      <a:avLst/>
                    </a:prstGeom>
                    <a:noFill/>
                    <a:ln>
                      <a:noFill/>
                    </a:ln>
                  </pic:spPr>
                </pic:pic>
              </a:graphicData>
            </a:graphic>
          </wp:inline>
        </w:drawing>
      </w:r>
      <w:r w:rsidR="00601039">
        <w:t xml:space="preserve">  </w:t>
      </w:r>
      <w:r w:rsidR="00601039" w:rsidRPr="00601039">
        <w:rPr>
          <w:noProof/>
        </w:rPr>
        <w:drawing>
          <wp:inline distT="0" distB="0" distL="0" distR="0" wp14:anchorId="6A0D4D86" wp14:editId="44D3BBD5">
            <wp:extent cx="2733982" cy="1492396"/>
            <wp:effectExtent l="0" t="0" r="9525" b="0"/>
            <wp:docPr id="3140" name="Imag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639" cy="1502580"/>
                    </a:xfrm>
                    <a:prstGeom prst="rect">
                      <a:avLst/>
                    </a:prstGeom>
                    <a:noFill/>
                    <a:ln>
                      <a:noFill/>
                    </a:ln>
                  </pic:spPr>
                </pic:pic>
              </a:graphicData>
            </a:graphic>
          </wp:inline>
        </w:drawing>
      </w:r>
    </w:p>
    <w:p w14:paraId="7D097C35" w14:textId="5E976B2E" w:rsidR="00F0252E" w:rsidRPr="002C0B59" w:rsidRDefault="002C0B59" w:rsidP="002C0B59">
      <w:pPr>
        <w:pStyle w:val="Lgende"/>
        <w:rPr>
          <w:b w:val="0"/>
          <w:bCs/>
          <w:i/>
          <w:iCs/>
        </w:rPr>
      </w:pPr>
      <w:r>
        <w:t xml:space="preserve">Figure </w:t>
      </w:r>
      <w:fldSimple w:instr=" STYLEREF 1 \s ">
        <w:r w:rsidR="00BB3065">
          <w:rPr>
            <w:noProof/>
          </w:rPr>
          <w:t>3</w:t>
        </w:r>
      </w:fldSimple>
      <w:r w:rsidR="00BB3065">
        <w:t>.</w:t>
      </w:r>
      <w:fldSimple w:instr=" SEQ Figure \* ARABIC \s 1 ">
        <w:r w:rsidR="00BB3065">
          <w:rPr>
            <w:noProof/>
          </w:rPr>
          <w:t>12</w:t>
        </w:r>
      </w:fldSimple>
      <w:r>
        <w:t xml:space="preserve"> </w:t>
      </w:r>
      <w:r w:rsidRPr="002C0B59">
        <w:rPr>
          <w:b w:val="0"/>
          <w:bCs/>
        </w:rPr>
        <w:t xml:space="preserve">: </w:t>
      </w:r>
      <w:r w:rsidRPr="002C0B59">
        <w:rPr>
          <w:b w:val="0"/>
          <w:bCs/>
          <w:i/>
          <w:iCs/>
        </w:rPr>
        <w:t xml:space="preserve">Vue et détail </w:t>
      </w:r>
      <w:r>
        <w:rPr>
          <w:b w:val="0"/>
          <w:bCs/>
          <w:i/>
          <w:iCs/>
        </w:rPr>
        <w:t>de</w:t>
      </w:r>
      <w:r w:rsidRPr="002C0B59">
        <w:rPr>
          <w:b w:val="0"/>
          <w:bCs/>
          <w:i/>
          <w:iCs/>
        </w:rPr>
        <w:t xml:space="preserve"> la plaque statique fran</w:t>
      </w:r>
      <w:r>
        <w:rPr>
          <w:b w:val="0"/>
          <w:bCs/>
          <w:i/>
          <w:iCs/>
        </w:rPr>
        <w:t>ç</w:t>
      </w:r>
      <w:r w:rsidRPr="002C0B59">
        <w:rPr>
          <w:b w:val="0"/>
          <w:bCs/>
          <w:i/>
          <w:iCs/>
        </w:rPr>
        <w:t>aise (source : internet).</w:t>
      </w:r>
    </w:p>
    <w:p w14:paraId="3E47E5E7" w14:textId="715843A2" w:rsidR="00666A84" w:rsidRDefault="00666A84" w:rsidP="00F0252E">
      <w:pPr>
        <w:pStyle w:val="Titre5"/>
      </w:pPr>
      <w:r>
        <w:t>Méthodologie</w:t>
      </w:r>
      <w:r w:rsidR="00C55879" w:rsidRPr="00C55879">
        <w:rPr>
          <w:u w:val="none"/>
        </w:rPr>
        <w:t xml:space="preserve"> </w:t>
      </w:r>
      <w:r w:rsidR="00C55879">
        <w:rPr>
          <w:b w:val="0"/>
          <w:bCs w:val="0"/>
          <w:i w:val="0"/>
          <w:iCs/>
          <w:u w:val="none"/>
          <w:lang w:eastAsia="fr-FR"/>
        </w:rPr>
        <w:t>(</w:t>
      </w:r>
      <w:r w:rsidR="00C55879">
        <w:rPr>
          <w:b w:val="0"/>
          <w:bCs w:val="0"/>
          <w:u w:val="none"/>
          <w:lang w:eastAsia="fr-FR"/>
        </w:rPr>
        <w:t>NF P 94-117-1</w:t>
      </w:r>
      <w:r w:rsidR="00C55879">
        <w:rPr>
          <w:b w:val="0"/>
          <w:bCs w:val="0"/>
          <w:i w:val="0"/>
          <w:iCs/>
          <w:u w:val="none"/>
          <w:lang w:eastAsia="fr-FR"/>
        </w:rPr>
        <w:t>)</w:t>
      </w:r>
    </w:p>
    <w:p w14:paraId="71046290" w14:textId="43C3D68B" w:rsidR="00666A84" w:rsidRDefault="00666A84" w:rsidP="00666A84">
      <w:r>
        <w:t>Le mode opératoire du LCPC (</w:t>
      </w:r>
      <w:r w:rsidRPr="00666A84">
        <w:rPr>
          <w:i/>
          <w:iCs/>
        </w:rPr>
        <w:t>1973</w:t>
      </w:r>
      <w:r>
        <w:t>) comporte les étapes suivantes :</w:t>
      </w:r>
    </w:p>
    <w:p w14:paraId="4B0A7879" w14:textId="2611A226" w:rsidR="00666A84" w:rsidRDefault="00666A84" w:rsidP="00666A84">
      <w:pPr>
        <w:pStyle w:val="Style1"/>
      </w:pPr>
      <w:r>
        <w:t xml:space="preserve">La </w:t>
      </w:r>
      <w:r w:rsidRPr="00601039">
        <w:rPr>
          <w:b/>
          <w:bCs/>
          <w:i/>
          <w:iCs/>
          <w:color w:val="365F91" w:themeColor="accent1" w:themeShade="BF"/>
        </w:rPr>
        <w:t xml:space="preserve">mise en place </w:t>
      </w:r>
      <w:r w:rsidR="00B93363">
        <w:rPr>
          <w:b/>
          <w:bCs/>
          <w:i/>
          <w:iCs/>
          <w:color w:val="365F91" w:themeColor="accent1" w:themeShade="BF"/>
        </w:rPr>
        <w:t xml:space="preserve">horizontale </w:t>
      </w:r>
      <w:r w:rsidRPr="00601039">
        <w:rPr>
          <w:b/>
          <w:bCs/>
          <w:i/>
          <w:iCs/>
          <w:color w:val="365F91" w:themeColor="accent1" w:themeShade="BF"/>
        </w:rPr>
        <w:t>de la plaque</w:t>
      </w:r>
      <w:r w:rsidRPr="00601039">
        <w:rPr>
          <w:color w:val="365F91" w:themeColor="accent1" w:themeShade="BF"/>
        </w:rPr>
        <w:t xml:space="preserve"> </w:t>
      </w:r>
      <w:r>
        <w:t xml:space="preserve">peut être accompagnée d'une fine couche de sable </w:t>
      </w:r>
      <w:r w:rsidRPr="00601039">
        <w:rPr>
          <w:i/>
          <w:iCs/>
        </w:rPr>
        <w:t>0/1</w:t>
      </w:r>
      <w:r>
        <w:t xml:space="preserve"> légèrement humide</w:t>
      </w:r>
      <w:r w:rsidR="00601039">
        <w:t xml:space="preserve">. Dans ce dernier cas, un trou central </w:t>
      </w:r>
      <w:r w:rsidR="00B93363">
        <w:t>(</w:t>
      </w:r>
      <w:r w:rsidR="00B93363" w:rsidRPr="00B93363">
        <w:rPr>
          <w:i/>
          <w:iCs/>
        </w:rPr>
        <w:t>accompagné éventuellement d'une fine couche de ciment en cas de risque de fluage du matériau</w:t>
      </w:r>
      <w:r w:rsidR="00B93363">
        <w:t xml:space="preserve">) </w:t>
      </w:r>
      <w:r w:rsidR="00601039">
        <w:t>est réalisé dans la couche de sable afin de pouvoir y faire passer la pige de mesure</w:t>
      </w:r>
      <w:r w:rsidR="00B93363">
        <w:t>.</w:t>
      </w:r>
      <w:r w:rsidR="00601039">
        <w:t xml:space="preserve"> </w:t>
      </w:r>
      <w:r w:rsidR="00B93363">
        <w:t>Il faut que la pige puisse coulisser librement ;</w:t>
      </w:r>
    </w:p>
    <w:p w14:paraId="0FD7DE8C" w14:textId="37A455C5" w:rsidR="00B93363" w:rsidRDefault="00B93363" w:rsidP="00B93363">
      <w:pPr>
        <w:pStyle w:val="Style1"/>
      </w:pPr>
      <w:r>
        <w:t>L'</w:t>
      </w:r>
      <w:r w:rsidRPr="00B93363">
        <w:rPr>
          <w:b/>
          <w:bCs/>
          <w:i/>
          <w:iCs/>
          <w:color w:val="365F91" w:themeColor="accent1" w:themeShade="BF"/>
        </w:rPr>
        <w:t xml:space="preserve">installation de la poutre Benkelman </w:t>
      </w:r>
      <w:r>
        <w:t>en veillant à garantir une distance de plus de 2,5 m entre les pieds de la poutre et ceux du massif de réaction. Durant cette opération, le dispositif d'enregistrement des déplacements en fonction de la pression est également installé. Une fois tout cela installé, une charge de 850 daN est appliquée sur la plaque durant une dizaine de secondes afin de mettre en place la plaque sous une pression de 0,3 bars. Une fois la pression relâchée, le stylet de l'enregistreur est amenée au point 0 du système de coordonnées.</w:t>
      </w:r>
    </w:p>
    <w:p w14:paraId="4B1A059D" w14:textId="3DE84758" w:rsidR="009D1010" w:rsidRDefault="00B93363" w:rsidP="009D1010">
      <w:pPr>
        <w:pStyle w:val="Style1"/>
      </w:pPr>
      <w:r>
        <w:t xml:space="preserve">La </w:t>
      </w:r>
      <w:r w:rsidRPr="009D1010">
        <w:rPr>
          <w:b/>
          <w:bCs/>
          <w:i/>
          <w:iCs/>
          <w:color w:val="365F91" w:themeColor="accent1" w:themeShade="BF"/>
        </w:rPr>
        <w:t>réalisation du premier cycle de charge</w:t>
      </w:r>
      <w:r w:rsidR="009D1010" w:rsidRPr="009D1010">
        <w:rPr>
          <w:b/>
          <w:bCs/>
          <w:i/>
          <w:iCs/>
          <w:color w:val="365F91" w:themeColor="accent1" w:themeShade="BF"/>
        </w:rPr>
        <w:t>ment</w:t>
      </w:r>
      <w:r w:rsidR="009D1010" w:rsidRPr="009D1010">
        <w:rPr>
          <w:color w:val="365F91" w:themeColor="accent1" w:themeShade="BF"/>
        </w:rPr>
        <w:t xml:space="preserve"> </w:t>
      </w:r>
      <w:r w:rsidR="009D1010">
        <w:t xml:space="preserve">consiste à charger la plaque à une vitesse d'environ </w:t>
      </w:r>
      <w:r w:rsidR="009D1010">
        <w:br/>
        <w:t xml:space="preserve">80 daN/sec </w:t>
      </w:r>
      <w:r w:rsidR="009D1010" w:rsidRPr="009D1010">
        <w:rPr>
          <w:i/>
          <w:iCs/>
        </w:rPr>
        <w:t>(</w:t>
      </w:r>
      <w:r w:rsidR="009D1010" w:rsidRPr="009D1010">
        <w:rPr>
          <w:i/>
          <w:iCs/>
          <w:u w:val="single"/>
        </w:rPr>
        <w:t>+</w:t>
      </w:r>
      <w:r w:rsidR="009D1010" w:rsidRPr="009D1010">
        <w:rPr>
          <w:i/>
          <w:iCs/>
        </w:rPr>
        <w:t xml:space="preserve"> 0,02</w:t>
      </w:r>
      <w:r w:rsidR="009D1010">
        <w:rPr>
          <w:i/>
          <w:iCs/>
        </w:rPr>
        <w:t>83</w:t>
      </w:r>
      <w:r w:rsidR="009D1010" w:rsidRPr="009D1010">
        <w:rPr>
          <w:i/>
          <w:iCs/>
        </w:rPr>
        <w:t xml:space="preserve"> bars/sec</w:t>
      </w:r>
      <w:r w:rsidR="009D1010">
        <w:t xml:space="preserve">) jusqu'à obtenir une pression moyenne de </w:t>
      </w:r>
      <w:r w:rsidR="009D1010" w:rsidRPr="009D1010">
        <w:rPr>
          <w:b/>
          <w:bCs/>
          <w:i/>
          <w:iCs/>
          <w:color w:val="365F91" w:themeColor="accent1" w:themeShade="BF"/>
        </w:rPr>
        <w:t>2,5 bars</w:t>
      </w:r>
      <w:r w:rsidR="009D1010" w:rsidRPr="009D1010">
        <w:rPr>
          <w:color w:val="365F91" w:themeColor="accent1" w:themeShade="BF"/>
        </w:rPr>
        <w:t xml:space="preserve"> </w:t>
      </w:r>
      <w:r w:rsidR="00A06160" w:rsidRPr="00A06160">
        <w:t>ou</w:t>
      </w:r>
      <w:r w:rsidR="00A06160">
        <w:rPr>
          <w:color w:val="365F91" w:themeColor="accent1" w:themeShade="BF"/>
        </w:rPr>
        <w:t xml:space="preserve"> </w:t>
      </w:r>
      <w:r w:rsidR="00A06160" w:rsidRPr="00A06160">
        <w:rPr>
          <w:b/>
          <w:bCs/>
          <w:i/>
          <w:iCs/>
          <w:color w:val="365F91" w:themeColor="accent1" w:themeShade="BF"/>
        </w:rPr>
        <w:t>2</w:t>
      </w:r>
      <w:r w:rsidR="00A06160">
        <w:rPr>
          <w:b/>
          <w:bCs/>
          <w:i/>
          <w:iCs/>
          <w:color w:val="365F91" w:themeColor="accent1" w:themeShade="BF"/>
        </w:rPr>
        <w:t>5</w:t>
      </w:r>
      <w:r w:rsidR="00A06160" w:rsidRPr="00A06160">
        <w:rPr>
          <w:b/>
          <w:bCs/>
          <w:i/>
          <w:iCs/>
          <w:color w:val="365F91" w:themeColor="accent1" w:themeShade="BF"/>
        </w:rPr>
        <w:t xml:space="preserve">0 </w:t>
      </w:r>
      <w:proofErr w:type="spellStart"/>
      <w:r w:rsidR="00A06160" w:rsidRPr="00A06160">
        <w:rPr>
          <w:b/>
          <w:bCs/>
          <w:i/>
          <w:iCs/>
          <w:color w:val="365F91" w:themeColor="accent1" w:themeShade="BF"/>
        </w:rPr>
        <w:t>kPA</w:t>
      </w:r>
      <w:proofErr w:type="spellEnd"/>
      <w:r w:rsidR="00A06160">
        <w:rPr>
          <w:color w:val="365F91" w:themeColor="accent1" w:themeShade="BF"/>
        </w:rPr>
        <w:t xml:space="preserve"> </w:t>
      </w:r>
      <w:r w:rsidR="00A06160">
        <w:rPr>
          <w:color w:val="365F91" w:themeColor="accent1" w:themeShade="BF"/>
        </w:rPr>
        <w:br/>
      </w:r>
      <w:r w:rsidR="009D1010">
        <w:t>(</w:t>
      </w:r>
      <w:r w:rsidR="009D1010">
        <w:rPr>
          <w:i/>
          <w:iCs/>
        </w:rPr>
        <w:t>88</w:t>
      </w:r>
      <w:r w:rsidR="009D1010" w:rsidRPr="009D1010">
        <w:rPr>
          <w:i/>
          <w:iCs/>
        </w:rPr>
        <w:t xml:space="preserve"> secondes</w:t>
      </w:r>
      <w:r w:rsidR="009D1010">
        <w:t>). Cette pression est ensuite maintenue jusqu'à stabilisation de la déflexion (</w:t>
      </w:r>
      <w:r w:rsidR="009D1010" w:rsidRPr="009D1010">
        <w:rPr>
          <w:i/>
          <w:iCs/>
        </w:rPr>
        <w:t>déformation &lt; 0,02 mm/min</w:t>
      </w:r>
      <w:r w:rsidR="009D1010">
        <w:t>). Le cycle se termine par la suppression de la charge en 2 à 3 secondes environ ;</w:t>
      </w:r>
    </w:p>
    <w:p w14:paraId="5FBCC751" w14:textId="573D7FB8" w:rsidR="001F75C5" w:rsidRPr="001F75C5" w:rsidRDefault="001F75C5" w:rsidP="001F75C5">
      <w:pPr>
        <w:pBdr>
          <w:top w:val="single" w:sz="4" w:space="1" w:color="auto"/>
          <w:left w:val="single" w:sz="4" w:space="4" w:color="auto"/>
          <w:bottom w:val="single" w:sz="4" w:space="1" w:color="auto"/>
          <w:right w:val="single" w:sz="4" w:space="4" w:color="auto"/>
        </w:pBdr>
        <w:shd w:val="clear" w:color="auto" w:fill="B8CCE4" w:themeFill="accent1" w:themeFillTint="66"/>
        <w:rPr>
          <w:sz w:val="20"/>
        </w:rPr>
      </w:pPr>
      <w:r>
        <w:t xml:space="preserve">REMARQUE </w:t>
      </w:r>
      <w:r w:rsidRPr="001F75C5">
        <w:rPr>
          <w:sz w:val="20"/>
        </w:rPr>
        <w:t>: Durant la stabilisation de la déflexion, la pression doit être constante. Si tel n'est pas le cas, il faut alors noter les variations et recalculer la valeur.</w:t>
      </w:r>
    </w:p>
    <w:p w14:paraId="5BFE1763" w14:textId="1EE5571F" w:rsidR="009D1010" w:rsidRPr="00666A84" w:rsidRDefault="009D1010" w:rsidP="00FD5945">
      <w:pPr>
        <w:pStyle w:val="Style1"/>
        <w:spacing w:before="120"/>
      </w:pPr>
      <w:r>
        <w:t xml:space="preserve">La </w:t>
      </w:r>
      <w:r w:rsidRPr="009D1010">
        <w:rPr>
          <w:b/>
          <w:bCs/>
          <w:i/>
          <w:iCs/>
          <w:color w:val="365F91" w:themeColor="accent1" w:themeShade="BF"/>
        </w:rPr>
        <w:t>réalisation du second cycle de chargement</w:t>
      </w:r>
      <w:r w:rsidRPr="009D1010">
        <w:rPr>
          <w:color w:val="365F91" w:themeColor="accent1" w:themeShade="BF"/>
        </w:rPr>
        <w:t xml:space="preserve"> </w:t>
      </w:r>
      <w:r>
        <w:t xml:space="preserve">consiste à charger la plaque à une vitesse d'environ </w:t>
      </w:r>
      <w:r>
        <w:br/>
        <w:t xml:space="preserve">80 daN/sec </w:t>
      </w:r>
      <w:r w:rsidRPr="009D1010">
        <w:rPr>
          <w:i/>
          <w:iCs/>
        </w:rPr>
        <w:t>(</w:t>
      </w:r>
      <w:r w:rsidRPr="009D1010">
        <w:rPr>
          <w:i/>
          <w:iCs/>
          <w:u w:val="single"/>
        </w:rPr>
        <w:t>+</w:t>
      </w:r>
      <w:r w:rsidRPr="009D1010">
        <w:rPr>
          <w:i/>
          <w:iCs/>
        </w:rPr>
        <w:t xml:space="preserve"> 0,02</w:t>
      </w:r>
      <w:r>
        <w:rPr>
          <w:i/>
          <w:iCs/>
        </w:rPr>
        <w:t>83</w:t>
      </w:r>
      <w:r w:rsidRPr="009D1010">
        <w:rPr>
          <w:i/>
          <w:iCs/>
        </w:rPr>
        <w:t xml:space="preserve"> bars/sec</w:t>
      </w:r>
      <w:r>
        <w:t xml:space="preserve">) jusqu'à obtenir une pression moyenne de </w:t>
      </w:r>
      <w:r w:rsidRPr="009D1010">
        <w:rPr>
          <w:b/>
          <w:bCs/>
          <w:i/>
          <w:iCs/>
          <w:color w:val="365F91" w:themeColor="accent1" w:themeShade="BF"/>
        </w:rPr>
        <w:t>2,0 bars</w:t>
      </w:r>
      <w:r w:rsidRPr="009D1010">
        <w:rPr>
          <w:color w:val="365F91" w:themeColor="accent1" w:themeShade="BF"/>
        </w:rPr>
        <w:t xml:space="preserve"> </w:t>
      </w:r>
      <w:r w:rsidR="00A06160" w:rsidRPr="00A06160">
        <w:t>ou</w:t>
      </w:r>
      <w:r w:rsidR="00A06160">
        <w:rPr>
          <w:color w:val="365F91" w:themeColor="accent1" w:themeShade="BF"/>
        </w:rPr>
        <w:t xml:space="preserve"> </w:t>
      </w:r>
      <w:r w:rsidR="00A06160" w:rsidRPr="00A06160">
        <w:rPr>
          <w:b/>
          <w:bCs/>
          <w:i/>
          <w:iCs/>
          <w:color w:val="365F91" w:themeColor="accent1" w:themeShade="BF"/>
        </w:rPr>
        <w:t xml:space="preserve">200 </w:t>
      </w:r>
      <w:proofErr w:type="spellStart"/>
      <w:r w:rsidR="00A06160" w:rsidRPr="00A06160">
        <w:rPr>
          <w:b/>
          <w:bCs/>
          <w:i/>
          <w:iCs/>
          <w:color w:val="365F91" w:themeColor="accent1" w:themeShade="BF"/>
        </w:rPr>
        <w:t>kPA</w:t>
      </w:r>
      <w:proofErr w:type="spellEnd"/>
      <w:r w:rsidR="00A06160">
        <w:rPr>
          <w:color w:val="365F91" w:themeColor="accent1" w:themeShade="BF"/>
        </w:rPr>
        <w:t xml:space="preserve"> </w:t>
      </w:r>
      <w:r>
        <w:t>(</w:t>
      </w:r>
      <w:r>
        <w:rPr>
          <w:i/>
          <w:iCs/>
        </w:rPr>
        <w:t>71</w:t>
      </w:r>
      <w:r w:rsidRPr="009D1010">
        <w:rPr>
          <w:i/>
          <w:iCs/>
        </w:rPr>
        <w:t xml:space="preserve"> secondes</w:t>
      </w:r>
      <w:r>
        <w:t>).</w:t>
      </w:r>
      <w:r w:rsidRPr="009D1010">
        <w:t xml:space="preserve"> </w:t>
      </w:r>
      <w:r>
        <w:t>Cette pression est ensuite maintenue jusqu'à stabilisation de la déflexion (</w:t>
      </w:r>
      <w:r w:rsidRPr="009D1010">
        <w:rPr>
          <w:i/>
          <w:iCs/>
        </w:rPr>
        <w:t>déformation &lt; 0,02 mm/min</w:t>
      </w:r>
      <w:r>
        <w:t>). Le cycle se termine par la suppression de la charge en 2 à 3 secondes environ ;</w:t>
      </w:r>
    </w:p>
    <w:p w14:paraId="6FEEE94C" w14:textId="2AB6B4EE" w:rsidR="00F0252E" w:rsidRPr="00724CD4" w:rsidRDefault="00F0252E" w:rsidP="00F0252E">
      <w:pPr>
        <w:pStyle w:val="Titre5"/>
      </w:pPr>
      <w:r w:rsidRPr="00724CD4">
        <w:t>Interprétation des résultats</w:t>
      </w:r>
    </w:p>
    <w:p w14:paraId="0CD10D90" w14:textId="4890C75C" w:rsidR="009D1010" w:rsidRDefault="009D1010" w:rsidP="00F0252E">
      <w:r>
        <w:t>L'interprétation d'un tel essai consiste à mesurer</w:t>
      </w:r>
      <w:r w:rsidR="001F75C5">
        <w:t xml:space="preserve">, via la feuille d'essai, </w:t>
      </w:r>
      <w:r>
        <w:t xml:space="preserve">les déflexions obtenues lors des </w:t>
      </w:r>
      <w:r w:rsidR="001F75C5">
        <w:t>deux cycles de chargement (</w:t>
      </w:r>
      <w:r w:rsidR="001F75C5" w:rsidRPr="001F75C5">
        <w:rPr>
          <w:b/>
          <w:bCs/>
          <w:color w:val="365F91" w:themeColor="accent1" w:themeShade="BF"/>
        </w:rPr>
        <w:t>W</w:t>
      </w:r>
      <w:r w:rsidR="001F75C5" w:rsidRPr="001F75C5">
        <w:rPr>
          <w:b/>
          <w:bCs/>
          <w:color w:val="365F91" w:themeColor="accent1" w:themeShade="BF"/>
          <w:vertAlign w:val="subscript"/>
        </w:rPr>
        <w:t>1</w:t>
      </w:r>
      <w:r w:rsidR="001F75C5">
        <w:t xml:space="preserve"> et </w:t>
      </w:r>
      <w:r w:rsidR="001F75C5" w:rsidRPr="001F75C5">
        <w:rPr>
          <w:b/>
          <w:bCs/>
          <w:color w:val="365F91" w:themeColor="accent1" w:themeShade="BF"/>
        </w:rPr>
        <w:t>W</w:t>
      </w:r>
      <w:r w:rsidR="001F75C5" w:rsidRPr="001F75C5">
        <w:rPr>
          <w:b/>
          <w:bCs/>
          <w:color w:val="365F91" w:themeColor="accent1" w:themeShade="BF"/>
          <w:vertAlign w:val="subscript"/>
        </w:rPr>
        <w:t>2</w:t>
      </w:r>
      <w:r w:rsidR="001F75C5">
        <w:t>)</w:t>
      </w:r>
    </w:p>
    <w:p w14:paraId="3B79061D" w14:textId="177F3A43" w:rsidR="00F0252E" w:rsidRPr="00551CFD" w:rsidRDefault="00F0252E" w:rsidP="00970BE7">
      <w:pPr>
        <w:pStyle w:val="Style1"/>
        <w:rPr>
          <w:b/>
          <w:i/>
        </w:rPr>
      </w:pPr>
      <w:r>
        <w:t>L</w:t>
      </w:r>
      <w:r w:rsidR="00970BE7">
        <w:t xml:space="preserve">e </w:t>
      </w:r>
      <w:r w:rsidR="00970BE7" w:rsidRPr="001F75C5">
        <w:rPr>
          <w:b/>
          <w:i/>
          <w:iCs/>
          <w:color w:val="365F91" w:themeColor="accent1" w:themeShade="BF"/>
        </w:rPr>
        <w:t>module de portance</w:t>
      </w:r>
      <w:r w:rsidR="00C55879">
        <w:rPr>
          <w:b/>
          <w:i/>
          <w:iCs/>
          <w:color w:val="365F91" w:themeColor="accent1" w:themeShade="BF"/>
        </w:rPr>
        <w:t xml:space="preserve"> </w:t>
      </w:r>
      <w:r w:rsidR="00C55879" w:rsidRPr="00C55879">
        <w:rPr>
          <w:bCs/>
        </w:rPr>
        <w:t>ou</w:t>
      </w:r>
      <w:r w:rsidR="00C55879">
        <w:rPr>
          <w:b/>
          <w:i/>
          <w:iCs/>
          <w:color w:val="365F91" w:themeColor="accent1" w:themeShade="BF"/>
        </w:rPr>
        <w:t xml:space="preserve"> module de déformation</w:t>
      </w:r>
      <w:r w:rsidR="00970BE7" w:rsidRPr="001F75C5">
        <w:rPr>
          <w:color w:val="365F91" w:themeColor="accent1" w:themeShade="BF"/>
        </w:rPr>
        <w:t xml:space="preserve"> </w:t>
      </w:r>
      <w:r w:rsidR="00970BE7" w:rsidRPr="00551CFD">
        <w:t>(</w:t>
      </w:r>
      <w:r w:rsidR="00970BE7" w:rsidRPr="001F75C5">
        <w:rPr>
          <w:b/>
          <w:bCs/>
          <w:color w:val="365F91" w:themeColor="accent1" w:themeShade="BF"/>
        </w:rPr>
        <w:t>E</w:t>
      </w:r>
      <w:r w:rsidR="00970BE7" w:rsidRPr="00970BE7">
        <w:rPr>
          <w:b/>
          <w:bCs/>
          <w:color w:val="365F91" w:themeColor="accent1" w:themeShade="BF"/>
          <w:vertAlign w:val="subscript"/>
        </w:rPr>
        <w:t>V</w:t>
      </w:r>
      <w:r w:rsidR="00970BE7" w:rsidRPr="00551CFD">
        <w:t xml:space="preserve">) </w:t>
      </w:r>
      <w:r>
        <w:t>pe</w:t>
      </w:r>
      <w:r w:rsidR="00970BE7">
        <w:t xml:space="preserve">ut être </w:t>
      </w:r>
      <w:r w:rsidRPr="00551CFD">
        <w:t>détermin</w:t>
      </w:r>
      <w:r w:rsidR="00970BE7">
        <w:t>é</w:t>
      </w:r>
      <w:r w:rsidRPr="00551CFD">
        <w:t xml:space="preserve"> à partir de la formule suivante (</w:t>
      </w:r>
      <w:r w:rsidRPr="00551CFD">
        <w:rPr>
          <w:i/>
        </w:rPr>
        <w:t xml:space="preserve">théorie de </w:t>
      </w:r>
      <w:proofErr w:type="spellStart"/>
      <w:r w:rsidRPr="00551CFD">
        <w:rPr>
          <w:i/>
        </w:rPr>
        <w:t>Boussine</w:t>
      </w:r>
      <w:r>
        <w:rPr>
          <w:i/>
        </w:rPr>
        <w:t>s</w:t>
      </w:r>
      <w:r w:rsidRPr="00551CFD">
        <w:rPr>
          <w:i/>
        </w:rPr>
        <w:t>q</w:t>
      </w:r>
      <w:proofErr w:type="spellEnd"/>
      <w:r w:rsidRPr="00551CFD">
        <w:t xml:space="preserve">) qui prend en compte le </w:t>
      </w:r>
      <w:r w:rsidR="00970BE7">
        <w:t xml:space="preserve">coefficient </w:t>
      </w:r>
      <w:r w:rsidRPr="00551CFD">
        <w:t>de Poison (ν).</w:t>
      </w:r>
    </w:p>
    <w:p w14:paraId="59C9CDFF" w14:textId="77777777" w:rsidR="00970BE7" w:rsidRPr="00970BE7" w:rsidRDefault="00970BE7" w:rsidP="00970BE7">
      <w:pPr>
        <w:spacing w:before="0"/>
        <w:jc w:val="center"/>
        <w:rPr>
          <w:b/>
          <w:color w:val="76923C" w:themeColor="accent3" w:themeShade="BF"/>
          <w:sz w:val="18"/>
          <w:szCs w:val="18"/>
        </w:rPr>
      </w:pPr>
      <w:proofErr w:type="spellStart"/>
      <w:r>
        <w:rPr>
          <w:b/>
          <w:color w:val="76923C" w:themeColor="accent3" w:themeShade="BF"/>
        </w:rPr>
        <w:t>E</w:t>
      </w:r>
      <w:r w:rsidRPr="00970BE7">
        <w:rPr>
          <w:b/>
          <w:color w:val="76923C" w:themeColor="accent3" w:themeShade="BF"/>
          <w:vertAlign w:val="subscript"/>
        </w:rPr>
        <w:t>v</w:t>
      </w:r>
      <w:proofErr w:type="spellEnd"/>
      <w:r>
        <w:t xml:space="preserve"> </w:t>
      </w:r>
      <w:r w:rsidRPr="00970BE7">
        <w:rPr>
          <w:b/>
          <w:bCs/>
          <w:color w:val="76923C" w:themeColor="accent3" w:themeShade="BF"/>
        </w:rPr>
        <w:t xml:space="preserve">= </w:t>
      </w:r>
      <w:r w:rsidRPr="00970BE7">
        <w:rPr>
          <w:b/>
          <w:bCs/>
          <w:color w:val="76923C" w:themeColor="accent3" w:themeShade="BF"/>
          <w:u w:val="single"/>
        </w:rPr>
        <w:t>1,5 Q. a (1-</w:t>
      </w:r>
      <w:r w:rsidRPr="00970BE7">
        <w:rPr>
          <w:b/>
          <w:bCs/>
          <w:color w:val="76923C" w:themeColor="accent3" w:themeShade="BF"/>
          <w:u w:val="single"/>
        </w:rPr>
        <w:sym w:font="Symbol" w:char="F06E"/>
      </w:r>
      <w:r w:rsidRPr="00970BE7">
        <w:rPr>
          <w:b/>
          <w:bCs/>
          <w:color w:val="76923C" w:themeColor="accent3" w:themeShade="BF"/>
          <w:u w:val="single"/>
        </w:rPr>
        <w:t>²)</w:t>
      </w:r>
      <w:r w:rsidRPr="00970BE7">
        <w:rPr>
          <w:b/>
          <w:bCs/>
          <w:color w:val="76923C" w:themeColor="accent3" w:themeShade="BF"/>
        </w:rPr>
        <w:t xml:space="preserve"> </w:t>
      </w:r>
      <w:r>
        <w:rPr>
          <w:b/>
          <w:bCs/>
          <w:color w:val="76923C" w:themeColor="accent3" w:themeShade="BF"/>
        </w:rPr>
        <w:tab/>
      </w:r>
      <w:r>
        <w:rPr>
          <w:b/>
          <w:bCs/>
          <w:color w:val="76923C" w:themeColor="accent3" w:themeShade="BF"/>
        </w:rPr>
        <w:tab/>
      </w:r>
      <w:r w:rsidR="00F0252E" w:rsidRPr="00551CFD">
        <w:rPr>
          <w:sz w:val="18"/>
          <w:szCs w:val="18"/>
        </w:rPr>
        <w:t>Avec</w:t>
      </w:r>
      <w:r w:rsidR="00F0252E" w:rsidRPr="00551CFD">
        <w:t xml:space="preserve"> </w:t>
      </w:r>
      <w:r w:rsidRPr="00970BE7">
        <w:rPr>
          <w:sz w:val="18"/>
          <w:szCs w:val="18"/>
        </w:rPr>
        <w:t>Q : pression moyenne sous la bars (</w:t>
      </w:r>
      <w:r w:rsidRPr="00970BE7">
        <w:rPr>
          <w:i/>
          <w:iCs/>
          <w:sz w:val="18"/>
          <w:szCs w:val="18"/>
        </w:rPr>
        <w:t>bars</w:t>
      </w:r>
      <w:r w:rsidRPr="00970BE7">
        <w:rPr>
          <w:sz w:val="18"/>
          <w:szCs w:val="18"/>
        </w:rPr>
        <w:t>)</w:t>
      </w:r>
      <w:r w:rsidR="00F0252E" w:rsidRPr="00970BE7">
        <w:rPr>
          <w:sz w:val="18"/>
          <w:szCs w:val="18"/>
        </w:rPr>
        <w:t xml:space="preserve"> </w:t>
      </w:r>
      <w:r w:rsidRPr="00970BE7">
        <w:rPr>
          <w:b/>
          <w:color w:val="76923C" w:themeColor="accent3" w:themeShade="BF"/>
          <w:sz w:val="18"/>
          <w:szCs w:val="18"/>
        </w:rPr>
        <w:tab/>
      </w:r>
    </w:p>
    <w:p w14:paraId="04AA03FF" w14:textId="417E3D39" w:rsidR="00F0252E" w:rsidRPr="00551CFD" w:rsidRDefault="00F0252E" w:rsidP="00970BE7">
      <w:pPr>
        <w:tabs>
          <w:tab w:val="left" w:pos="4678"/>
        </w:tabs>
        <w:spacing w:before="0"/>
        <w:ind w:left="1985"/>
        <w:rPr>
          <w:b/>
          <w:sz w:val="18"/>
          <w:szCs w:val="18"/>
        </w:rPr>
      </w:pPr>
      <w:r w:rsidRPr="00F0252E">
        <w:rPr>
          <w:b/>
          <w:color w:val="76923C" w:themeColor="accent3" w:themeShade="BF"/>
        </w:rPr>
        <w:t xml:space="preserve">W          </w:t>
      </w:r>
      <w:r w:rsidRPr="00F0252E">
        <w:rPr>
          <w:color w:val="76923C" w:themeColor="accent3" w:themeShade="BF"/>
          <w:szCs w:val="22"/>
        </w:rPr>
        <w:t xml:space="preserve"> </w:t>
      </w:r>
      <w:r w:rsidRPr="00551CFD">
        <w:rPr>
          <w:sz w:val="18"/>
          <w:szCs w:val="18"/>
        </w:rPr>
        <w:tab/>
        <w:t xml:space="preserve">  </w:t>
      </w:r>
      <w:r>
        <w:rPr>
          <w:sz w:val="18"/>
          <w:szCs w:val="18"/>
        </w:rPr>
        <w:t xml:space="preserve">   </w:t>
      </w:r>
      <w:r w:rsidR="00970BE7">
        <w:rPr>
          <w:sz w:val="18"/>
          <w:szCs w:val="18"/>
        </w:rPr>
        <w:t xml:space="preserve"> </w:t>
      </w:r>
      <w:r>
        <w:rPr>
          <w:sz w:val="18"/>
          <w:szCs w:val="18"/>
        </w:rPr>
        <w:t xml:space="preserve"> </w:t>
      </w:r>
      <w:proofErr w:type="spellStart"/>
      <w:r w:rsidR="00970BE7">
        <w:rPr>
          <w:sz w:val="18"/>
          <w:szCs w:val="18"/>
        </w:rPr>
        <w:t>a</w:t>
      </w:r>
      <w:proofErr w:type="spellEnd"/>
      <w:r w:rsidRPr="00551CFD">
        <w:rPr>
          <w:sz w:val="18"/>
          <w:szCs w:val="18"/>
        </w:rPr>
        <w:t xml:space="preserve"> : Diamètre de la plaque (</w:t>
      </w:r>
      <w:r w:rsidRPr="00551CFD">
        <w:rPr>
          <w:i/>
          <w:sz w:val="18"/>
          <w:szCs w:val="18"/>
        </w:rPr>
        <w:t>cm</w:t>
      </w:r>
      <w:r w:rsidRPr="00551CFD">
        <w:rPr>
          <w:sz w:val="18"/>
          <w:szCs w:val="18"/>
        </w:rPr>
        <w:t>)</w:t>
      </w:r>
    </w:p>
    <w:p w14:paraId="09680A42" w14:textId="0BCF9E95" w:rsidR="00F0252E" w:rsidRDefault="00F0252E" w:rsidP="00F0252E">
      <w:pPr>
        <w:tabs>
          <w:tab w:val="left" w:pos="3686"/>
          <w:tab w:val="left" w:pos="4395"/>
        </w:tabs>
        <w:spacing w:before="40"/>
        <w:rPr>
          <w:b/>
          <w:sz w:val="18"/>
          <w:szCs w:val="18"/>
        </w:rPr>
      </w:pPr>
      <w:r w:rsidRPr="00551CFD">
        <w:rPr>
          <w:b/>
          <w:sz w:val="18"/>
          <w:szCs w:val="18"/>
        </w:rPr>
        <w:tab/>
      </w:r>
      <w:r w:rsidRPr="00551CFD">
        <w:rPr>
          <w:b/>
          <w:sz w:val="18"/>
          <w:szCs w:val="18"/>
        </w:rPr>
        <w:tab/>
        <w:t xml:space="preserve">  </w:t>
      </w:r>
      <w:r>
        <w:rPr>
          <w:b/>
          <w:sz w:val="18"/>
          <w:szCs w:val="18"/>
        </w:rPr>
        <w:t xml:space="preserve">   </w:t>
      </w:r>
      <w:r w:rsidR="00970BE7">
        <w:rPr>
          <w:b/>
          <w:sz w:val="18"/>
          <w:szCs w:val="18"/>
        </w:rPr>
        <w:t xml:space="preserve">        </w:t>
      </w:r>
      <w:r w:rsidR="00970BE7">
        <w:rPr>
          <w:sz w:val="18"/>
          <w:szCs w:val="18"/>
        </w:rPr>
        <w:sym w:font="Symbol" w:char="F06E"/>
      </w:r>
      <w:r w:rsidR="00970BE7" w:rsidRPr="00551CFD">
        <w:rPr>
          <w:sz w:val="18"/>
          <w:szCs w:val="18"/>
        </w:rPr>
        <w:t xml:space="preserve"> : </w:t>
      </w:r>
      <w:r w:rsidR="00970BE7">
        <w:rPr>
          <w:sz w:val="18"/>
          <w:szCs w:val="18"/>
        </w:rPr>
        <w:t xml:space="preserve">Coefficient de </w:t>
      </w:r>
      <w:r w:rsidR="00970BE7" w:rsidRPr="00551CFD">
        <w:rPr>
          <w:sz w:val="18"/>
          <w:szCs w:val="18"/>
        </w:rPr>
        <w:t>Poison (</w:t>
      </w:r>
      <w:r w:rsidR="00970BE7" w:rsidRPr="00551CFD">
        <w:rPr>
          <w:i/>
          <w:sz w:val="18"/>
          <w:szCs w:val="18"/>
        </w:rPr>
        <w:t xml:space="preserve">sol </w:t>
      </w:r>
      <w:proofErr w:type="gramStart"/>
      <w:r w:rsidR="00970BE7">
        <w:rPr>
          <w:i/>
          <w:sz w:val="18"/>
          <w:szCs w:val="18"/>
        </w:rPr>
        <w:t xml:space="preserve">non </w:t>
      </w:r>
      <w:r w:rsidR="00970BE7" w:rsidRPr="00551CFD">
        <w:rPr>
          <w:i/>
          <w:sz w:val="18"/>
          <w:szCs w:val="18"/>
        </w:rPr>
        <w:t>traité</w:t>
      </w:r>
      <w:proofErr w:type="gramEnd"/>
      <w:r w:rsidR="00970BE7" w:rsidRPr="00551CFD">
        <w:rPr>
          <w:i/>
          <w:sz w:val="18"/>
          <w:szCs w:val="18"/>
        </w:rPr>
        <w:t xml:space="preserve"> = 0,2</w:t>
      </w:r>
      <w:r w:rsidR="00970BE7">
        <w:rPr>
          <w:i/>
          <w:sz w:val="18"/>
          <w:szCs w:val="18"/>
        </w:rPr>
        <w:t>5</w:t>
      </w:r>
      <w:r w:rsidR="00970BE7" w:rsidRPr="00551CFD">
        <w:rPr>
          <w:i/>
          <w:sz w:val="18"/>
          <w:szCs w:val="18"/>
        </w:rPr>
        <w:t xml:space="preserve"> et sol traité = 0,</w:t>
      </w:r>
      <w:r w:rsidR="00970BE7">
        <w:rPr>
          <w:i/>
          <w:sz w:val="18"/>
          <w:szCs w:val="18"/>
        </w:rPr>
        <w:t>2</w:t>
      </w:r>
      <w:r w:rsidR="00970BE7" w:rsidRPr="00551CFD">
        <w:rPr>
          <w:i/>
          <w:sz w:val="18"/>
          <w:szCs w:val="18"/>
        </w:rPr>
        <w:t>)</w:t>
      </w:r>
    </w:p>
    <w:p w14:paraId="775078D1" w14:textId="7D9ACBD6" w:rsidR="00970BE7" w:rsidRDefault="00970BE7" w:rsidP="006B4E8F">
      <w:pPr>
        <w:ind w:left="567"/>
        <w:rPr>
          <w:szCs w:val="22"/>
        </w:rPr>
      </w:pPr>
      <w:r>
        <w:t xml:space="preserve">Ainsi, pour un sol non traité </w:t>
      </w:r>
      <w:r w:rsidRPr="00970BE7">
        <w:rPr>
          <w:i/>
          <w:iCs/>
          <w:szCs w:val="22"/>
        </w:rPr>
        <w:t>(</w:t>
      </w:r>
      <w:r w:rsidRPr="00970BE7">
        <w:rPr>
          <w:i/>
          <w:iCs/>
          <w:szCs w:val="22"/>
        </w:rPr>
        <w:sym w:font="Symbol" w:char="F06E"/>
      </w:r>
      <w:r w:rsidRPr="00970BE7">
        <w:rPr>
          <w:i/>
          <w:iCs/>
          <w:szCs w:val="22"/>
        </w:rPr>
        <w:t xml:space="preserve"> = 0,25</w:t>
      </w:r>
      <w:r w:rsidRPr="00970BE7">
        <w:rPr>
          <w:szCs w:val="22"/>
        </w:rPr>
        <w:t>)</w:t>
      </w:r>
      <w:r>
        <w:rPr>
          <w:szCs w:val="22"/>
        </w:rPr>
        <w:t>, les valeurs Ev1 et Ev2 peuvent être facilement calculées</w:t>
      </w:r>
    </w:p>
    <w:p w14:paraId="368AC99A" w14:textId="40648491" w:rsidR="00970BE7" w:rsidRDefault="00970BE7" w:rsidP="00970BE7">
      <w:pPr>
        <w:rPr>
          <w:b/>
          <w:bCs/>
          <w:color w:val="76923C" w:themeColor="accent3" w:themeShade="BF"/>
          <w:szCs w:val="22"/>
          <w:vertAlign w:val="subscript"/>
        </w:rPr>
      </w:pPr>
      <w:r>
        <w:rPr>
          <w:szCs w:val="22"/>
        </w:rPr>
        <w:tab/>
      </w:r>
      <w:r w:rsidRPr="00970BE7">
        <w:rPr>
          <w:b/>
          <w:bCs/>
          <w:color w:val="76923C" w:themeColor="accent3" w:themeShade="BF"/>
          <w:szCs w:val="22"/>
        </w:rPr>
        <w:t>E</w:t>
      </w:r>
      <w:r w:rsidRPr="00970BE7">
        <w:rPr>
          <w:b/>
          <w:bCs/>
          <w:color w:val="76923C" w:themeColor="accent3" w:themeShade="BF"/>
          <w:szCs w:val="22"/>
          <w:vertAlign w:val="subscript"/>
        </w:rPr>
        <w:t>v1</w:t>
      </w:r>
      <w:r w:rsidRPr="00970BE7">
        <w:rPr>
          <w:b/>
          <w:bCs/>
          <w:color w:val="76923C" w:themeColor="accent3" w:themeShade="BF"/>
          <w:szCs w:val="22"/>
        </w:rPr>
        <w:t xml:space="preserve"> = 1125/W</w:t>
      </w:r>
      <w:r w:rsidRPr="00970BE7">
        <w:rPr>
          <w:b/>
          <w:bCs/>
          <w:color w:val="76923C" w:themeColor="accent3" w:themeShade="BF"/>
          <w:szCs w:val="22"/>
          <w:vertAlign w:val="subscript"/>
        </w:rPr>
        <w:t>1</w:t>
      </w:r>
      <w:r w:rsidRPr="00970BE7">
        <w:rPr>
          <w:color w:val="76923C" w:themeColor="accent3" w:themeShade="BF"/>
          <w:szCs w:val="22"/>
        </w:rPr>
        <w:t xml:space="preserve"> </w:t>
      </w:r>
      <w:r>
        <w:rPr>
          <w:szCs w:val="22"/>
        </w:rPr>
        <w:tab/>
        <w:t xml:space="preserve">et </w:t>
      </w:r>
      <w:r>
        <w:rPr>
          <w:szCs w:val="22"/>
        </w:rPr>
        <w:tab/>
      </w:r>
      <w:r w:rsidRPr="00970BE7">
        <w:rPr>
          <w:b/>
          <w:bCs/>
          <w:color w:val="76923C" w:themeColor="accent3" w:themeShade="BF"/>
          <w:szCs w:val="22"/>
        </w:rPr>
        <w:t>E</w:t>
      </w:r>
      <w:r w:rsidRPr="00970BE7">
        <w:rPr>
          <w:b/>
          <w:bCs/>
          <w:color w:val="76923C" w:themeColor="accent3" w:themeShade="BF"/>
          <w:szCs w:val="22"/>
          <w:vertAlign w:val="subscript"/>
        </w:rPr>
        <w:t>v2</w:t>
      </w:r>
      <w:r w:rsidRPr="00970BE7">
        <w:rPr>
          <w:b/>
          <w:bCs/>
          <w:color w:val="76923C" w:themeColor="accent3" w:themeShade="BF"/>
          <w:szCs w:val="22"/>
        </w:rPr>
        <w:t xml:space="preserve"> = 900/W</w:t>
      </w:r>
      <w:r w:rsidRPr="00970BE7">
        <w:rPr>
          <w:b/>
          <w:bCs/>
          <w:color w:val="76923C" w:themeColor="accent3" w:themeShade="BF"/>
          <w:szCs w:val="22"/>
          <w:vertAlign w:val="subscript"/>
        </w:rPr>
        <w:t>2</w:t>
      </w:r>
    </w:p>
    <w:p w14:paraId="6B3E95A0" w14:textId="63F4596D" w:rsidR="006B4E8F" w:rsidRPr="00970BE7" w:rsidRDefault="006B4E8F" w:rsidP="006B4E8F">
      <w:pPr>
        <w:pStyle w:val="Style1"/>
      </w:pPr>
      <w:r>
        <w:t xml:space="preserve">Le </w:t>
      </w:r>
      <w:r w:rsidRPr="006B4E8F">
        <w:rPr>
          <w:b/>
          <w:bCs/>
          <w:i/>
          <w:iCs/>
          <w:color w:val="365F91" w:themeColor="accent1" w:themeShade="BF"/>
        </w:rPr>
        <w:t>rapport k</w:t>
      </w:r>
      <w:r>
        <w:t xml:space="preserve"> équivaut à : </w:t>
      </w:r>
      <w:proofErr w:type="gramStart"/>
      <w:r>
        <w:tab/>
        <w:t xml:space="preserve">  </w:t>
      </w:r>
      <w:r w:rsidRPr="006B4E8F">
        <w:rPr>
          <w:b/>
          <w:bCs/>
          <w:color w:val="76923C" w:themeColor="accent3" w:themeShade="BF"/>
        </w:rPr>
        <w:t>k</w:t>
      </w:r>
      <w:proofErr w:type="gramEnd"/>
      <w:r w:rsidRPr="006B4E8F">
        <w:rPr>
          <w:b/>
          <w:bCs/>
          <w:color w:val="76923C" w:themeColor="accent3" w:themeShade="BF"/>
        </w:rPr>
        <w:t xml:space="preserve"> = E</w:t>
      </w:r>
      <w:r w:rsidRPr="006B4E8F">
        <w:rPr>
          <w:b/>
          <w:bCs/>
          <w:color w:val="76923C" w:themeColor="accent3" w:themeShade="BF"/>
          <w:vertAlign w:val="subscript"/>
        </w:rPr>
        <w:t>v2</w:t>
      </w:r>
      <w:r w:rsidRPr="006B4E8F">
        <w:rPr>
          <w:b/>
          <w:bCs/>
          <w:color w:val="76923C" w:themeColor="accent3" w:themeShade="BF"/>
        </w:rPr>
        <w:t>/E</w:t>
      </w:r>
      <w:r w:rsidRPr="006B4E8F">
        <w:rPr>
          <w:b/>
          <w:bCs/>
          <w:color w:val="76923C" w:themeColor="accent3" w:themeShade="BF"/>
          <w:vertAlign w:val="subscript"/>
        </w:rPr>
        <w:t>v1</w:t>
      </w:r>
      <w:r w:rsidRPr="006B4E8F">
        <w:rPr>
          <w:color w:val="76923C" w:themeColor="accent3" w:themeShade="BF"/>
        </w:rPr>
        <w:t xml:space="preserve"> </w:t>
      </w:r>
    </w:p>
    <w:p w14:paraId="775E376D" w14:textId="77777777" w:rsidR="00F0252E" w:rsidRDefault="00F0252E" w:rsidP="00F0252E">
      <w:pPr>
        <w:pStyle w:val="Titre5"/>
      </w:pPr>
      <w:r>
        <w:t>Domaines d'application</w:t>
      </w:r>
    </w:p>
    <w:p w14:paraId="74814C4D" w14:textId="77777777" w:rsidR="00F0252E" w:rsidRDefault="00F0252E" w:rsidP="00F0252E">
      <w:r w:rsidRPr="00551CFD">
        <w:t>Cet essai est principalement réalisé pour</w:t>
      </w:r>
      <w:r>
        <w:t xml:space="preserve"> les applications suivantes :</w:t>
      </w:r>
    </w:p>
    <w:p w14:paraId="1F5921FB" w14:textId="69DAAAEA" w:rsidR="00F0252E" w:rsidRDefault="00F0252E" w:rsidP="00F0252E">
      <w:pPr>
        <w:pStyle w:val="Style1"/>
      </w:pPr>
      <w:r w:rsidRPr="00D153D8">
        <w:t>Le</w:t>
      </w:r>
      <w:r w:rsidRPr="00551CFD">
        <w:t xml:space="preserve"> </w:t>
      </w:r>
      <w:r w:rsidRPr="00442F5F">
        <w:rPr>
          <w:b/>
          <w:bCs/>
          <w:i/>
          <w:iCs/>
          <w:color w:val="365F91" w:themeColor="accent1" w:themeShade="BF"/>
        </w:rPr>
        <w:t>contrôle de la structure routière</w:t>
      </w:r>
      <w:r w:rsidRPr="00442F5F">
        <w:rPr>
          <w:color w:val="365F91" w:themeColor="accent1" w:themeShade="BF"/>
        </w:rPr>
        <w:t xml:space="preserve"> </w:t>
      </w:r>
      <w:r>
        <w:t>(</w:t>
      </w:r>
      <w:r w:rsidRPr="00442F5F">
        <w:rPr>
          <w:i/>
          <w:iCs/>
        </w:rPr>
        <w:t>depuis les couches de support jusqu'</w:t>
      </w:r>
      <w:r>
        <w:rPr>
          <w:i/>
          <w:iCs/>
        </w:rPr>
        <w:t xml:space="preserve">à la </w:t>
      </w:r>
      <w:r w:rsidRPr="00442F5F">
        <w:rPr>
          <w:i/>
          <w:iCs/>
        </w:rPr>
        <w:t>couche d</w:t>
      </w:r>
      <w:r>
        <w:rPr>
          <w:i/>
          <w:iCs/>
        </w:rPr>
        <w:t>e forme</w:t>
      </w:r>
      <w:r>
        <w:t xml:space="preserve">) et </w:t>
      </w:r>
      <w:r w:rsidRPr="00442F5F">
        <w:rPr>
          <w:b/>
          <w:bCs/>
          <w:i/>
          <w:iCs/>
          <w:color w:val="365F91" w:themeColor="accent1" w:themeShade="BF"/>
        </w:rPr>
        <w:t>des voies ferrées</w:t>
      </w:r>
      <w:r w:rsidRPr="00442F5F">
        <w:rPr>
          <w:color w:val="365F91" w:themeColor="accent1" w:themeShade="BF"/>
        </w:rPr>
        <w:t xml:space="preserve"> </w:t>
      </w:r>
      <w:r>
        <w:t>: La valeur EV</w:t>
      </w:r>
      <w:r w:rsidRPr="00442F5F">
        <w:rPr>
          <w:vertAlign w:val="subscript"/>
        </w:rPr>
        <w:t xml:space="preserve">2 </w:t>
      </w:r>
      <w:r>
        <w:t>est comparée à un critère qui dépend de la couche testée et du trafic. Le tableau ci-dessous reprend les critères généralement adoptés.</w:t>
      </w:r>
    </w:p>
    <w:p w14:paraId="50293D81" w14:textId="594DE422" w:rsidR="00C96C4E" w:rsidRPr="00C96C4E" w:rsidRDefault="00C96C4E" w:rsidP="00C96C4E">
      <w:pPr>
        <w:pBdr>
          <w:top w:val="single" w:sz="4" w:space="1" w:color="auto"/>
          <w:left w:val="single" w:sz="4" w:space="4" w:color="auto"/>
          <w:bottom w:val="single" w:sz="4" w:space="1" w:color="auto"/>
          <w:right w:val="single" w:sz="4" w:space="4" w:color="auto"/>
        </w:pBdr>
        <w:shd w:val="clear" w:color="auto" w:fill="B8CCE4" w:themeFill="accent1" w:themeFillTint="66"/>
        <w:rPr>
          <w:sz w:val="20"/>
        </w:rPr>
      </w:pPr>
      <w:r>
        <w:lastRenderedPageBreak/>
        <w:t xml:space="preserve">REMARQUE </w:t>
      </w:r>
      <w:r w:rsidRPr="00C96C4E">
        <w:rPr>
          <w:sz w:val="20"/>
        </w:rPr>
        <w:t>: Cet essai n'est pas réalisé pour le contrôle de la couche de fondation, contrairement à l'essai à la plaque statique belge.</w:t>
      </w:r>
      <w:r>
        <w:rPr>
          <w:sz w:val="20"/>
        </w:rPr>
        <w:t xml:space="preserve"> Le contrôle de cette dernière couche s'effectue en France par une mesure de la densité.</w:t>
      </w:r>
    </w:p>
    <w:p w14:paraId="7A08916B" w14:textId="3B1BE030" w:rsidR="003709BF" w:rsidRDefault="003709BF" w:rsidP="003709BF">
      <w:pPr>
        <w:pStyle w:val="Lgende"/>
        <w:keepNext/>
      </w:pPr>
      <w:r>
        <w:t xml:space="preserve">Tableau </w:t>
      </w:r>
      <w:fldSimple w:instr=" STYLEREF 1 \s ">
        <w:r w:rsidR="00A601DE">
          <w:rPr>
            <w:noProof/>
          </w:rPr>
          <w:t>3</w:t>
        </w:r>
      </w:fldSimple>
      <w:r w:rsidR="00A601DE">
        <w:t>.</w:t>
      </w:r>
      <w:fldSimple w:instr=" SEQ Tableau \* ROMAN \s 1 ">
        <w:r w:rsidR="00A601DE">
          <w:rPr>
            <w:noProof/>
          </w:rPr>
          <w:t>XII</w:t>
        </w:r>
      </w:fldSimple>
      <w:r>
        <w:t xml:space="preserve"> </w:t>
      </w:r>
      <w:r w:rsidR="006220E3">
        <w:t>-</w:t>
      </w:r>
      <w:r>
        <w:t xml:space="preserve"> Principaux critères </w:t>
      </w:r>
      <w:r w:rsidR="00C96C4E">
        <w:t>Ev</w:t>
      </w:r>
      <w:r w:rsidR="00C96C4E" w:rsidRPr="00C96C4E">
        <w:rPr>
          <w:vertAlign w:val="subscript"/>
        </w:rPr>
        <w:t>2</w:t>
      </w:r>
      <w:r>
        <w:t xml:space="preserve"> d'une structure routière française.</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6"/>
        <w:gridCol w:w="2023"/>
        <w:gridCol w:w="4072"/>
      </w:tblGrid>
      <w:tr w:rsidR="00F0252E" w:rsidRPr="00C96631" w14:paraId="6AC598BC" w14:textId="77777777" w:rsidTr="00A06160">
        <w:tc>
          <w:tcPr>
            <w:tcW w:w="4106" w:type="dxa"/>
            <w:shd w:val="clear" w:color="auto" w:fill="BDD6EE"/>
          </w:tcPr>
          <w:p w14:paraId="01317534" w14:textId="77777777" w:rsidR="00F0252E" w:rsidRPr="002F793F" w:rsidRDefault="00F0252E" w:rsidP="00E275BB">
            <w:pPr>
              <w:tabs>
                <w:tab w:val="left" w:pos="3686"/>
                <w:tab w:val="left" w:pos="4395"/>
              </w:tabs>
              <w:jc w:val="center"/>
              <w:rPr>
                <w:b/>
                <w:color w:val="365F91" w:themeColor="accent1" w:themeShade="BF"/>
                <w:sz w:val="20"/>
              </w:rPr>
            </w:pPr>
            <w:r w:rsidRPr="002F793F">
              <w:rPr>
                <w:b/>
                <w:color w:val="365F91" w:themeColor="accent1" w:themeShade="BF"/>
                <w:sz w:val="20"/>
              </w:rPr>
              <w:t>Nature de la couche</w:t>
            </w:r>
          </w:p>
        </w:tc>
        <w:tc>
          <w:tcPr>
            <w:tcW w:w="2023" w:type="dxa"/>
            <w:shd w:val="clear" w:color="auto" w:fill="BDD6EE"/>
          </w:tcPr>
          <w:p w14:paraId="616A0103" w14:textId="77777777" w:rsidR="00F0252E" w:rsidRPr="002F793F" w:rsidRDefault="00F0252E" w:rsidP="00E275BB">
            <w:pPr>
              <w:tabs>
                <w:tab w:val="left" w:pos="3686"/>
                <w:tab w:val="left" w:pos="4395"/>
              </w:tabs>
              <w:jc w:val="center"/>
              <w:rPr>
                <w:b/>
                <w:color w:val="365F91" w:themeColor="accent1" w:themeShade="BF"/>
                <w:sz w:val="20"/>
              </w:rPr>
            </w:pPr>
            <w:r w:rsidRPr="002F793F">
              <w:rPr>
                <w:b/>
                <w:color w:val="365F91" w:themeColor="accent1" w:themeShade="BF"/>
                <w:sz w:val="20"/>
              </w:rPr>
              <w:t>Valeur EV</w:t>
            </w:r>
            <w:r w:rsidRPr="002F793F">
              <w:rPr>
                <w:b/>
                <w:color w:val="365F91" w:themeColor="accent1" w:themeShade="BF"/>
                <w:sz w:val="20"/>
                <w:vertAlign w:val="subscript"/>
              </w:rPr>
              <w:t>2</w:t>
            </w:r>
          </w:p>
        </w:tc>
        <w:tc>
          <w:tcPr>
            <w:tcW w:w="4072" w:type="dxa"/>
            <w:shd w:val="clear" w:color="auto" w:fill="BDD6EE"/>
          </w:tcPr>
          <w:p w14:paraId="3AB5C7FA" w14:textId="77777777" w:rsidR="00F0252E" w:rsidRPr="002F793F" w:rsidRDefault="00F0252E" w:rsidP="00E275BB">
            <w:pPr>
              <w:tabs>
                <w:tab w:val="left" w:pos="3686"/>
                <w:tab w:val="left" w:pos="4395"/>
              </w:tabs>
              <w:jc w:val="center"/>
              <w:rPr>
                <w:b/>
                <w:color w:val="365F91" w:themeColor="accent1" w:themeShade="BF"/>
                <w:sz w:val="20"/>
              </w:rPr>
            </w:pPr>
            <w:r w:rsidRPr="002F793F">
              <w:rPr>
                <w:b/>
                <w:color w:val="365F91" w:themeColor="accent1" w:themeShade="BF"/>
                <w:sz w:val="20"/>
              </w:rPr>
              <w:t>Commentaires</w:t>
            </w:r>
          </w:p>
        </w:tc>
      </w:tr>
      <w:tr w:rsidR="00F0252E" w:rsidRPr="00C96631" w14:paraId="4542995F" w14:textId="77777777" w:rsidTr="00A06160">
        <w:tc>
          <w:tcPr>
            <w:tcW w:w="4106" w:type="dxa"/>
            <w:shd w:val="clear" w:color="auto" w:fill="auto"/>
            <w:vAlign w:val="center"/>
          </w:tcPr>
          <w:p w14:paraId="06334B51" w14:textId="77777777" w:rsidR="00F0252E" w:rsidRPr="002F793F" w:rsidRDefault="00F0252E" w:rsidP="00E275BB">
            <w:pPr>
              <w:tabs>
                <w:tab w:val="left" w:pos="3686"/>
                <w:tab w:val="left" w:pos="4395"/>
              </w:tabs>
              <w:jc w:val="center"/>
              <w:rPr>
                <w:color w:val="365F91" w:themeColor="accent1" w:themeShade="BF"/>
                <w:sz w:val="20"/>
              </w:rPr>
            </w:pPr>
            <w:r w:rsidRPr="002F793F">
              <w:rPr>
                <w:color w:val="365F91" w:themeColor="accent1" w:themeShade="BF"/>
                <w:sz w:val="20"/>
              </w:rPr>
              <w:t>Couche de forme</w:t>
            </w:r>
          </w:p>
          <w:p w14:paraId="78DD1D17" w14:textId="77777777" w:rsidR="00F0252E" w:rsidRPr="002F793F" w:rsidRDefault="00F0252E" w:rsidP="00E275BB">
            <w:pPr>
              <w:tabs>
                <w:tab w:val="left" w:pos="3686"/>
                <w:tab w:val="left" w:pos="4395"/>
              </w:tabs>
              <w:jc w:val="center"/>
              <w:rPr>
                <w:color w:val="365F91" w:themeColor="accent1" w:themeShade="BF"/>
                <w:sz w:val="20"/>
              </w:rPr>
            </w:pPr>
            <w:r w:rsidRPr="002F793F">
              <w:rPr>
                <w:color w:val="365F91" w:themeColor="accent1" w:themeShade="BF"/>
                <w:sz w:val="20"/>
              </w:rPr>
              <w:t>(</w:t>
            </w:r>
            <w:proofErr w:type="gramStart"/>
            <w:r w:rsidRPr="002F793F">
              <w:rPr>
                <w:i/>
                <w:color w:val="365F91" w:themeColor="accent1" w:themeShade="BF"/>
                <w:sz w:val="20"/>
              </w:rPr>
              <w:t>sous</w:t>
            </w:r>
            <w:proofErr w:type="gramEnd"/>
            <w:r w:rsidRPr="002F793F">
              <w:rPr>
                <w:i/>
                <w:color w:val="365F91" w:themeColor="accent1" w:themeShade="BF"/>
                <w:sz w:val="20"/>
              </w:rPr>
              <w:t>-fondation belge</w:t>
            </w:r>
            <w:r w:rsidRPr="002F793F">
              <w:rPr>
                <w:color w:val="365F91" w:themeColor="accent1" w:themeShade="BF"/>
                <w:sz w:val="20"/>
              </w:rPr>
              <w:t>)</w:t>
            </w:r>
          </w:p>
        </w:tc>
        <w:tc>
          <w:tcPr>
            <w:tcW w:w="2023" w:type="dxa"/>
            <w:shd w:val="clear" w:color="auto" w:fill="auto"/>
          </w:tcPr>
          <w:p w14:paraId="55B2042C" w14:textId="77777777" w:rsidR="00F0252E" w:rsidRPr="002F793F" w:rsidRDefault="00F0252E" w:rsidP="00E275BB">
            <w:pPr>
              <w:tabs>
                <w:tab w:val="left" w:pos="3686"/>
                <w:tab w:val="left" w:pos="4395"/>
              </w:tabs>
              <w:jc w:val="center"/>
              <w:rPr>
                <w:sz w:val="20"/>
              </w:rPr>
            </w:pPr>
            <w:r w:rsidRPr="002F793F">
              <w:rPr>
                <w:sz w:val="20"/>
              </w:rPr>
              <w:t xml:space="preserve"> PF 1 : 20 MPa</w:t>
            </w:r>
          </w:p>
          <w:p w14:paraId="2956FFE6" w14:textId="77777777" w:rsidR="00F0252E" w:rsidRPr="002F793F" w:rsidRDefault="00F0252E" w:rsidP="00E275BB">
            <w:pPr>
              <w:tabs>
                <w:tab w:val="left" w:pos="3686"/>
                <w:tab w:val="left" w:pos="4395"/>
              </w:tabs>
              <w:jc w:val="center"/>
              <w:rPr>
                <w:sz w:val="20"/>
              </w:rPr>
            </w:pPr>
            <w:r w:rsidRPr="002F793F">
              <w:rPr>
                <w:sz w:val="20"/>
              </w:rPr>
              <w:t>PF 2 : 50 MPa</w:t>
            </w:r>
          </w:p>
          <w:p w14:paraId="09A3F453" w14:textId="77777777" w:rsidR="00F0252E" w:rsidRPr="002F793F" w:rsidRDefault="00F0252E" w:rsidP="00E275BB">
            <w:pPr>
              <w:tabs>
                <w:tab w:val="left" w:pos="3686"/>
                <w:tab w:val="left" w:pos="4395"/>
              </w:tabs>
              <w:jc w:val="center"/>
              <w:rPr>
                <w:sz w:val="20"/>
              </w:rPr>
            </w:pPr>
            <w:r w:rsidRPr="002F793F">
              <w:rPr>
                <w:sz w:val="20"/>
              </w:rPr>
              <w:t xml:space="preserve">PF 3 : 120  </w:t>
            </w:r>
          </w:p>
        </w:tc>
        <w:tc>
          <w:tcPr>
            <w:tcW w:w="4072" w:type="dxa"/>
            <w:shd w:val="clear" w:color="auto" w:fill="auto"/>
          </w:tcPr>
          <w:p w14:paraId="71E0B87D" w14:textId="77777777" w:rsidR="00F0252E" w:rsidRPr="002F793F" w:rsidRDefault="00F0252E" w:rsidP="00E275BB">
            <w:pPr>
              <w:tabs>
                <w:tab w:val="left" w:pos="3686"/>
                <w:tab w:val="left" w:pos="4395"/>
              </w:tabs>
              <w:jc w:val="center"/>
              <w:rPr>
                <w:sz w:val="20"/>
              </w:rPr>
            </w:pPr>
          </w:p>
          <w:p w14:paraId="55129748" w14:textId="77777777" w:rsidR="00F0252E" w:rsidRPr="002F793F" w:rsidRDefault="00F0252E" w:rsidP="00E275BB">
            <w:pPr>
              <w:tabs>
                <w:tab w:val="left" w:pos="3686"/>
                <w:tab w:val="left" w:pos="4395"/>
              </w:tabs>
              <w:jc w:val="center"/>
              <w:rPr>
                <w:sz w:val="20"/>
              </w:rPr>
            </w:pPr>
            <w:r w:rsidRPr="002F793F">
              <w:rPr>
                <w:sz w:val="20"/>
              </w:rPr>
              <w:t>Le critère de PF 2 est généralement adopté.</w:t>
            </w:r>
          </w:p>
        </w:tc>
      </w:tr>
      <w:tr w:rsidR="00F0252E" w:rsidRPr="00C96631" w14:paraId="513EB7C4" w14:textId="77777777" w:rsidTr="00A06160">
        <w:tc>
          <w:tcPr>
            <w:tcW w:w="4106" w:type="dxa"/>
            <w:shd w:val="clear" w:color="auto" w:fill="auto"/>
          </w:tcPr>
          <w:p w14:paraId="2702A0CA" w14:textId="4AF1460C" w:rsidR="00F0252E" w:rsidRPr="002F793F" w:rsidRDefault="00F0252E" w:rsidP="00E275BB">
            <w:pPr>
              <w:tabs>
                <w:tab w:val="left" w:pos="3686"/>
                <w:tab w:val="left" w:pos="4395"/>
              </w:tabs>
              <w:jc w:val="center"/>
              <w:rPr>
                <w:color w:val="365F91" w:themeColor="accent1" w:themeShade="BF"/>
                <w:sz w:val="20"/>
              </w:rPr>
            </w:pPr>
            <w:r w:rsidRPr="002F793F">
              <w:rPr>
                <w:color w:val="365F91" w:themeColor="accent1" w:themeShade="BF"/>
                <w:sz w:val="20"/>
              </w:rPr>
              <w:t xml:space="preserve">Partie Supérieure des Terrassements </w:t>
            </w:r>
            <w:r w:rsidR="00A06160">
              <w:rPr>
                <w:color w:val="365F91" w:themeColor="accent1" w:themeShade="BF"/>
                <w:sz w:val="20"/>
              </w:rPr>
              <w:t>(</w:t>
            </w:r>
            <w:r w:rsidRPr="002F793F">
              <w:rPr>
                <w:color w:val="365F91" w:themeColor="accent1" w:themeShade="BF"/>
                <w:sz w:val="20"/>
              </w:rPr>
              <w:t>PST)</w:t>
            </w:r>
          </w:p>
        </w:tc>
        <w:tc>
          <w:tcPr>
            <w:tcW w:w="2023" w:type="dxa"/>
            <w:shd w:val="clear" w:color="auto" w:fill="auto"/>
          </w:tcPr>
          <w:p w14:paraId="2ADF1F9B" w14:textId="77777777" w:rsidR="00F0252E" w:rsidRPr="002F793F" w:rsidRDefault="00F0252E" w:rsidP="00E275BB">
            <w:pPr>
              <w:tabs>
                <w:tab w:val="left" w:pos="3686"/>
                <w:tab w:val="left" w:pos="4395"/>
              </w:tabs>
              <w:jc w:val="center"/>
              <w:rPr>
                <w:sz w:val="20"/>
              </w:rPr>
            </w:pPr>
            <w:r w:rsidRPr="002F793F">
              <w:rPr>
                <w:sz w:val="20"/>
              </w:rPr>
              <w:t>35 MPa</w:t>
            </w:r>
          </w:p>
        </w:tc>
        <w:tc>
          <w:tcPr>
            <w:tcW w:w="4072" w:type="dxa"/>
            <w:shd w:val="clear" w:color="auto" w:fill="auto"/>
          </w:tcPr>
          <w:p w14:paraId="4CCC35F4" w14:textId="77777777" w:rsidR="00F0252E" w:rsidRPr="002F793F" w:rsidRDefault="00F0252E" w:rsidP="00E275BB">
            <w:pPr>
              <w:tabs>
                <w:tab w:val="left" w:pos="3686"/>
                <w:tab w:val="left" w:pos="4395"/>
              </w:tabs>
              <w:jc w:val="center"/>
              <w:rPr>
                <w:sz w:val="20"/>
              </w:rPr>
            </w:pPr>
          </w:p>
        </w:tc>
      </w:tr>
    </w:tbl>
    <w:p w14:paraId="6E1CCA25" w14:textId="76454FE4" w:rsidR="00F0252E" w:rsidRDefault="00F0252E" w:rsidP="00F0252E">
      <w:pPr>
        <w:spacing w:before="120"/>
        <w:ind w:left="567"/>
      </w:pPr>
      <w:r>
        <w:t xml:space="preserve">Dans certains cas, le rapport </w:t>
      </w:r>
      <w:r w:rsidRPr="003709BF">
        <w:rPr>
          <w:b/>
          <w:color w:val="76923C" w:themeColor="accent3" w:themeShade="BF"/>
        </w:rPr>
        <w:t>k = EV</w:t>
      </w:r>
      <w:r w:rsidRPr="003709BF">
        <w:rPr>
          <w:b/>
          <w:color w:val="76923C" w:themeColor="accent3" w:themeShade="BF"/>
          <w:vertAlign w:val="subscript"/>
        </w:rPr>
        <w:t>2</w:t>
      </w:r>
      <w:r w:rsidRPr="003709BF">
        <w:rPr>
          <w:b/>
          <w:color w:val="76923C" w:themeColor="accent3" w:themeShade="BF"/>
        </w:rPr>
        <w:t>/EV</w:t>
      </w:r>
      <w:r w:rsidRPr="003709BF">
        <w:rPr>
          <w:b/>
          <w:color w:val="76923C" w:themeColor="accent3" w:themeShade="BF"/>
          <w:vertAlign w:val="subscript"/>
        </w:rPr>
        <w:t>1</w:t>
      </w:r>
      <w:r w:rsidRPr="00442F5F">
        <w:rPr>
          <w:color w:val="00B050"/>
        </w:rPr>
        <w:t xml:space="preserve"> </w:t>
      </w:r>
      <w:r>
        <w:t xml:space="preserve">peut être exigé afin d'avoir une information sur la </w:t>
      </w:r>
      <w:r w:rsidRPr="00551CFD">
        <w:t>compacité</w:t>
      </w:r>
      <w:r>
        <w:t xml:space="preserve"> du matériau. La valeur k ne peut pas excéder une valeur déterminée (</w:t>
      </w:r>
      <w:r w:rsidRPr="001331AF">
        <w:rPr>
          <w:i/>
        </w:rPr>
        <w:t>généralement 2</w:t>
      </w:r>
      <w:r>
        <w:t>) mais varie d'un pays à l'autre.</w:t>
      </w:r>
      <w:r w:rsidRPr="001331AF">
        <w:t xml:space="preserve"> </w:t>
      </w:r>
      <w:r>
        <w:t>Si ce rapport est inférieur à 2, le matériau ne présente pas de problème de compactage</w:t>
      </w:r>
      <w:r w:rsidR="002F793F">
        <w:t xml:space="preserve"> ;</w:t>
      </w:r>
    </w:p>
    <w:p w14:paraId="6183D584" w14:textId="77777777" w:rsidR="00F0252E" w:rsidRDefault="00F0252E" w:rsidP="00F0252E">
      <w:pPr>
        <w:pStyle w:val="Style1"/>
        <w:keepNext/>
      </w:pPr>
      <w:r>
        <w:t xml:space="preserve">Les </w:t>
      </w:r>
      <w:r w:rsidRPr="003709BF">
        <w:rPr>
          <w:b/>
          <w:i/>
          <w:iCs/>
          <w:color w:val="365F91" w:themeColor="accent1" w:themeShade="BF"/>
        </w:rPr>
        <w:t>caractéristiques de portance d'un sol en place</w:t>
      </w:r>
      <w:r>
        <w:rPr>
          <w:bCs/>
          <w:i/>
          <w:iCs/>
          <w:color w:val="365F91" w:themeColor="accent1" w:themeShade="BF"/>
        </w:rPr>
        <w:t>.</w:t>
      </w:r>
    </w:p>
    <w:p w14:paraId="2BA90962" w14:textId="35E2ABB5" w:rsidR="003709BF" w:rsidRDefault="003709BF" w:rsidP="003709BF">
      <w:pPr>
        <w:pStyle w:val="Lgende"/>
        <w:keepNext/>
      </w:pPr>
      <w:r>
        <w:t xml:space="preserve">Tableau </w:t>
      </w:r>
      <w:fldSimple w:instr=" STYLEREF 1 \s ">
        <w:r w:rsidR="00A601DE">
          <w:rPr>
            <w:noProof/>
          </w:rPr>
          <w:t>3</w:t>
        </w:r>
      </w:fldSimple>
      <w:r w:rsidR="00A601DE">
        <w:t>.</w:t>
      </w:r>
      <w:fldSimple w:instr=" SEQ Tableau \* ROMAN \s 1 ">
        <w:r w:rsidR="00A601DE">
          <w:rPr>
            <w:noProof/>
          </w:rPr>
          <w:t>XIII</w:t>
        </w:r>
      </w:fldSimple>
      <w:r>
        <w:t xml:space="preserve"> </w:t>
      </w:r>
      <w:r w:rsidR="006220E3">
        <w:t>-</w:t>
      </w:r>
      <w:r>
        <w:t xml:space="preserve"> Classification de la déformabilité d'un sol sur base de la valeur Ev2.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3"/>
        <w:gridCol w:w="1887"/>
        <w:gridCol w:w="2835"/>
      </w:tblGrid>
      <w:tr w:rsidR="00F0252E" w:rsidRPr="00551CFD" w14:paraId="7DC420CA" w14:textId="77777777" w:rsidTr="00C96C4E">
        <w:trPr>
          <w:jc w:val="center"/>
        </w:trPr>
        <w:tc>
          <w:tcPr>
            <w:tcW w:w="3353" w:type="dxa"/>
            <w:shd w:val="clear" w:color="auto" w:fill="BDD6EE"/>
          </w:tcPr>
          <w:p w14:paraId="19A30E55" w14:textId="77777777" w:rsidR="00F0252E" w:rsidRPr="002F793F" w:rsidRDefault="00F0252E" w:rsidP="00E275BB">
            <w:pPr>
              <w:tabs>
                <w:tab w:val="left" w:pos="3686"/>
                <w:tab w:val="left" w:pos="4395"/>
              </w:tabs>
              <w:jc w:val="center"/>
              <w:rPr>
                <w:b/>
                <w:color w:val="365F91" w:themeColor="accent1" w:themeShade="BF"/>
                <w:sz w:val="20"/>
              </w:rPr>
            </w:pPr>
            <w:r w:rsidRPr="002F793F">
              <w:rPr>
                <w:b/>
                <w:color w:val="365F91" w:themeColor="accent1" w:themeShade="BF"/>
                <w:sz w:val="20"/>
              </w:rPr>
              <w:t>Type de sol</w:t>
            </w:r>
          </w:p>
        </w:tc>
        <w:tc>
          <w:tcPr>
            <w:tcW w:w="1887" w:type="dxa"/>
            <w:shd w:val="clear" w:color="auto" w:fill="BDD6EE"/>
          </w:tcPr>
          <w:p w14:paraId="1F69A381" w14:textId="3CDDDD6F" w:rsidR="00F0252E" w:rsidRPr="002F793F" w:rsidRDefault="00F0252E" w:rsidP="00E275BB">
            <w:pPr>
              <w:tabs>
                <w:tab w:val="left" w:pos="3686"/>
                <w:tab w:val="left" w:pos="4395"/>
              </w:tabs>
              <w:jc w:val="center"/>
              <w:rPr>
                <w:b/>
                <w:color w:val="365F91" w:themeColor="accent1" w:themeShade="BF"/>
                <w:sz w:val="20"/>
              </w:rPr>
            </w:pPr>
            <w:r w:rsidRPr="002F793F">
              <w:rPr>
                <w:b/>
                <w:color w:val="365F91" w:themeColor="accent1" w:themeShade="BF"/>
                <w:sz w:val="20"/>
              </w:rPr>
              <w:t xml:space="preserve">EV2 </w:t>
            </w:r>
            <w:r w:rsidRPr="002F793F">
              <w:rPr>
                <w:color w:val="365F91" w:themeColor="accent1" w:themeShade="BF"/>
                <w:sz w:val="20"/>
              </w:rPr>
              <w:t>(</w:t>
            </w:r>
            <w:r w:rsidRPr="002F793F">
              <w:rPr>
                <w:i/>
                <w:color w:val="365F91" w:themeColor="accent1" w:themeShade="BF"/>
                <w:sz w:val="20"/>
              </w:rPr>
              <w:t>MPa</w:t>
            </w:r>
            <w:r w:rsidRPr="002F793F">
              <w:rPr>
                <w:color w:val="365F91" w:themeColor="accent1" w:themeShade="BF"/>
                <w:sz w:val="20"/>
              </w:rPr>
              <w:t>)</w:t>
            </w:r>
          </w:p>
        </w:tc>
        <w:tc>
          <w:tcPr>
            <w:tcW w:w="2835" w:type="dxa"/>
            <w:shd w:val="clear" w:color="auto" w:fill="BDD6EE"/>
          </w:tcPr>
          <w:p w14:paraId="32B2506C" w14:textId="77777777" w:rsidR="00F0252E" w:rsidRPr="002F793F" w:rsidRDefault="00F0252E" w:rsidP="00E275BB">
            <w:pPr>
              <w:tabs>
                <w:tab w:val="left" w:pos="3686"/>
                <w:tab w:val="left" w:pos="4395"/>
              </w:tabs>
              <w:jc w:val="center"/>
              <w:rPr>
                <w:b/>
                <w:color w:val="365F91" w:themeColor="accent1" w:themeShade="BF"/>
                <w:sz w:val="20"/>
              </w:rPr>
            </w:pPr>
            <w:r w:rsidRPr="002F793F">
              <w:rPr>
                <w:b/>
                <w:color w:val="365F91" w:themeColor="accent1" w:themeShade="BF"/>
                <w:sz w:val="20"/>
              </w:rPr>
              <w:t xml:space="preserve">Portance </w:t>
            </w:r>
            <w:r w:rsidRPr="002F793F">
              <w:rPr>
                <w:color w:val="365F91" w:themeColor="accent1" w:themeShade="BF"/>
                <w:sz w:val="20"/>
              </w:rPr>
              <w:t>(</w:t>
            </w:r>
            <w:r w:rsidRPr="002F793F">
              <w:rPr>
                <w:i/>
                <w:color w:val="365F91" w:themeColor="accent1" w:themeShade="BF"/>
                <w:sz w:val="20"/>
              </w:rPr>
              <w:t>critère français</w:t>
            </w:r>
            <w:r w:rsidRPr="002F793F">
              <w:rPr>
                <w:color w:val="365F91" w:themeColor="accent1" w:themeShade="BF"/>
                <w:sz w:val="20"/>
              </w:rPr>
              <w:t>)</w:t>
            </w:r>
          </w:p>
        </w:tc>
      </w:tr>
      <w:tr w:rsidR="00F0252E" w:rsidRPr="00551CFD" w14:paraId="40607D1B" w14:textId="77777777" w:rsidTr="00C96C4E">
        <w:trPr>
          <w:jc w:val="center"/>
        </w:trPr>
        <w:tc>
          <w:tcPr>
            <w:tcW w:w="3353" w:type="dxa"/>
          </w:tcPr>
          <w:p w14:paraId="682AD240" w14:textId="77777777" w:rsidR="00F0252E" w:rsidRPr="002F793F" w:rsidRDefault="00F0252E" w:rsidP="00E275BB">
            <w:pPr>
              <w:tabs>
                <w:tab w:val="left" w:pos="3686"/>
                <w:tab w:val="left" w:pos="4395"/>
              </w:tabs>
              <w:spacing w:before="40"/>
              <w:jc w:val="center"/>
              <w:rPr>
                <w:color w:val="365F91" w:themeColor="accent1" w:themeShade="BF"/>
                <w:sz w:val="20"/>
              </w:rPr>
            </w:pPr>
            <w:r w:rsidRPr="002F793F">
              <w:rPr>
                <w:color w:val="365F91" w:themeColor="accent1" w:themeShade="BF"/>
                <w:sz w:val="20"/>
              </w:rPr>
              <w:t>Sol très déformable</w:t>
            </w:r>
          </w:p>
        </w:tc>
        <w:tc>
          <w:tcPr>
            <w:tcW w:w="1887" w:type="dxa"/>
          </w:tcPr>
          <w:p w14:paraId="4DD0DE9B" w14:textId="77777777" w:rsidR="00F0252E" w:rsidRPr="002F793F" w:rsidRDefault="00F0252E" w:rsidP="00E275BB">
            <w:pPr>
              <w:tabs>
                <w:tab w:val="left" w:pos="3686"/>
                <w:tab w:val="left" w:pos="4395"/>
              </w:tabs>
              <w:spacing w:before="40"/>
              <w:jc w:val="center"/>
              <w:rPr>
                <w:sz w:val="20"/>
              </w:rPr>
            </w:pPr>
            <w:r w:rsidRPr="002F793F">
              <w:rPr>
                <w:sz w:val="20"/>
              </w:rPr>
              <w:t xml:space="preserve">&lt; 5 </w:t>
            </w:r>
          </w:p>
        </w:tc>
        <w:tc>
          <w:tcPr>
            <w:tcW w:w="2835" w:type="dxa"/>
          </w:tcPr>
          <w:p w14:paraId="60F8B5BA" w14:textId="77777777" w:rsidR="00F0252E" w:rsidRPr="002F793F" w:rsidRDefault="00F0252E" w:rsidP="00E275BB">
            <w:pPr>
              <w:tabs>
                <w:tab w:val="left" w:pos="3686"/>
                <w:tab w:val="left" w:pos="4395"/>
              </w:tabs>
              <w:spacing w:before="40"/>
              <w:jc w:val="center"/>
              <w:rPr>
                <w:sz w:val="20"/>
              </w:rPr>
            </w:pPr>
            <w:r w:rsidRPr="002F793F">
              <w:rPr>
                <w:sz w:val="20"/>
              </w:rPr>
              <w:t>Portance 0</w:t>
            </w:r>
          </w:p>
        </w:tc>
      </w:tr>
      <w:tr w:rsidR="00F0252E" w:rsidRPr="00551CFD" w14:paraId="4896C6B4" w14:textId="77777777" w:rsidTr="00C96C4E">
        <w:trPr>
          <w:jc w:val="center"/>
        </w:trPr>
        <w:tc>
          <w:tcPr>
            <w:tcW w:w="3353" w:type="dxa"/>
          </w:tcPr>
          <w:p w14:paraId="50AC5B29" w14:textId="77777777" w:rsidR="00F0252E" w:rsidRPr="002F793F" w:rsidRDefault="00F0252E" w:rsidP="00E275BB">
            <w:pPr>
              <w:tabs>
                <w:tab w:val="left" w:pos="3686"/>
                <w:tab w:val="left" w:pos="4395"/>
              </w:tabs>
              <w:spacing w:before="40"/>
              <w:jc w:val="center"/>
              <w:rPr>
                <w:color w:val="365F91" w:themeColor="accent1" w:themeShade="BF"/>
                <w:sz w:val="20"/>
              </w:rPr>
            </w:pPr>
            <w:r w:rsidRPr="002F793F">
              <w:rPr>
                <w:color w:val="365F91" w:themeColor="accent1" w:themeShade="BF"/>
                <w:sz w:val="20"/>
              </w:rPr>
              <w:t>Sol déformable</w:t>
            </w:r>
          </w:p>
        </w:tc>
        <w:tc>
          <w:tcPr>
            <w:tcW w:w="1887" w:type="dxa"/>
          </w:tcPr>
          <w:p w14:paraId="7F321260" w14:textId="77777777" w:rsidR="00F0252E" w:rsidRPr="002F793F" w:rsidRDefault="00F0252E" w:rsidP="00E275BB">
            <w:pPr>
              <w:tabs>
                <w:tab w:val="left" w:pos="3686"/>
                <w:tab w:val="left" w:pos="4395"/>
              </w:tabs>
              <w:spacing w:before="40"/>
              <w:jc w:val="center"/>
              <w:rPr>
                <w:sz w:val="20"/>
              </w:rPr>
            </w:pPr>
            <w:r w:rsidRPr="002F793F">
              <w:rPr>
                <w:sz w:val="20"/>
              </w:rPr>
              <w:t>5 – 20</w:t>
            </w:r>
          </w:p>
        </w:tc>
        <w:tc>
          <w:tcPr>
            <w:tcW w:w="2835" w:type="dxa"/>
          </w:tcPr>
          <w:p w14:paraId="3EF7EEF3" w14:textId="77777777" w:rsidR="00F0252E" w:rsidRPr="002F793F" w:rsidRDefault="00F0252E" w:rsidP="00E275BB">
            <w:pPr>
              <w:tabs>
                <w:tab w:val="left" w:pos="3686"/>
                <w:tab w:val="left" w:pos="4395"/>
              </w:tabs>
              <w:spacing w:before="40"/>
              <w:jc w:val="center"/>
              <w:rPr>
                <w:sz w:val="20"/>
              </w:rPr>
            </w:pPr>
            <w:r w:rsidRPr="002F793F">
              <w:rPr>
                <w:sz w:val="20"/>
              </w:rPr>
              <w:t>Portance 1</w:t>
            </w:r>
          </w:p>
        </w:tc>
      </w:tr>
      <w:tr w:rsidR="00F0252E" w:rsidRPr="00551CFD" w14:paraId="0491A92F" w14:textId="77777777" w:rsidTr="00C96C4E">
        <w:trPr>
          <w:jc w:val="center"/>
        </w:trPr>
        <w:tc>
          <w:tcPr>
            <w:tcW w:w="3353" w:type="dxa"/>
          </w:tcPr>
          <w:p w14:paraId="5B51CCD8" w14:textId="77777777" w:rsidR="00F0252E" w:rsidRPr="002F793F" w:rsidRDefault="00F0252E" w:rsidP="00E275BB">
            <w:pPr>
              <w:tabs>
                <w:tab w:val="left" w:pos="3686"/>
                <w:tab w:val="left" w:pos="4395"/>
              </w:tabs>
              <w:spacing w:before="40"/>
              <w:jc w:val="center"/>
              <w:rPr>
                <w:color w:val="365F91" w:themeColor="accent1" w:themeShade="BF"/>
                <w:sz w:val="20"/>
              </w:rPr>
            </w:pPr>
            <w:r w:rsidRPr="002F793F">
              <w:rPr>
                <w:color w:val="365F91" w:themeColor="accent1" w:themeShade="BF"/>
                <w:sz w:val="20"/>
              </w:rPr>
              <w:t>Sol moyennement déformable</w:t>
            </w:r>
          </w:p>
        </w:tc>
        <w:tc>
          <w:tcPr>
            <w:tcW w:w="1887" w:type="dxa"/>
          </w:tcPr>
          <w:p w14:paraId="6C2C520F" w14:textId="77777777" w:rsidR="00F0252E" w:rsidRPr="002F793F" w:rsidRDefault="00F0252E" w:rsidP="00E275BB">
            <w:pPr>
              <w:tabs>
                <w:tab w:val="left" w:pos="3686"/>
                <w:tab w:val="left" w:pos="4395"/>
              </w:tabs>
              <w:spacing w:before="40"/>
              <w:jc w:val="center"/>
              <w:rPr>
                <w:sz w:val="20"/>
              </w:rPr>
            </w:pPr>
            <w:r w:rsidRPr="002F793F">
              <w:rPr>
                <w:sz w:val="20"/>
              </w:rPr>
              <w:t>20 – 35</w:t>
            </w:r>
          </w:p>
        </w:tc>
        <w:tc>
          <w:tcPr>
            <w:tcW w:w="2835" w:type="dxa"/>
          </w:tcPr>
          <w:p w14:paraId="7B54F03F" w14:textId="77777777" w:rsidR="00F0252E" w:rsidRPr="002F793F" w:rsidRDefault="00F0252E" w:rsidP="00E275BB">
            <w:pPr>
              <w:tabs>
                <w:tab w:val="left" w:pos="3686"/>
                <w:tab w:val="left" w:pos="4395"/>
              </w:tabs>
              <w:spacing w:before="40"/>
              <w:jc w:val="center"/>
              <w:rPr>
                <w:sz w:val="20"/>
              </w:rPr>
            </w:pPr>
            <w:r w:rsidRPr="002F793F">
              <w:rPr>
                <w:sz w:val="20"/>
              </w:rPr>
              <w:t>Portance 2</w:t>
            </w:r>
          </w:p>
        </w:tc>
      </w:tr>
      <w:tr w:rsidR="00F0252E" w:rsidRPr="00551CFD" w14:paraId="18903F88" w14:textId="77777777" w:rsidTr="00C96C4E">
        <w:trPr>
          <w:jc w:val="center"/>
        </w:trPr>
        <w:tc>
          <w:tcPr>
            <w:tcW w:w="3353" w:type="dxa"/>
          </w:tcPr>
          <w:p w14:paraId="63143322" w14:textId="77777777" w:rsidR="00F0252E" w:rsidRPr="002F793F" w:rsidRDefault="00F0252E" w:rsidP="00E275BB">
            <w:pPr>
              <w:tabs>
                <w:tab w:val="left" w:pos="3686"/>
                <w:tab w:val="left" w:pos="4395"/>
              </w:tabs>
              <w:spacing w:before="40"/>
              <w:jc w:val="center"/>
              <w:rPr>
                <w:color w:val="365F91" w:themeColor="accent1" w:themeShade="BF"/>
                <w:sz w:val="20"/>
              </w:rPr>
            </w:pPr>
            <w:r w:rsidRPr="002F793F">
              <w:rPr>
                <w:color w:val="365F91" w:themeColor="accent1" w:themeShade="BF"/>
                <w:sz w:val="20"/>
              </w:rPr>
              <w:t>Sol peu déformable</w:t>
            </w:r>
          </w:p>
        </w:tc>
        <w:tc>
          <w:tcPr>
            <w:tcW w:w="1887" w:type="dxa"/>
          </w:tcPr>
          <w:p w14:paraId="18FA8EFF" w14:textId="77777777" w:rsidR="00F0252E" w:rsidRPr="002F793F" w:rsidRDefault="00F0252E" w:rsidP="00E275BB">
            <w:pPr>
              <w:tabs>
                <w:tab w:val="left" w:pos="3686"/>
                <w:tab w:val="left" w:pos="4395"/>
              </w:tabs>
              <w:spacing w:before="40"/>
              <w:jc w:val="center"/>
              <w:rPr>
                <w:sz w:val="20"/>
              </w:rPr>
            </w:pPr>
            <w:r w:rsidRPr="002F793F">
              <w:rPr>
                <w:sz w:val="20"/>
              </w:rPr>
              <w:t>35 – 50</w:t>
            </w:r>
          </w:p>
        </w:tc>
        <w:tc>
          <w:tcPr>
            <w:tcW w:w="2835" w:type="dxa"/>
          </w:tcPr>
          <w:p w14:paraId="5F4C98D6" w14:textId="77777777" w:rsidR="00F0252E" w:rsidRPr="002F793F" w:rsidRDefault="00F0252E" w:rsidP="00E275BB">
            <w:pPr>
              <w:tabs>
                <w:tab w:val="left" w:pos="3686"/>
                <w:tab w:val="left" w:pos="4395"/>
              </w:tabs>
              <w:spacing w:before="40"/>
              <w:jc w:val="center"/>
              <w:rPr>
                <w:sz w:val="20"/>
              </w:rPr>
            </w:pPr>
            <w:r w:rsidRPr="002F793F">
              <w:rPr>
                <w:sz w:val="20"/>
              </w:rPr>
              <w:t>Portance 3</w:t>
            </w:r>
          </w:p>
        </w:tc>
      </w:tr>
      <w:tr w:rsidR="00F0252E" w:rsidRPr="00551CFD" w14:paraId="09D1DAB9" w14:textId="77777777" w:rsidTr="00C96C4E">
        <w:trPr>
          <w:jc w:val="center"/>
        </w:trPr>
        <w:tc>
          <w:tcPr>
            <w:tcW w:w="3353" w:type="dxa"/>
          </w:tcPr>
          <w:p w14:paraId="70E20C8F" w14:textId="77777777" w:rsidR="00F0252E" w:rsidRPr="002F793F" w:rsidRDefault="00F0252E" w:rsidP="00E275BB">
            <w:pPr>
              <w:tabs>
                <w:tab w:val="left" w:pos="3686"/>
                <w:tab w:val="left" w:pos="4395"/>
              </w:tabs>
              <w:spacing w:before="40"/>
              <w:jc w:val="center"/>
              <w:rPr>
                <w:color w:val="365F91" w:themeColor="accent1" w:themeShade="BF"/>
                <w:sz w:val="20"/>
              </w:rPr>
            </w:pPr>
            <w:r w:rsidRPr="002F793F">
              <w:rPr>
                <w:color w:val="365F91" w:themeColor="accent1" w:themeShade="BF"/>
                <w:sz w:val="20"/>
              </w:rPr>
              <w:t>Sol très peu déformable</w:t>
            </w:r>
          </w:p>
        </w:tc>
        <w:tc>
          <w:tcPr>
            <w:tcW w:w="1887" w:type="dxa"/>
          </w:tcPr>
          <w:p w14:paraId="2B08C715" w14:textId="77777777" w:rsidR="00F0252E" w:rsidRPr="002F793F" w:rsidRDefault="00F0252E" w:rsidP="00E275BB">
            <w:pPr>
              <w:tabs>
                <w:tab w:val="left" w:pos="3686"/>
                <w:tab w:val="left" w:pos="4395"/>
              </w:tabs>
              <w:spacing w:before="40"/>
              <w:jc w:val="center"/>
              <w:rPr>
                <w:sz w:val="20"/>
              </w:rPr>
            </w:pPr>
            <w:r w:rsidRPr="002F793F">
              <w:rPr>
                <w:sz w:val="20"/>
              </w:rPr>
              <w:t>&gt; 50</w:t>
            </w:r>
          </w:p>
        </w:tc>
        <w:tc>
          <w:tcPr>
            <w:tcW w:w="2835" w:type="dxa"/>
          </w:tcPr>
          <w:p w14:paraId="0ACA314C" w14:textId="77777777" w:rsidR="00F0252E" w:rsidRPr="002F793F" w:rsidRDefault="00F0252E" w:rsidP="00E275BB">
            <w:pPr>
              <w:tabs>
                <w:tab w:val="left" w:pos="3686"/>
                <w:tab w:val="left" w:pos="4395"/>
              </w:tabs>
              <w:spacing w:before="40"/>
              <w:jc w:val="center"/>
              <w:rPr>
                <w:sz w:val="20"/>
              </w:rPr>
            </w:pPr>
            <w:r w:rsidRPr="002F793F">
              <w:rPr>
                <w:sz w:val="20"/>
              </w:rPr>
              <w:t>Portance 4</w:t>
            </w:r>
          </w:p>
        </w:tc>
      </w:tr>
    </w:tbl>
    <w:p w14:paraId="7B1C30F2" w14:textId="1CB60D1F" w:rsidR="00711F99" w:rsidRDefault="00711F99" w:rsidP="002F793F">
      <w:pPr>
        <w:pStyle w:val="Style1"/>
        <w:spacing w:before="120"/>
      </w:pPr>
      <w:r>
        <w:t xml:space="preserve">Le </w:t>
      </w:r>
      <w:r w:rsidRPr="00711F99">
        <w:rPr>
          <w:b/>
          <w:bCs/>
          <w:i/>
          <w:iCs/>
          <w:color w:val="365F91" w:themeColor="accent1" w:themeShade="BF"/>
        </w:rPr>
        <w:t>dimensionnement des structures de chaussée</w:t>
      </w:r>
      <w:r w:rsidRPr="00711F99">
        <w:rPr>
          <w:color w:val="365F91" w:themeColor="accent1" w:themeShade="BF"/>
        </w:rPr>
        <w:t xml:space="preserve"> </w:t>
      </w:r>
      <w:r>
        <w:t>: C'est l'essai de référence historique français.</w:t>
      </w:r>
    </w:p>
    <w:p w14:paraId="52C0A1D4" w14:textId="4B26356D" w:rsidR="00F0252E" w:rsidRDefault="00F0252E" w:rsidP="00F0252E">
      <w:pPr>
        <w:pStyle w:val="Titre5"/>
      </w:pPr>
      <w:r w:rsidRPr="000C0695">
        <w:t>Corrélations possibles</w:t>
      </w:r>
    </w:p>
    <w:p w14:paraId="0AB86B87" w14:textId="77777777" w:rsidR="00452F58" w:rsidRPr="006351C3" w:rsidRDefault="00452F58" w:rsidP="00452F58">
      <w:pPr>
        <w:pBdr>
          <w:top w:val="single" w:sz="4" w:space="1" w:color="auto"/>
          <w:left w:val="single" w:sz="4" w:space="4" w:color="auto"/>
          <w:bottom w:val="single" w:sz="4" w:space="1" w:color="auto"/>
          <w:right w:val="single" w:sz="4" w:space="4" w:color="auto"/>
        </w:pBdr>
        <w:shd w:val="clear" w:color="auto" w:fill="FABF8F" w:themeFill="accent6" w:themeFillTint="99"/>
        <w:spacing w:before="120"/>
        <w:rPr>
          <w:sz w:val="20"/>
        </w:rPr>
      </w:pPr>
      <w:r w:rsidRPr="00BF6C6A">
        <w:rPr>
          <w:b/>
          <w:bCs/>
          <w:color w:val="FF0000"/>
          <w:sz w:val="20"/>
        </w:rPr>
        <w:t xml:space="preserve">ATTENTION </w:t>
      </w:r>
      <w:r w:rsidRPr="006351C3">
        <w:rPr>
          <w:sz w:val="20"/>
        </w:rPr>
        <w:t xml:space="preserve">: Lors de corrélation entre différents </w:t>
      </w:r>
      <w:r>
        <w:rPr>
          <w:sz w:val="20"/>
        </w:rPr>
        <w:t>types et diamètre de plaques d'</w:t>
      </w:r>
      <w:r w:rsidRPr="006351C3">
        <w:rPr>
          <w:sz w:val="20"/>
        </w:rPr>
        <w:t>essais à la plaque statique</w:t>
      </w:r>
      <w:r>
        <w:rPr>
          <w:sz w:val="20"/>
        </w:rPr>
        <w:t xml:space="preserve"> et dynamique</w:t>
      </w:r>
      <w:r w:rsidRPr="006351C3">
        <w:rPr>
          <w:sz w:val="20"/>
        </w:rPr>
        <w:t>, il importe de toujours vérifier</w:t>
      </w:r>
      <w:r>
        <w:rPr>
          <w:sz w:val="20"/>
        </w:rPr>
        <w:t xml:space="preserve"> la méthodologie, les paliers de pression utilisés et le diamètre des plaques. Ce dernier paramètre conditionne les</w:t>
      </w:r>
      <w:r w:rsidRPr="006351C3">
        <w:rPr>
          <w:sz w:val="20"/>
        </w:rPr>
        <w:t xml:space="preserve"> zones d'influences</w:t>
      </w:r>
      <w:r>
        <w:rPr>
          <w:sz w:val="20"/>
        </w:rPr>
        <w:t xml:space="preserve"> et la rigidité du matériau. </w:t>
      </w:r>
      <w:r w:rsidRPr="00BF6C6A">
        <w:rPr>
          <w:color w:val="FF0000"/>
          <w:sz w:val="20"/>
        </w:rPr>
        <w:t xml:space="preserve">Il faut donc s'assurer de l'homogénéité du milieu </w:t>
      </w:r>
      <w:r>
        <w:rPr>
          <w:sz w:val="20"/>
        </w:rPr>
        <w:t xml:space="preserve">en termes de nature et de taux de compactage pour toute corrélation avant d'utiliser une corrélation et faire abstraction de la faible augmentation de la rigidité en fonction de la profondeur. </w:t>
      </w:r>
    </w:p>
    <w:p w14:paraId="430D2BD1" w14:textId="255D992E" w:rsidR="00F0252E" w:rsidRPr="00442F5F" w:rsidRDefault="00F0252E" w:rsidP="00452F58">
      <w:pPr>
        <w:pStyle w:val="Style1"/>
        <w:spacing w:before="120"/>
      </w:pPr>
      <w:proofErr w:type="spellStart"/>
      <w:r>
        <w:rPr>
          <w:b/>
          <w:i/>
          <w:color w:val="2F5496"/>
        </w:rPr>
        <w:t>E</w:t>
      </w:r>
      <w:r w:rsidRPr="00442F5F">
        <w:rPr>
          <w:b/>
          <w:i/>
          <w:color w:val="2F5496"/>
          <w:vertAlign w:val="subscript"/>
        </w:rPr>
        <w:t>DynI</w:t>
      </w:r>
      <w:proofErr w:type="spellEnd"/>
      <w:r>
        <w:rPr>
          <w:b/>
          <w:i/>
          <w:color w:val="2F5496"/>
        </w:rPr>
        <w:t xml:space="preserve"> </w:t>
      </w:r>
      <w:r w:rsidRPr="00442F5F">
        <w:rPr>
          <w:bCs/>
          <w:iCs/>
        </w:rPr>
        <w:t>(</w:t>
      </w:r>
      <w:proofErr w:type="spellStart"/>
      <w:r w:rsidRPr="00442F5F">
        <w:rPr>
          <w:bCs/>
          <w:i/>
        </w:rPr>
        <w:t>Dynaplaque</w:t>
      </w:r>
      <w:proofErr w:type="spellEnd"/>
      <w:r w:rsidRPr="00442F5F">
        <w:rPr>
          <w:bCs/>
          <w:i/>
        </w:rPr>
        <w:t xml:space="preserve"> I</w:t>
      </w:r>
      <w:r w:rsidRPr="00442F5F">
        <w:rPr>
          <w:bCs/>
          <w:iCs/>
        </w:rPr>
        <w:t>)</w:t>
      </w:r>
      <w:r w:rsidRPr="00442F5F">
        <w:t xml:space="preserve"> : Il existe une bonne corrélation avec le module </w:t>
      </w:r>
      <w:proofErr w:type="spellStart"/>
      <w:r w:rsidRPr="00442F5F">
        <w:t>E</w:t>
      </w:r>
      <w:r w:rsidRPr="00442F5F">
        <w:rPr>
          <w:vertAlign w:val="subscript"/>
        </w:rPr>
        <w:t>Dyn</w:t>
      </w:r>
      <w:proofErr w:type="spellEnd"/>
      <w:r w:rsidRPr="00442F5F">
        <w:rPr>
          <w:vertAlign w:val="subscript"/>
        </w:rPr>
        <w:t xml:space="preserve"> I </w:t>
      </w:r>
      <w:r w:rsidRPr="00442F5F">
        <w:t xml:space="preserve">obtenu à la </w:t>
      </w:r>
      <w:proofErr w:type="spellStart"/>
      <w:r w:rsidR="009D6A6D">
        <w:t>D</w:t>
      </w:r>
      <w:r w:rsidRPr="00442F5F">
        <w:t>ynaplaque</w:t>
      </w:r>
      <w:proofErr w:type="spellEnd"/>
      <w:r w:rsidRPr="00442F5F">
        <w:t xml:space="preserve"> </w:t>
      </w:r>
      <w:r>
        <w:t>1</w:t>
      </w:r>
      <w:r w:rsidRPr="00442F5F">
        <w:rPr>
          <w:vertAlign w:val="superscript"/>
        </w:rPr>
        <w:t>ère</w:t>
      </w:r>
      <w:r>
        <w:t xml:space="preserve"> génération </w:t>
      </w:r>
      <w:r w:rsidRPr="00442F5F">
        <w:t xml:space="preserve">dans la gamme de 20 à 250 MPa.  </w:t>
      </w:r>
      <w:r w:rsidRPr="00442F5F">
        <w:tab/>
      </w:r>
      <w:r w:rsidRPr="00442F5F">
        <w:tab/>
      </w:r>
      <w:r w:rsidRPr="00442F5F">
        <w:tab/>
      </w:r>
      <w:r w:rsidRPr="003709BF">
        <w:rPr>
          <w:b/>
          <w:color w:val="76923C" w:themeColor="accent3" w:themeShade="BF"/>
        </w:rPr>
        <w:t>EV</w:t>
      </w:r>
      <w:r w:rsidRPr="003709BF">
        <w:rPr>
          <w:b/>
          <w:color w:val="76923C" w:themeColor="accent3" w:themeShade="BF"/>
          <w:vertAlign w:val="subscript"/>
        </w:rPr>
        <w:t>2</w:t>
      </w:r>
      <w:r w:rsidRPr="003709BF">
        <w:rPr>
          <w:b/>
          <w:color w:val="76923C" w:themeColor="accent3" w:themeShade="BF"/>
        </w:rPr>
        <w:t xml:space="preserve"> = </w:t>
      </w:r>
      <w:proofErr w:type="spellStart"/>
      <w:r w:rsidRPr="003709BF">
        <w:rPr>
          <w:b/>
          <w:color w:val="76923C" w:themeColor="accent3" w:themeShade="BF"/>
        </w:rPr>
        <w:t>E</w:t>
      </w:r>
      <w:r w:rsidRPr="003709BF">
        <w:rPr>
          <w:b/>
          <w:color w:val="76923C" w:themeColor="accent3" w:themeShade="BF"/>
          <w:vertAlign w:val="subscript"/>
        </w:rPr>
        <w:t>dynI</w:t>
      </w:r>
      <w:proofErr w:type="spellEnd"/>
      <w:r w:rsidRPr="003709BF">
        <w:rPr>
          <w:color w:val="76923C" w:themeColor="accent3" w:themeShade="BF"/>
        </w:rPr>
        <w:t xml:space="preserve"> </w:t>
      </w:r>
      <w:r w:rsidRPr="003709BF">
        <w:rPr>
          <w:color w:val="76923C" w:themeColor="accent3" w:themeShade="BF"/>
        </w:rPr>
        <w:tab/>
      </w:r>
    </w:p>
    <w:p w14:paraId="6B56B6AF" w14:textId="63E62A1F" w:rsidR="00F0252E" w:rsidRDefault="00F0252E" w:rsidP="00F0252E">
      <w:pPr>
        <w:pStyle w:val="Paragraphedeliste1"/>
        <w:spacing w:before="60"/>
        <w:ind w:left="567"/>
        <w:contextualSpacing w:val="0"/>
        <w:rPr>
          <w:rFonts w:ascii="Book Antiqua" w:hAnsi="Book Antiqua"/>
          <w:szCs w:val="22"/>
        </w:rPr>
      </w:pPr>
      <w:r w:rsidRPr="00442F5F">
        <w:rPr>
          <w:rFonts w:ascii="Book Antiqua" w:hAnsi="Book Antiqua"/>
          <w:szCs w:val="22"/>
        </w:rPr>
        <w:t xml:space="preserve">Pour </w:t>
      </w:r>
      <w:r>
        <w:rPr>
          <w:rFonts w:ascii="Book Antiqua" w:hAnsi="Book Antiqua"/>
          <w:szCs w:val="22"/>
        </w:rPr>
        <w:t>une</w:t>
      </w:r>
      <w:r w:rsidRPr="00442F5F">
        <w:rPr>
          <w:rFonts w:ascii="Book Antiqua" w:hAnsi="Book Antiqua"/>
          <w:szCs w:val="22"/>
        </w:rPr>
        <w:t xml:space="preserve"> valeur plus faible (</w:t>
      </w:r>
      <w:r w:rsidRPr="00442F5F">
        <w:rPr>
          <w:rFonts w:ascii="Book Antiqua" w:hAnsi="Book Antiqua"/>
          <w:i/>
          <w:szCs w:val="22"/>
        </w:rPr>
        <w:t xml:space="preserve">sol </w:t>
      </w:r>
      <w:r>
        <w:rPr>
          <w:rFonts w:ascii="Book Antiqua" w:hAnsi="Book Antiqua"/>
          <w:i/>
          <w:szCs w:val="22"/>
        </w:rPr>
        <w:t>déformable</w:t>
      </w:r>
      <w:r w:rsidRPr="00442F5F">
        <w:rPr>
          <w:rFonts w:ascii="Book Antiqua" w:hAnsi="Book Antiqua"/>
          <w:szCs w:val="22"/>
        </w:rPr>
        <w:t>), l'essai dynamique a tendance à surévaluer le module par rapport à l'essai statique.</w:t>
      </w:r>
    </w:p>
    <w:p w14:paraId="0FEAD170" w14:textId="04C413D6" w:rsidR="00CD3E8E" w:rsidRDefault="00CD3E8E" w:rsidP="00CD3E8E">
      <w:pPr>
        <w:pStyle w:val="Titre4"/>
      </w:pPr>
      <w:r>
        <w:t>Essai à la plaque statique suisse</w:t>
      </w:r>
    </w:p>
    <w:p w14:paraId="7139A4A6" w14:textId="0270CC84" w:rsidR="00CD3E8E" w:rsidRDefault="00CD3E8E" w:rsidP="00CD3E8E">
      <w:r>
        <w:t xml:space="preserve">Outre les caractéristiques reprises au </w:t>
      </w:r>
      <w:r>
        <w:fldChar w:fldCharType="begin"/>
      </w:r>
      <w:r>
        <w:instrText xml:space="preserve"> REF _Ref78044232 \h </w:instrText>
      </w:r>
      <w:r>
        <w:fldChar w:fldCharType="separate"/>
      </w:r>
      <w:r>
        <w:t xml:space="preserve">Tableau </w:t>
      </w:r>
      <w:proofErr w:type="gramStart"/>
      <w:r>
        <w:rPr>
          <w:noProof/>
        </w:rPr>
        <w:t>3</w:t>
      </w:r>
      <w:r>
        <w:t>.</w:t>
      </w:r>
      <w:r>
        <w:rPr>
          <w:noProof/>
        </w:rPr>
        <w:t>I</w:t>
      </w:r>
      <w:proofErr w:type="gramEnd"/>
      <w:r>
        <w:fldChar w:fldCharType="end"/>
      </w:r>
      <w:r w:rsidR="00BA7CE9">
        <w:t>, les principales particularités de l'essai à la plaque statique suisse sont :</w:t>
      </w:r>
    </w:p>
    <w:p w14:paraId="10583A56" w14:textId="77777777" w:rsidR="00BA7CE9" w:rsidRDefault="00BA7CE9" w:rsidP="00BA7CE9">
      <w:pPr>
        <w:pStyle w:val="Style1"/>
      </w:pPr>
      <w:r w:rsidRPr="00BA7CE9">
        <w:rPr>
          <w:i/>
          <w:iCs/>
          <w:color w:val="365F91" w:themeColor="accent1" w:themeShade="BF"/>
        </w:rPr>
        <w:t>L'essai peut être réalisé sur un sol fin traité ou non, un empierrement ou un sol mixte</w:t>
      </w:r>
      <w:r w:rsidRPr="00BA7CE9">
        <w:rPr>
          <w:color w:val="365F91" w:themeColor="accent1" w:themeShade="BF"/>
        </w:rPr>
        <w:t xml:space="preserve"> </w:t>
      </w:r>
      <w:r>
        <w:t>;</w:t>
      </w:r>
    </w:p>
    <w:p w14:paraId="13F9028B" w14:textId="77777777" w:rsidR="00BA7CE9" w:rsidRDefault="00BA7CE9" w:rsidP="00BA7CE9">
      <w:pPr>
        <w:pStyle w:val="Style1"/>
      </w:pPr>
      <w:r w:rsidRPr="00BA7CE9">
        <w:rPr>
          <w:i/>
          <w:iCs/>
          <w:color w:val="365F91" w:themeColor="accent1" w:themeShade="BF"/>
        </w:rPr>
        <w:t>L'essai est réalisé après arase éventuelle de la partie supérieure de la couche</w:t>
      </w:r>
      <w:r w:rsidRPr="00BA7CE9">
        <w:rPr>
          <w:color w:val="365F91" w:themeColor="accent1" w:themeShade="BF"/>
        </w:rPr>
        <w:t xml:space="preserve"> </w:t>
      </w:r>
      <w:r>
        <w:t>(</w:t>
      </w:r>
      <w:r w:rsidRPr="00BA7CE9">
        <w:rPr>
          <w:i/>
          <w:iCs/>
        </w:rPr>
        <w:t>sèche ou saturée</w:t>
      </w:r>
      <w:r>
        <w:t xml:space="preserve">) et </w:t>
      </w:r>
      <w:r w:rsidRPr="00BA7CE9">
        <w:rPr>
          <w:i/>
          <w:iCs/>
          <w:color w:val="365F91" w:themeColor="accent1" w:themeShade="BF"/>
        </w:rPr>
        <w:t>pose éventuelle d'une fine couche de sable</w:t>
      </w:r>
      <w:r w:rsidRPr="00BA7CE9">
        <w:rPr>
          <w:color w:val="365F91" w:themeColor="accent1" w:themeShade="BF"/>
        </w:rPr>
        <w:t xml:space="preserve"> </w:t>
      </w:r>
      <w:r>
        <w:t xml:space="preserve">; </w:t>
      </w:r>
    </w:p>
    <w:p w14:paraId="3C62A1C5" w14:textId="74C3B949" w:rsidR="00BA7CE9" w:rsidRDefault="00BA7CE9" w:rsidP="00BA7CE9">
      <w:pPr>
        <w:pStyle w:val="Style1"/>
      </w:pPr>
      <w:r>
        <w:rPr>
          <w:i/>
          <w:iCs/>
          <w:color w:val="365F91" w:themeColor="accent1" w:themeShade="BF"/>
        </w:rPr>
        <w:t>La distance entre le centre de la plaque et chaque point d'appui du massif de réaction doit être supérieure à 0,75 m ;</w:t>
      </w:r>
      <w:r>
        <w:t xml:space="preserve"> </w:t>
      </w:r>
    </w:p>
    <w:p w14:paraId="13A82AD2" w14:textId="5C6D3DE2" w:rsidR="00BA7CE9" w:rsidRDefault="00BA7CE9" w:rsidP="00BA7CE9">
      <w:pPr>
        <w:pStyle w:val="Style1"/>
      </w:pPr>
      <w:r w:rsidRPr="00BA7CE9">
        <w:rPr>
          <w:i/>
          <w:iCs/>
          <w:color w:val="365F91" w:themeColor="accent1" w:themeShade="BF"/>
        </w:rPr>
        <w:t>Un seul capteur de déplacement est placé</w:t>
      </w:r>
      <w:r w:rsidRPr="00BA7CE9">
        <w:rPr>
          <w:color w:val="365F91" w:themeColor="accent1" w:themeShade="BF"/>
        </w:rPr>
        <w:t xml:space="preserve"> </w:t>
      </w:r>
      <w:r>
        <w:t>;</w:t>
      </w:r>
    </w:p>
    <w:p w14:paraId="65EBED27" w14:textId="16E6BC60" w:rsidR="00BA7CE9" w:rsidRDefault="00BA7CE9" w:rsidP="00BA7CE9">
      <w:pPr>
        <w:pStyle w:val="Style1"/>
      </w:pPr>
      <w:r w:rsidRPr="00BA7CE9">
        <w:t>Après précharge de 0,01 bars,</w:t>
      </w:r>
      <w:r w:rsidRPr="00BA7CE9">
        <w:rPr>
          <w:i/>
          <w:iCs/>
        </w:rPr>
        <w:t xml:space="preserve"> </w:t>
      </w:r>
      <w:r>
        <w:rPr>
          <w:i/>
          <w:iCs/>
          <w:color w:val="365F91" w:themeColor="accent1" w:themeShade="BF"/>
        </w:rPr>
        <w:t>la charge est augmentée jusqu'à l'obtention, soit d'un tassement d'environ 5 mm, soit d'une contrainte de 0,5 bars</w:t>
      </w:r>
      <w:r w:rsidR="008551CD">
        <w:rPr>
          <w:i/>
          <w:iCs/>
          <w:color w:val="365F91" w:themeColor="accent1" w:themeShade="BF"/>
        </w:rPr>
        <w:t xml:space="preserve"> </w:t>
      </w:r>
      <w:r w:rsidR="008551CD" w:rsidRPr="00524117">
        <w:t>avec un minimum de 6 paliers de chargement</w:t>
      </w:r>
      <w:r w:rsidR="00524117" w:rsidRPr="00524117">
        <w:t>.</w:t>
      </w:r>
    </w:p>
    <w:p w14:paraId="2CD574A2" w14:textId="7578FB2A" w:rsidR="00704E71" w:rsidRDefault="00704E71" w:rsidP="00626129">
      <w:pPr>
        <w:pStyle w:val="Titre3"/>
      </w:pPr>
      <w:bookmarkStart w:id="34" w:name="_Toc121844828"/>
      <w:r>
        <w:t xml:space="preserve">Essai CBR </w:t>
      </w:r>
      <w:r w:rsidR="003B6F60">
        <w:t>(</w:t>
      </w:r>
      <w:r w:rsidR="003B6F60" w:rsidRPr="003B6F60">
        <w:rPr>
          <w:i/>
          <w:iCs/>
        </w:rPr>
        <w:t>Californ</w:t>
      </w:r>
      <w:r w:rsidR="003B6F60">
        <w:rPr>
          <w:i/>
          <w:iCs/>
        </w:rPr>
        <w:t>ia</w:t>
      </w:r>
      <w:r w:rsidR="003B6F60" w:rsidRPr="003B6F60">
        <w:rPr>
          <w:i/>
          <w:iCs/>
        </w:rPr>
        <w:t xml:space="preserve"> </w:t>
      </w:r>
      <w:proofErr w:type="spellStart"/>
      <w:r w:rsidR="003B6F60" w:rsidRPr="003B6F60">
        <w:rPr>
          <w:i/>
          <w:iCs/>
        </w:rPr>
        <w:t>Bearing</w:t>
      </w:r>
      <w:proofErr w:type="spellEnd"/>
      <w:r w:rsidR="003B6F60" w:rsidRPr="003B6F60">
        <w:rPr>
          <w:i/>
          <w:iCs/>
        </w:rPr>
        <w:t xml:space="preserve"> Ratio</w:t>
      </w:r>
      <w:r w:rsidR="003B6F60">
        <w:t xml:space="preserve">) </w:t>
      </w:r>
      <w:r w:rsidRPr="005716E4">
        <w:rPr>
          <w:i/>
          <w:iCs/>
        </w:rPr>
        <w:t>in situ</w:t>
      </w:r>
      <w:bookmarkEnd w:id="34"/>
    </w:p>
    <w:p w14:paraId="4D293F86" w14:textId="204E2243" w:rsidR="00505048" w:rsidRDefault="00704E71" w:rsidP="00626129">
      <w:r>
        <w:t xml:space="preserve">Cet essai </w:t>
      </w:r>
      <w:r w:rsidR="00626129">
        <w:t xml:space="preserve">développé dans les années 1940 pour tester des couches d'empierrement fin est encore </w:t>
      </w:r>
      <w:r>
        <w:t>utilisé</w:t>
      </w:r>
      <w:r w:rsidR="00626129">
        <w:t xml:space="preserve"> de nos jours</w:t>
      </w:r>
      <w:r>
        <w:t xml:space="preserve"> par un certain nombre de pays, </w:t>
      </w:r>
      <w:r w:rsidR="00626129">
        <w:t>principalement anglophones où il joue un rôle d'essai secondaire.</w:t>
      </w:r>
      <w:r w:rsidR="00505048">
        <w:t xml:space="preserve"> D'autres pays l'ont abandonné à la suite de ses nombreux inconvénients repris ci-dessous :</w:t>
      </w:r>
    </w:p>
    <w:p w14:paraId="708536E8" w14:textId="6CEB41AE" w:rsidR="00505048" w:rsidRDefault="00505048" w:rsidP="00505048">
      <w:pPr>
        <w:pStyle w:val="Style1"/>
      </w:pPr>
      <w:r>
        <w:lastRenderedPageBreak/>
        <w:t>Il convient uniquement pour des couches contenant moins de 20 % d'élément de diamètre supérieur à 20 mm, soit un empierrement x/20 ;</w:t>
      </w:r>
    </w:p>
    <w:p w14:paraId="58DC1F83" w14:textId="547A506B" w:rsidR="00450525" w:rsidRDefault="00450525" w:rsidP="00505048">
      <w:pPr>
        <w:pStyle w:val="Style1"/>
      </w:pPr>
      <w:r w:rsidRPr="0069750C">
        <w:rPr>
          <w:b/>
          <w:bCs/>
          <w:i/>
          <w:iCs/>
          <w:color w:val="365F91" w:themeColor="accent1" w:themeShade="BF"/>
        </w:rPr>
        <w:t>Il n'est pas représentatif du véritable comportement du passage d'une roue sur la couche</w:t>
      </w:r>
      <w:r>
        <w:t>. La vitesse de déformation appliquée lors de l'essai est très inférieure à celle produite par le passage d'une roue, de même que la surface de contact entre le piston et le sol est plus faible que la surface de contact d'un pneu de camion avec ce sol. Par contre, la déformation induite en cours d'essai est nettement supérieur à celle du passage</w:t>
      </w:r>
    </w:p>
    <w:p w14:paraId="75F268F3" w14:textId="4A63192F" w:rsidR="0069750C" w:rsidRDefault="0069750C" w:rsidP="005D5166">
      <w:pPr>
        <w:pStyle w:val="Style1"/>
      </w:pPr>
      <w:r w:rsidRPr="0069750C">
        <w:rPr>
          <w:b/>
          <w:bCs/>
          <w:i/>
          <w:iCs/>
          <w:color w:val="365F91" w:themeColor="accent1" w:themeShade="BF"/>
        </w:rPr>
        <w:t>L'épaisseur de la couche affectée est très faible</w:t>
      </w:r>
      <w:r w:rsidRPr="0069750C">
        <w:rPr>
          <w:color w:val="365F91" w:themeColor="accent1" w:themeShade="BF"/>
        </w:rPr>
        <w:t xml:space="preserve"> </w:t>
      </w:r>
      <w:r>
        <w:t>(</w:t>
      </w:r>
      <w:r w:rsidRPr="0069750C">
        <w:rPr>
          <w:i/>
          <w:iCs/>
        </w:rPr>
        <w:t>quelques cm</w:t>
      </w:r>
      <w:r>
        <w:t xml:space="preserve">). Il faut donc réaliser l'essai à différentes profondeurs pour obtenir l'information sur l'ensemble de la couche ; </w:t>
      </w:r>
    </w:p>
    <w:p w14:paraId="685C195F" w14:textId="0023BC10" w:rsidR="005D5166" w:rsidRDefault="005D5166" w:rsidP="005D5166">
      <w:pPr>
        <w:pStyle w:val="Style1"/>
      </w:pPr>
      <w:r w:rsidRPr="0069750C">
        <w:rPr>
          <w:b/>
          <w:bCs/>
          <w:i/>
          <w:iCs/>
          <w:color w:val="365F91" w:themeColor="accent1" w:themeShade="BF"/>
        </w:rPr>
        <w:t>Son caractère empirique</w:t>
      </w:r>
      <w:r w:rsidRPr="0069750C">
        <w:rPr>
          <w:color w:val="365F91" w:themeColor="accent1" w:themeShade="BF"/>
        </w:rPr>
        <w:t xml:space="preserve"> </w:t>
      </w:r>
      <w:r>
        <w:t>;</w:t>
      </w:r>
    </w:p>
    <w:p w14:paraId="41947AC5" w14:textId="2189DBEB" w:rsidR="005D5166" w:rsidRDefault="005D5166" w:rsidP="005D5166">
      <w:pPr>
        <w:pStyle w:val="Style1"/>
      </w:pPr>
      <w:r w:rsidRPr="0069750C">
        <w:rPr>
          <w:b/>
          <w:bCs/>
          <w:i/>
          <w:iCs/>
          <w:color w:val="365F91" w:themeColor="accent1" w:themeShade="BF"/>
        </w:rPr>
        <w:t xml:space="preserve">Sa relation discutable avec les </w:t>
      </w:r>
      <w:r w:rsidR="0069750C">
        <w:rPr>
          <w:b/>
          <w:bCs/>
          <w:i/>
          <w:iCs/>
          <w:color w:val="365F91" w:themeColor="accent1" w:themeShade="BF"/>
        </w:rPr>
        <w:t xml:space="preserve">autres </w:t>
      </w:r>
      <w:r w:rsidRPr="0069750C">
        <w:rPr>
          <w:b/>
          <w:bCs/>
          <w:i/>
          <w:iCs/>
          <w:color w:val="365F91" w:themeColor="accent1" w:themeShade="BF"/>
        </w:rPr>
        <w:t>propriétés du matériau</w:t>
      </w:r>
      <w:r>
        <w:t>.</w:t>
      </w:r>
    </w:p>
    <w:p w14:paraId="5D7B1CB4" w14:textId="0FBE620C" w:rsidR="00626129" w:rsidRDefault="00626129" w:rsidP="00505048">
      <w:pPr>
        <w:pStyle w:val="Titre5"/>
      </w:pPr>
      <w:r>
        <w:t xml:space="preserve"> </w:t>
      </w:r>
      <w:r w:rsidR="00505048">
        <w:t>Appareillage</w:t>
      </w:r>
    </w:p>
    <w:p w14:paraId="15C41A70" w14:textId="442BDCAE" w:rsidR="00505048" w:rsidRDefault="00505048" w:rsidP="00505048">
      <w:r>
        <w:t>Le dispositif comprend les éléments suivants :</w:t>
      </w:r>
    </w:p>
    <w:p w14:paraId="61BDCB69" w14:textId="101C9CD5" w:rsidR="00505048" w:rsidRDefault="00505048" w:rsidP="00505048">
      <w:pPr>
        <w:pStyle w:val="Style1"/>
      </w:pPr>
      <w:r>
        <w:t xml:space="preserve">Un </w:t>
      </w:r>
      <w:r w:rsidRPr="003B6F60">
        <w:rPr>
          <w:b/>
          <w:bCs/>
          <w:i/>
          <w:iCs/>
          <w:color w:val="365F91" w:themeColor="accent1" w:themeShade="BF"/>
        </w:rPr>
        <w:t>piston</w:t>
      </w:r>
      <w:r>
        <w:t xml:space="preserve"> de 15 mm de diamètre</w:t>
      </w:r>
      <w:r w:rsidR="003B6F60">
        <w:t xml:space="preserve"> ;</w:t>
      </w:r>
    </w:p>
    <w:p w14:paraId="018644A5" w14:textId="4733DA4B" w:rsidR="00505048" w:rsidRDefault="00505048" w:rsidP="00505048">
      <w:pPr>
        <w:pStyle w:val="Style1"/>
      </w:pPr>
      <w:r>
        <w:t xml:space="preserve">Un </w:t>
      </w:r>
      <w:r w:rsidRPr="003B6F60">
        <w:rPr>
          <w:b/>
          <w:bCs/>
          <w:i/>
          <w:iCs/>
          <w:color w:val="365F91" w:themeColor="accent1" w:themeShade="BF"/>
        </w:rPr>
        <w:t>dispositif d'enfoncement du piston</w:t>
      </w:r>
      <w:r w:rsidR="003B6F60" w:rsidRPr="003B6F60">
        <w:rPr>
          <w:color w:val="365F91" w:themeColor="accent1" w:themeShade="BF"/>
        </w:rPr>
        <w:t xml:space="preserve"> </w:t>
      </w:r>
      <w:r w:rsidR="003B6F60">
        <w:t>;</w:t>
      </w:r>
    </w:p>
    <w:p w14:paraId="060916CD" w14:textId="5A7EC7EE" w:rsidR="00505048" w:rsidRDefault="00505048" w:rsidP="00505048">
      <w:pPr>
        <w:pStyle w:val="Style1"/>
      </w:pPr>
      <w:r>
        <w:t xml:space="preserve">Un </w:t>
      </w:r>
      <w:r w:rsidRPr="003B6F60">
        <w:rPr>
          <w:b/>
          <w:bCs/>
          <w:i/>
          <w:iCs/>
          <w:color w:val="365F91" w:themeColor="accent1" w:themeShade="BF"/>
        </w:rPr>
        <w:t>dispositif de mesure de la pression</w:t>
      </w:r>
      <w:r w:rsidRPr="003B6F60">
        <w:rPr>
          <w:color w:val="365F91" w:themeColor="accent1" w:themeShade="BF"/>
        </w:rPr>
        <w:t xml:space="preserve"> </w:t>
      </w:r>
      <w:r>
        <w:t>en fonction de l'enfoncement.</w:t>
      </w:r>
    </w:p>
    <w:p w14:paraId="1ABD2306" w14:textId="1390010B" w:rsidR="00505048" w:rsidRPr="00505048" w:rsidRDefault="00505048" w:rsidP="00505048">
      <w:pPr>
        <w:pStyle w:val="Titre5"/>
      </w:pPr>
      <w:r>
        <w:t xml:space="preserve">Méthodologie </w:t>
      </w:r>
    </w:p>
    <w:p w14:paraId="26FC0AB0" w14:textId="719CC98F" w:rsidR="00626129" w:rsidRDefault="00626129" w:rsidP="00704E71">
      <w:r>
        <w:t>L</w:t>
      </w:r>
      <w:r w:rsidR="00505048">
        <w:t xml:space="preserve">a méthode de </w:t>
      </w:r>
      <w:r>
        <w:t xml:space="preserve">l'essai </w:t>
      </w:r>
      <w:r w:rsidR="00505048">
        <w:t>telle que décrite dans la norme anglaise BS 1377 - essai 15 est similaire à la méthode de l'</w:t>
      </w:r>
      <w:r>
        <w:t xml:space="preserve">essai en laboratoire du même nom. </w:t>
      </w:r>
    </w:p>
    <w:p w14:paraId="7D6255C5" w14:textId="020EC26F" w:rsidR="003B6F60" w:rsidRDefault="003B6F60" w:rsidP="00704E71">
      <w:r>
        <w:t>Elle consiste à enfoncer le piston à vitesse constante (</w:t>
      </w:r>
      <w:r w:rsidRPr="003B6F60">
        <w:rPr>
          <w:i/>
          <w:iCs/>
        </w:rPr>
        <w:t>1 mm/minute</w:t>
      </w:r>
      <w:r>
        <w:t>) sur une profondeur de 5 cm et à mesurer la charge en fonction de la pénétration du piston et principalement les charges pour les enfoncements de 2,5 et 5,0 cm.</w:t>
      </w:r>
    </w:p>
    <w:p w14:paraId="7D708F43" w14:textId="7D9E3CE0" w:rsidR="003B6F60" w:rsidRDefault="003B6F60" w:rsidP="003B6F60">
      <w:pPr>
        <w:pStyle w:val="Titre5"/>
      </w:pPr>
      <w:r>
        <w:t>Résultats</w:t>
      </w:r>
    </w:p>
    <w:p w14:paraId="3C8F05CF" w14:textId="77777777" w:rsidR="003B6F60" w:rsidRDefault="003B6F60" w:rsidP="003B6F60">
      <w:r>
        <w:t>La valeur finale correspond à la plus grande des charges obtenues pour les enfoncements de 2,5 et 5 cm, après comparaison avec un matériau de référence.</w:t>
      </w:r>
    </w:p>
    <w:p w14:paraId="5D1672A2" w14:textId="77777777" w:rsidR="003B6F60" w:rsidRDefault="003B6F60" w:rsidP="003B6F60">
      <w:pPr>
        <w:pStyle w:val="Titre5"/>
      </w:pPr>
      <w:r>
        <w:t>Interprétation des résultats</w:t>
      </w:r>
    </w:p>
    <w:p w14:paraId="56BE959A" w14:textId="77777777" w:rsidR="000F50AA" w:rsidRDefault="003B6F60" w:rsidP="000F50AA">
      <w:r>
        <w:t>L</w:t>
      </w:r>
      <w:r w:rsidR="000F50AA">
        <w:t>es résultats peuvent être interprétés pour les applications suivantes :</w:t>
      </w:r>
    </w:p>
    <w:p w14:paraId="3A9256FC" w14:textId="178560F9" w:rsidR="003B6F60" w:rsidRDefault="000F50AA" w:rsidP="000F50AA">
      <w:pPr>
        <w:pStyle w:val="Style1"/>
      </w:pPr>
      <w:r>
        <w:t xml:space="preserve">Le </w:t>
      </w:r>
      <w:r w:rsidRPr="000F50AA">
        <w:rPr>
          <w:b/>
          <w:bCs/>
          <w:i/>
          <w:iCs/>
          <w:color w:val="365F91" w:themeColor="accent1" w:themeShade="BF"/>
        </w:rPr>
        <w:t>contrôle du compactage</w:t>
      </w:r>
      <w:r w:rsidRPr="000F50AA">
        <w:rPr>
          <w:color w:val="365F91" w:themeColor="accent1" w:themeShade="BF"/>
        </w:rPr>
        <w:t xml:space="preserve"> </w:t>
      </w:r>
      <w:r>
        <w:t>: Au Royaume-Uni, la valeur du critère pour une couche de forme dépend de la nature de la couche et varie entre 2 et 15, tout comme la valeur de l'indice CBR en laboratoire ;</w:t>
      </w:r>
    </w:p>
    <w:p w14:paraId="72E5F098" w14:textId="029E7E24" w:rsidR="000F50AA" w:rsidRPr="003B6F60" w:rsidRDefault="000F50AA" w:rsidP="000F50AA">
      <w:pPr>
        <w:pStyle w:val="Style1"/>
      </w:pPr>
      <w:r>
        <w:t xml:space="preserve">Le </w:t>
      </w:r>
      <w:r w:rsidRPr="000F50AA">
        <w:rPr>
          <w:b/>
          <w:bCs/>
          <w:i/>
          <w:iCs/>
          <w:color w:val="365F91" w:themeColor="accent1" w:themeShade="BF"/>
        </w:rPr>
        <w:t>dimensionnement de voirie</w:t>
      </w:r>
      <w:r>
        <w:t>.</w:t>
      </w:r>
    </w:p>
    <w:p w14:paraId="3BC40E2E" w14:textId="36266EC4" w:rsidR="003B6F60" w:rsidRDefault="000F50AA" w:rsidP="000F50AA">
      <w:pPr>
        <w:pStyle w:val="Titre5"/>
      </w:pPr>
      <w:r>
        <w:t>Corrélation</w:t>
      </w:r>
    </w:p>
    <w:p w14:paraId="7B74133E" w14:textId="3B86B6A9" w:rsidR="000F50AA" w:rsidRDefault="000F50AA" w:rsidP="000F50AA">
      <w:r>
        <w:t>Les corrélations suivantes avec l'indice CBR existent :</w:t>
      </w:r>
    </w:p>
    <w:p w14:paraId="3A1A34C1" w14:textId="6D51C35F" w:rsidR="000F50AA" w:rsidRPr="000F50AA" w:rsidRDefault="000F50AA" w:rsidP="000F50AA">
      <w:pPr>
        <w:pStyle w:val="Style1"/>
      </w:pPr>
      <w:r>
        <w:t xml:space="preserve">Le </w:t>
      </w:r>
      <w:r w:rsidRPr="000F50AA">
        <w:rPr>
          <w:b/>
          <w:bCs/>
          <w:i/>
          <w:iCs/>
          <w:color w:val="365F91" w:themeColor="accent1" w:themeShade="BF"/>
        </w:rPr>
        <w:t xml:space="preserve">module de réaction </w:t>
      </w:r>
      <w:r w:rsidRPr="000F50AA">
        <w:rPr>
          <w:b/>
          <w:bCs/>
          <w:color w:val="365F91" w:themeColor="accent1" w:themeShade="BF"/>
        </w:rPr>
        <w:t>K</w:t>
      </w:r>
      <w:r w:rsidRPr="000F50AA">
        <w:rPr>
          <w:color w:val="365F91" w:themeColor="accent1" w:themeShade="BF"/>
        </w:rPr>
        <w:t xml:space="preserve"> </w:t>
      </w:r>
      <w:r>
        <w:t xml:space="preserve">de la couche : Une corrélation empirique existe et est reprise dans la figure ci-dessous. </w:t>
      </w:r>
    </w:p>
    <w:p w14:paraId="22C13C0F" w14:textId="77777777" w:rsidR="005D5166" w:rsidRDefault="005716E4" w:rsidP="005D5166">
      <w:pPr>
        <w:keepNext/>
        <w:jc w:val="center"/>
      </w:pPr>
      <w:r w:rsidRPr="005716E4">
        <w:rPr>
          <w:noProof/>
        </w:rPr>
        <w:drawing>
          <wp:inline distT="0" distB="0" distL="0" distR="0" wp14:anchorId="3F89BA32" wp14:editId="1A72729D">
            <wp:extent cx="2833055" cy="1859981"/>
            <wp:effectExtent l="0" t="0" r="5715" b="6985"/>
            <wp:docPr id="3155" name="Imag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6309" cy="1868683"/>
                    </a:xfrm>
                    <a:prstGeom prst="rect">
                      <a:avLst/>
                    </a:prstGeom>
                    <a:noFill/>
                    <a:ln>
                      <a:noFill/>
                    </a:ln>
                  </pic:spPr>
                </pic:pic>
              </a:graphicData>
            </a:graphic>
          </wp:inline>
        </w:drawing>
      </w:r>
    </w:p>
    <w:p w14:paraId="56D77C8C" w14:textId="43B4729C" w:rsidR="005D5166" w:rsidRPr="005D5166" w:rsidRDefault="005D5166" w:rsidP="005D5166">
      <w:pPr>
        <w:pStyle w:val="Lgende"/>
        <w:rPr>
          <w:b w:val="0"/>
          <w:bCs/>
          <w:i/>
          <w:iCs/>
        </w:rPr>
      </w:pPr>
      <w:r>
        <w:t xml:space="preserve">Figure </w:t>
      </w:r>
      <w:fldSimple w:instr=" STYLEREF 1 \s ">
        <w:r w:rsidR="00BB3065">
          <w:rPr>
            <w:noProof/>
          </w:rPr>
          <w:t>3</w:t>
        </w:r>
      </w:fldSimple>
      <w:r w:rsidR="00BB3065">
        <w:t>.</w:t>
      </w:r>
      <w:fldSimple w:instr=" SEQ Figure \* ARABIC \s 1 ">
        <w:r w:rsidR="00BB3065">
          <w:rPr>
            <w:noProof/>
          </w:rPr>
          <w:t>13</w:t>
        </w:r>
      </w:fldSimple>
      <w:r>
        <w:t xml:space="preserve"> </w:t>
      </w:r>
      <w:r w:rsidRPr="005D5166">
        <w:rPr>
          <w:b w:val="0"/>
          <w:bCs/>
          <w:i/>
          <w:iCs/>
        </w:rPr>
        <w:t>: Corrélation empirique entre l'indice CBR in situ et le module de réaction K de la couche (Source : AIPCR : 1</w:t>
      </w:r>
      <w:r>
        <w:rPr>
          <w:b w:val="0"/>
          <w:bCs/>
          <w:i/>
          <w:iCs/>
        </w:rPr>
        <w:t>995).</w:t>
      </w:r>
    </w:p>
    <w:p w14:paraId="47674A6E" w14:textId="4F93AB5E" w:rsidR="00BD2BBF" w:rsidRDefault="00872A71" w:rsidP="00872A71">
      <w:pPr>
        <w:pStyle w:val="Titre2"/>
      </w:pPr>
      <w:bookmarkStart w:id="35" w:name="_Toc121844829"/>
      <w:r>
        <w:t>ESSAIS A LA PLAQUE DYNAMIQUE A UN SEUL IMPACT</w:t>
      </w:r>
      <w:bookmarkEnd w:id="35"/>
    </w:p>
    <w:p w14:paraId="0AF5F6F2" w14:textId="7F36336F" w:rsidR="009D6A6D" w:rsidRPr="00551CFD" w:rsidRDefault="009D6A6D" w:rsidP="009D6A6D">
      <w:r>
        <w:lastRenderedPageBreak/>
        <w:t>Cette famille d’</w:t>
      </w:r>
      <w:r w:rsidRPr="00551CFD">
        <w:t>essai</w:t>
      </w:r>
      <w:r w:rsidR="006D6D03">
        <w:t>s</w:t>
      </w:r>
      <w:r w:rsidRPr="00551CFD">
        <w:t xml:space="preserve"> </w:t>
      </w:r>
      <w:r>
        <w:t xml:space="preserve">consiste à déterminer le </w:t>
      </w:r>
      <w:r w:rsidRPr="00D83383">
        <w:rPr>
          <w:b/>
          <w:i/>
          <w:color w:val="365F91" w:themeColor="accent1" w:themeShade="BF"/>
        </w:rPr>
        <w:t>module élastique dynamique</w:t>
      </w:r>
      <w:r w:rsidRPr="00551CFD">
        <w:t xml:space="preserve"> (</w:t>
      </w:r>
      <w:r w:rsidRPr="00D83383">
        <w:rPr>
          <w:b/>
          <w:color w:val="17365D" w:themeColor="text2" w:themeShade="BF"/>
        </w:rPr>
        <w:t>E</w:t>
      </w:r>
      <w:r w:rsidRPr="00B16E66">
        <w:rPr>
          <w:b/>
          <w:color w:val="17365D" w:themeColor="text2" w:themeShade="BF"/>
          <w:vertAlign w:val="subscript"/>
        </w:rPr>
        <w:t>d</w:t>
      </w:r>
      <w:r w:rsidRPr="00D83383">
        <w:rPr>
          <w:b/>
          <w:color w:val="17365D" w:themeColor="text2" w:themeShade="BF"/>
        </w:rPr>
        <w:t xml:space="preserve"> </w:t>
      </w:r>
      <w:r w:rsidRPr="006D6D03">
        <w:rPr>
          <w:i/>
          <w:iCs/>
        </w:rPr>
        <w:t>ou</w:t>
      </w:r>
      <w:r w:rsidRPr="00D83383">
        <w:rPr>
          <w:color w:val="17365D" w:themeColor="text2" w:themeShade="BF"/>
        </w:rPr>
        <w:t xml:space="preserve"> </w:t>
      </w:r>
      <w:proofErr w:type="spellStart"/>
      <w:r w:rsidRPr="00D83383">
        <w:rPr>
          <w:b/>
          <w:color w:val="17365D" w:themeColor="text2" w:themeShade="BF"/>
        </w:rPr>
        <w:t>E</w:t>
      </w:r>
      <w:r w:rsidRPr="00830E64">
        <w:rPr>
          <w:b/>
          <w:color w:val="17365D" w:themeColor="text2" w:themeShade="BF"/>
          <w:vertAlign w:val="subscript"/>
        </w:rPr>
        <w:t>vd</w:t>
      </w:r>
      <w:proofErr w:type="spellEnd"/>
      <w:r w:rsidRPr="00D83383">
        <w:t xml:space="preserve"> </w:t>
      </w:r>
      <w:r w:rsidRPr="00D83383">
        <w:rPr>
          <w:i/>
        </w:rPr>
        <w:t>exprimée en MN/m²</w:t>
      </w:r>
      <w:r w:rsidRPr="00551CFD">
        <w:t>) d'un</w:t>
      </w:r>
      <w:r>
        <w:t>e couche</w:t>
      </w:r>
      <w:r w:rsidRPr="00551CFD">
        <w:t xml:space="preserve"> sous l'effet d'un choc (</w:t>
      </w:r>
      <w:r w:rsidRPr="00551CFD">
        <w:rPr>
          <w:i/>
        </w:rPr>
        <w:t>chute d'une masse sur une plaque</w:t>
      </w:r>
      <w:r w:rsidRPr="00551CFD">
        <w:t>) à partir de</w:t>
      </w:r>
      <w:r>
        <w:t xml:space="preserve"> la mesure de la</w:t>
      </w:r>
      <w:r w:rsidRPr="00551CFD">
        <w:t xml:space="preserve"> déflexion du sol</w:t>
      </w:r>
      <w:r>
        <w:t xml:space="preserve"> et de la charge</w:t>
      </w:r>
      <w:r w:rsidR="00B16E66">
        <w:t xml:space="preserve"> tombante</w:t>
      </w:r>
      <w:r w:rsidRPr="00551CFD">
        <w:t>. Ce</w:t>
      </w:r>
      <w:r>
        <w:t>t</w:t>
      </w:r>
      <w:r w:rsidRPr="00551CFD">
        <w:t xml:space="preserve"> essai </w:t>
      </w:r>
      <w:r>
        <w:t>est très représentatif</w:t>
      </w:r>
      <w:r w:rsidRPr="00551CFD">
        <w:t xml:space="preserve"> de ce qui se passe en réalité sur la route.</w:t>
      </w:r>
    </w:p>
    <w:p w14:paraId="190F4FFF" w14:textId="4BAA82DC" w:rsidR="009D6A6D" w:rsidRPr="00551CFD" w:rsidRDefault="009D6A6D" w:rsidP="009D6A6D">
      <w:r w:rsidRPr="00551CFD">
        <w:t xml:space="preserve">Le principe consiste à créer un choc par impact en laissant chuter une masse d'une certaine hauteur sur une plaque généralement équipée d'un système de tampons </w:t>
      </w:r>
      <w:r w:rsidR="00B16E66">
        <w:t>(</w:t>
      </w:r>
      <w:r w:rsidRPr="00B16E66">
        <w:rPr>
          <w:i/>
          <w:iCs/>
        </w:rPr>
        <w:t>en caoutchouc</w:t>
      </w:r>
      <w:r w:rsidR="00B16E66">
        <w:t>)</w:t>
      </w:r>
      <w:r w:rsidRPr="00551CFD">
        <w:t xml:space="preserve"> afin de mieux répartir les charges. La force d'impact </w:t>
      </w:r>
      <w:r>
        <w:t xml:space="preserve">peut être </w:t>
      </w:r>
      <w:r w:rsidRPr="00551CFD">
        <w:t xml:space="preserve">mesurée par une cellule de charge située sur la plaque. </w:t>
      </w:r>
    </w:p>
    <w:p w14:paraId="7B7CB84F" w14:textId="77777777" w:rsidR="009D6A6D" w:rsidRPr="00551CFD" w:rsidRDefault="009D6A6D" w:rsidP="009D6A6D">
      <w:r w:rsidRPr="00551CFD">
        <w:t xml:space="preserve">La zone d'influence dépend de la hauteur de chute, du poids du mouton et de la taille de la plaque. Une profondeur de </w:t>
      </w:r>
      <w:r>
        <w:t xml:space="preserve">1 à </w:t>
      </w:r>
      <w:r w:rsidRPr="00551CFD">
        <w:t>1,5 fois la taille de la plaque est généralement supposée.</w:t>
      </w:r>
    </w:p>
    <w:p w14:paraId="7AB7A442" w14:textId="735E9EF4" w:rsidR="009D6A6D" w:rsidRPr="00551CFD" w:rsidRDefault="009D6A6D" w:rsidP="009D6A6D">
      <w:r w:rsidRPr="00551CFD">
        <w:t xml:space="preserve">Cet impact crée </w:t>
      </w:r>
      <w:r w:rsidR="004E3FDF">
        <w:t xml:space="preserve">deux </w:t>
      </w:r>
      <w:r w:rsidRPr="00551CFD">
        <w:t>types de comportements :</w:t>
      </w:r>
    </w:p>
    <w:p w14:paraId="72257807" w14:textId="36A69091" w:rsidR="009D6A6D" w:rsidRDefault="009D6A6D" w:rsidP="009D6A6D">
      <w:pPr>
        <w:pStyle w:val="Style1"/>
      </w:pPr>
      <w:r w:rsidRPr="00D22870">
        <w:t xml:space="preserve">Une </w:t>
      </w:r>
      <w:r w:rsidRPr="00B470CD">
        <w:rPr>
          <w:b/>
          <w:i/>
          <w:color w:val="2F5496"/>
        </w:rPr>
        <w:t>déformation provisoire</w:t>
      </w:r>
      <w:r>
        <w:t xml:space="preserve"> </w:t>
      </w:r>
      <w:r w:rsidRPr="00830E64">
        <w:rPr>
          <w:b/>
          <w:bCs/>
          <w:i/>
          <w:iCs/>
          <w:color w:val="365F91" w:themeColor="accent1" w:themeShade="BF"/>
        </w:rPr>
        <w:t>sous la plaque</w:t>
      </w:r>
      <w:r w:rsidRPr="00830E64">
        <w:rPr>
          <w:color w:val="365F91" w:themeColor="accent1" w:themeShade="BF"/>
        </w:rPr>
        <w:t xml:space="preserve"> </w:t>
      </w:r>
      <w:r w:rsidRPr="00551CFD">
        <w:t>est mesurée durant un intervalle de temps très court (</w:t>
      </w:r>
      <w:r w:rsidRPr="00551CFD">
        <w:rPr>
          <w:i/>
        </w:rPr>
        <w:t>entre 15 et 40 ms</w:t>
      </w:r>
      <w:r w:rsidRPr="00551CFD">
        <w:t xml:space="preserve">) au moyen d'un géophone placé au centre de la plaque. Ce </w:t>
      </w:r>
      <w:r>
        <w:t xml:space="preserve">dernier </w:t>
      </w:r>
      <w:r w:rsidRPr="00551CFD">
        <w:t>mesure en réalité, une accélération transformée lors d</w:t>
      </w:r>
      <w:r>
        <w:t>u</w:t>
      </w:r>
      <w:r w:rsidRPr="00551CFD">
        <w:t xml:space="preserve"> traitement numérique en une valeur de déformation. Le rapport </w:t>
      </w:r>
      <w:r w:rsidRPr="00D83383">
        <w:rPr>
          <w:b/>
          <w:i/>
          <w:color w:val="365F91" w:themeColor="accent1" w:themeShade="BF"/>
        </w:rPr>
        <w:t>charge d'impact – déformation du sol</w:t>
      </w:r>
      <w:r w:rsidRPr="00D83383">
        <w:rPr>
          <w:color w:val="365F91" w:themeColor="accent1" w:themeShade="BF"/>
        </w:rPr>
        <w:t xml:space="preserve"> </w:t>
      </w:r>
      <w:r w:rsidRPr="00551CFD">
        <w:t xml:space="preserve">fournit </w:t>
      </w:r>
      <w:r>
        <w:t>la</w:t>
      </w:r>
      <w:r w:rsidRPr="00551CFD">
        <w:t xml:space="preserve"> valeur d</w:t>
      </w:r>
      <w:r w:rsidR="00B16E66">
        <w:t>u</w:t>
      </w:r>
      <w:r w:rsidRPr="00551CFD">
        <w:t xml:space="preserve"> </w:t>
      </w:r>
      <w:r w:rsidRPr="00D83383">
        <w:t>module élastique dynamique</w:t>
      </w:r>
      <w:r w:rsidRPr="00551CFD">
        <w:t xml:space="preserve"> du sol</w:t>
      </w:r>
      <w:r>
        <w:t xml:space="preserve">, via la formule de </w:t>
      </w:r>
      <w:proofErr w:type="spellStart"/>
      <w:r>
        <w:t>Boussineq</w:t>
      </w:r>
      <w:proofErr w:type="spellEnd"/>
      <w:r>
        <w:t xml:space="preserve"> (</w:t>
      </w:r>
      <w:r w:rsidRPr="000A114D">
        <w:rPr>
          <w:i/>
          <w:iCs/>
        </w:rPr>
        <w:t>plaque circulaire</w:t>
      </w:r>
      <w:r>
        <w:t>) ;</w:t>
      </w:r>
    </w:p>
    <w:p w14:paraId="660DB82C" w14:textId="77777777" w:rsidR="008C1533" w:rsidRPr="008C1533" w:rsidRDefault="008C1533" w:rsidP="008C1533">
      <w:pPr>
        <w:pBdr>
          <w:top w:val="single" w:sz="4" w:space="1" w:color="auto"/>
          <w:left w:val="single" w:sz="4" w:space="4" w:color="auto"/>
          <w:bottom w:val="single" w:sz="4" w:space="1" w:color="auto"/>
          <w:right w:val="single" w:sz="4" w:space="4" w:color="auto"/>
        </w:pBdr>
        <w:shd w:val="clear" w:color="auto" w:fill="B8CCE4" w:themeFill="accent1" w:themeFillTint="66"/>
        <w:rPr>
          <w:sz w:val="20"/>
        </w:rPr>
      </w:pPr>
      <w:r w:rsidRPr="006C174E">
        <w:t xml:space="preserve">REMARQUE </w:t>
      </w:r>
      <w:r w:rsidRPr="008C1533">
        <w:rPr>
          <w:sz w:val="20"/>
        </w:rPr>
        <w:t xml:space="preserve">: Chaque chute de masse compacte ponctuellement le matériau. </w:t>
      </w:r>
    </w:p>
    <w:p w14:paraId="227A8EB8" w14:textId="48F9E969" w:rsidR="009D6A6D" w:rsidRDefault="009D6A6D" w:rsidP="008C1533">
      <w:pPr>
        <w:numPr>
          <w:ilvl w:val="0"/>
          <w:numId w:val="8"/>
        </w:numPr>
        <w:spacing w:before="120"/>
        <w:ind w:left="567" w:hanging="567"/>
      </w:pPr>
      <w:r w:rsidRPr="00D22870">
        <w:t xml:space="preserve">Un </w:t>
      </w:r>
      <w:r w:rsidRPr="00B470CD">
        <w:rPr>
          <w:b/>
          <w:i/>
          <w:color w:val="2F5496"/>
        </w:rPr>
        <w:t>train d'ondes de déformation</w:t>
      </w:r>
      <w:r w:rsidRPr="00B470CD">
        <w:rPr>
          <w:color w:val="2F5496"/>
        </w:rPr>
        <w:t xml:space="preserve"> </w:t>
      </w:r>
      <w:r w:rsidRPr="00551CFD">
        <w:t>du sol se propage dans le terrain</w:t>
      </w:r>
      <w:r>
        <w:t xml:space="preserve"> lors du choc </w:t>
      </w:r>
      <w:r w:rsidRPr="00551CFD">
        <w:t>et peut être enregistré au moyen de géophones disposés à une certaine distance selon un certain alignement. Cela permet d'investiguer une profondeur plus grande (</w:t>
      </w:r>
      <w:r w:rsidRPr="00551CFD">
        <w:rPr>
          <w:i/>
        </w:rPr>
        <w:t>de l'ordre de 1 à 2 m</w:t>
      </w:r>
      <w:r w:rsidRPr="00551CFD">
        <w:t>)</w:t>
      </w:r>
      <w:r>
        <w:t xml:space="preserve"> et d'obtenir par back-</w:t>
      </w:r>
      <w:proofErr w:type="spellStart"/>
      <w:r>
        <w:t>calculation</w:t>
      </w:r>
      <w:proofErr w:type="spellEnd"/>
      <w:r>
        <w:t xml:space="preserve">, une valeur de </w:t>
      </w:r>
      <w:r w:rsidRPr="00D83383">
        <w:rPr>
          <w:b/>
          <w:i/>
          <w:color w:val="2F5496"/>
        </w:rPr>
        <w:t>module élastique résilient</w:t>
      </w:r>
      <w:r w:rsidRPr="00551CFD">
        <w:t xml:space="preserve"> qui traduit la rigidité effective de la structure. </w:t>
      </w:r>
      <w:r>
        <w:t xml:space="preserve">Cette mesure n'est disponible que pour certains appareils. </w:t>
      </w:r>
    </w:p>
    <w:p w14:paraId="367C3F68" w14:textId="662E7A4F" w:rsidR="008C1533" w:rsidRPr="008C1533" w:rsidRDefault="008C1533" w:rsidP="008C1533">
      <w:pPr>
        <w:pBdr>
          <w:top w:val="single" w:sz="4" w:space="1" w:color="auto"/>
          <w:left w:val="single" w:sz="4" w:space="4" w:color="auto"/>
          <w:bottom w:val="single" w:sz="4" w:space="1" w:color="auto"/>
          <w:right w:val="single" w:sz="4" w:space="4" w:color="auto"/>
        </w:pBdr>
        <w:shd w:val="clear" w:color="auto" w:fill="B8CCE4" w:themeFill="accent1" w:themeFillTint="66"/>
        <w:rPr>
          <w:sz w:val="20"/>
        </w:rPr>
      </w:pPr>
      <w:r>
        <w:t xml:space="preserve">REMARQUE </w:t>
      </w:r>
      <w:r w:rsidRPr="008C1533">
        <w:rPr>
          <w:sz w:val="20"/>
        </w:rPr>
        <w:t>: La valeur mesurée est généralement plus élevée que la valeur théorique.</w:t>
      </w:r>
    </w:p>
    <w:p w14:paraId="28B4BA9A" w14:textId="3D3D4B72" w:rsidR="008C1533" w:rsidRDefault="008C1533" w:rsidP="008C1533">
      <w:pPr>
        <w:spacing w:before="120" w:after="60"/>
      </w:pPr>
      <w:r w:rsidRPr="00551CFD">
        <w:t>Les informations fournies permettent de déterminer rapidement la capacité portante, la durée de vie estimée de l'ouvrage</w:t>
      </w:r>
      <w:r>
        <w:t>.</w:t>
      </w:r>
    </w:p>
    <w:p w14:paraId="2EA7BF8A" w14:textId="42ABAB30" w:rsidR="008C1533" w:rsidRPr="00551CFD" w:rsidRDefault="008C1533" w:rsidP="008C1533">
      <w:r>
        <w:t>D</w:t>
      </w:r>
      <w:r w:rsidRPr="00551CFD">
        <w:t>e nombreux analystes préfèrent utiliser d'autres formules plus simples tel</w:t>
      </w:r>
      <w:r>
        <w:t>le</w:t>
      </w:r>
      <w:r w:rsidRPr="00551CFD">
        <w:t>s que :</w:t>
      </w:r>
    </w:p>
    <w:p w14:paraId="746BE32D" w14:textId="4502ED1E" w:rsidR="008C1533" w:rsidRPr="00551CFD" w:rsidRDefault="008C1533" w:rsidP="008C1533">
      <w:pPr>
        <w:pStyle w:val="Style1"/>
      </w:pPr>
      <w:r w:rsidRPr="00D22870">
        <w:t xml:space="preserve">La </w:t>
      </w:r>
      <w:r w:rsidRPr="00B470CD">
        <w:rPr>
          <w:b/>
          <w:i/>
          <w:color w:val="2F5496"/>
        </w:rPr>
        <w:t>méthode du rayon de BENKELMAN</w:t>
      </w:r>
      <w:r w:rsidRPr="00551CFD">
        <w:t xml:space="preserve"> en tenant compte de l'adaptation entre les diamètres concernés</w:t>
      </w:r>
      <w:r>
        <w:t xml:space="preserve"> ;</w:t>
      </w:r>
      <w:r w:rsidRPr="00551CFD">
        <w:t xml:space="preserve"> </w:t>
      </w:r>
    </w:p>
    <w:p w14:paraId="69F73194" w14:textId="77777777" w:rsidR="008C1533" w:rsidRPr="00551CFD" w:rsidRDefault="008C1533" w:rsidP="008C1533">
      <w:pPr>
        <w:pStyle w:val="Style1"/>
      </w:pPr>
      <w:r w:rsidRPr="00D22870">
        <w:t xml:space="preserve">La </w:t>
      </w:r>
      <w:r w:rsidRPr="00B470CD">
        <w:rPr>
          <w:b/>
          <w:i/>
          <w:color w:val="2F5496"/>
        </w:rPr>
        <w:t>détermination d'indices basés sur des différences de déformations</w:t>
      </w:r>
      <w:r w:rsidRPr="00551CFD">
        <w:t xml:space="preserve"> : Certains auteurs préfèrent parler de </w:t>
      </w:r>
      <w:r w:rsidRPr="008C1533">
        <w:rPr>
          <w:b/>
          <w:bCs/>
          <w:color w:val="76923C" w:themeColor="accent3" w:themeShade="BF"/>
        </w:rPr>
        <w:t>BLI = D</w:t>
      </w:r>
      <w:r w:rsidRPr="008C1533">
        <w:rPr>
          <w:b/>
          <w:bCs/>
          <w:color w:val="76923C" w:themeColor="accent3" w:themeShade="BF"/>
          <w:vertAlign w:val="subscript"/>
        </w:rPr>
        <w:t>0</w:t>
      </w:r>
      <w:r w:rsidRPr="008C1533">
        <w:rPr>
          <w:b/>
          <w:bCs/>
          <w:color w:val="76923C" w:themeColor="accent3" w:themeShade="BF"/>
        </w:rPr>
        <w:t>-D</w:t>
      </w:r>
      <w:r w:rsidRPr="008C1533">
        <w:rPr>
          <w:b/>
          <w:bCs/>
          <w:color w:val="76923C" w:themeColor="accent3" w:themeShade="BF"/>
          <w:vertAlign w:val="subscript"/>
        </w:rPr>
        <w:t>300</w:t>
      </w:r>
      <w:r w:rsidRPr="008C1533">
        <w:rPr>
          <w:color w:val="76923C" w:themeColor="accent3" w:themeShade="BF"/>
        </w:rPr>
        <w:t xml:space="preserve"> </w:t>
      </w:r>
      <w:r w:rsidRPr="00551CFD">
        <w:t xml:space="preserve">pour le contrôle du revêtement, de </w:t>
      </w:r>
      <w:smartTag w:uri="urn:schemas-microsoft-com:office:smarttags" w:element="country-region">
        <w:smartTag w:uri="urn:schemas-microsoft-com:office:smarttags" w:element="stockticker">
          <w:r w:rsidRPr="008C1533">
            <w:rPr>
              <w:b/>
              <w:bCs/>
              <w:color w:val="76923C" w:themeColor="accent3" w:themeShade="BF"/>
            </w:rPr>
            <w:t>MLI</w:t>
          </w:r>
        </w:smartTag>
      </w:smartTag>
      <w:r w:rsidRPr="008C1533">
        <w:rPr>
          <w:b/>
          <w:bCs/>
          <w:color w:val="76923C" w:themeColor="accent3" w:themeShade="BF"/>
        </w:rPr>
        <w:t xml:space="preserve"> = D</w:t>
      </w:r>
      <w:r w:rsidRPr="008C1533">
        <w:rPr>
          <w:b/>
          <w:bCs/>
          <w:color w:val="76923C" w:themeColor="accent3" w:themeShade="BF"/>
          <w:vertAlign w:val="subscript"/>
        </w:rPr>
        <w:t>300</w:t>
      </w:r>
      <w:r w:rsidRPr="008C1533">
        <w:rPr>
          <w:b/>
          <w:bCs/>
          <w:color w:val="76923C" w:themeColor="accent3" w:themeShade="BF"/>
        </w:rPr>
        <w:t xml:space="preserve"> – D</w:t>
      </w:r>
      <w:r w:rsidRPr="008C1533">
        <w:rPr>
          <w:b/>
          <w:bCs/>
          <w:color w:val="76923C" w:themeColor="accent3" w:themeShade="BF"/>
          <w:vertAlign w:val="subscript"/>
        </w:rPr>
        <w:t>600</w:t>
      </w:r>
      <w:r w:rsidRPr="008C1533">
        <w:rPr>
          <w:color w:val="76923C" w:themeColor="accent3" w:themeShade="BF"/>
        </w:rPr>
        <w:t xml:space="preserve"> </w:t>
      </w:r>
      <w:r w:rsidRPr="00551CFD">
        <w:t>pour le cont</w:t>
      </w:r>
      <w:r>
        <w:t xml:space="preserve">rôle de la fondation et de </w:t>
      </w:r>
      <w:r w:rsidRPr="008C1533">
        <w:rPr>
          <w:b/>
          <w:bCs/>
          <w:color w:val="76923C" w:themeColor="accent3" w:themeShade="BF"/>
        </w:rPr>
        <w:t>LLI = D</w:t>
      </w:r>
      <w:r w:rsidRPr="008C1533">
        <w:rPr>
          <w:b/>
          <w:bCs/>
          <w:color w:val="76923C" w:themeColor="accent3" w:themeShade="BF"/>
          <w:vertAlign w:val="subscript"/>
        </w:rPr>
        <w:t>600</w:t>
      </w:r>
      <w:r w:rsidRPr="008C1533">
        <w:rPr>
          <w:b/>
          <w:bCs/>
          <w:color w:val="76923C" w:themeColor="accent3" w:themeShade="BF"/>
        </w:rPr>
        <w:t xml:space="preserve"> – D</w:t>
      </w:r>
      <w:r w:rsidRPr="008C1533">
        <w:rPr>
          <w:b/>
          <w:bCs/>
          <w:color w:val="76923C" w:themeColor="accent3" w:themeShade="BF"/>
          <w:vertAlign w:val="subscript"/>
        </w:rPr>
        <w:t>900</w:t>
      </w:r>
      <w:r w:rsidRPr="008C1533">
        <w:rPr>
          <w:color w:val="76923C" w:themeColor="accent3" w:themeShade="BF"/>
        </w:rPr>
        <w:t xml:space="preserve"> </w:t>
      </w:r>
      <w:r w:rsidRPr="00551CFD">
        <w:t>pour le contrôle de la sous fondation.</w:t>
      </w:r>
    </w:p>
    <w:p w14:paraId="4B35DAE6" w14:textId="0606522D" w:rsidR="008C1533" w:rsidRDefault="008C1533" w:rsidP="008C1533">
      <w:pPr>
        <w:spacing w:before="120"/>
      </w:pPr>
      <w:r w:rsidRPr="00551CFD">
        <w:t>Les essais doivent être effectués aux endroits les plus représentatifs, généralement une trace de roue dans la voie de droite. Il convient de réaliser les essais lors de la période estivale à l'exception d'essais spécifiques car la température est un facteur influent</w:t>
      </w:r>
      <w:r>
        <w:t xml:space="preserve"> </w:t>
      </w:r>
      <w:r w:rsidRPr="00551CFD">
        <w:t>; c'est la raison pour laquelle des mesures de températures sont nécessaires en cours de mesure.</w:t>
      </w:r>
    </w:p>
    <w:p w14:paraId="74672DDA" w14:textId="60D3641E" w:rsidR="009D6A6D" w:rsidRDefault="009D6A6D" w:rsidP="008C1533">
      <w:pPr>
        <w:spacing w:after="60"/>
      </w:pPr>
      <w:r w:rsidRPr="00551CFD">
        <w:t xml:space="preserve">Plusieurs appareils existent et peuvent être regroupés </w:t>
      </w:r>
      <w:r w:rsidR="006C0B74">
        <w:t>en</w:t>
      </w:r>
      <w:r w:rsidRPr="00551CFD">
        <w:t xml:space="preserve"> 2 familles.</w:t>
      </w:r>
    </w:p>
    <w:p w14:paraId="3556F99C" w14:textId="1C30053A" w:rsidR="009D6A6D" w:rsidRDefault="009D6A6D" w:rsidP="009D6A6D">
      <w:pPr>
        <w:pStyle w:val="Lgende"/>
        <w:keepNext/>
      </w:pPr>
      <w:r>
        <w:t xml:space="preserve">Tableau </w:t>
      </w:r>
      <w:fldSimple w:instr=" STYLEREF 1 \s ">
        <w:r w:rsidR="00A601DE">
          <w:rPr>
            <w:noProof/>
          </w:rPr>
          <w:t>3</w:t>
        </w:r>
      </w:fldSimple>
      <w:r w:rsidR="00A601DE">
        <w:t>.</w:t>
      </w:r>
      <w:fldSimple w:instr=" SEQ Tableau \* ROMAN \s 1 ">
        <w:r w:rsidR="00A601DE">
          <w:rPr>
            <w:noProof/>
          </w:rPr>
          <w:t>XIV</w:t>
        </w:r>
      </w:fldSimple>
      <w:r>
        <w:rPr>
          <w:b w:val="0"/>
        </w:rPr>
        <w:t> </w:t>
      </w:r>
      <w:r w:rsidR="006220E3">
        <w:rPr>
          <w:b w:val="0"/>
        </w:rPr>
        <w:t>-</w:t>
      </w:r>
      <w:r w:rsidRPr="00551CFD">
        <w:t xml:space="preserve"> Description des principaux essais à la plaque dynamique réalisés en Belgique et autres pays.</w:t>
      </w: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970"/>
        <w:gridCol w:w="1489"/>
        <w:gridCol w:w="1009"/>
        <w:gridCol w:w="972"/>
        <w:gridCol w:w="1584"/>
        <w:gridCol w:w="1161"/>
        <w:gridCol w:w="1843"/>
      </w:tblGrid>
      <w:tr w:rsidR="009D6A6D" w:rsidRPr="00551CFD" w14:paraId="241F9F07" w14:textId="77777777" w:rsidTr="00452F58">
        <w:trPr>
          <w:jc w:val="center"/>
        </w:trPr>
        <w:tc>
          <w:tcPr>
            <w:tcW w:w="1520" w:type="dxa"/>
            <w:shd w:val="clear" w:color="auto" w:fill="BDD6EE"/>
            <w:vAlign w:val="center"/>
          </w:tcPr>
          <w:p w14:paraId="64B2A16C" w14:textId="77777777" w:rsidR="009D6A6D" w:rsidRPr="004E3FDF" w:rsidRDefault="009D6A6D" w:rsidP="006740E1">
            <w:pPr>
              <w:jc w:val="center"/>
              <w:rPr>
                <w:b/>
                <w:color w:val="365F91" w:themeColor="accent1" w:themeShade="BF"/>
                <w:sz w:val="20"/>
              </w:rPr>
            </w:pPr>
            <w:r w:rsidRPr="004E3FDF">
              <w:rPr>
                <w:b/>
                <w:color w:val="365F91" w:themeColor="accent1" w:themeShade="BF"/>
                <w:sz w:val="20"/>
              </w:rPr>
              <w:t>Appareil</w:t>
            </w:r>
          </w:p>
        </w:tc>
        <w:tc>
          <w:tcPr>
            <w:tcW w:w="970" w:type="dxa"/>
            <w:shd w:val="clear" w:color="auto" w:fill="BDD6EE"/>
            <w:vAlign w:val="center"/>
          </w:tcPr>
          <w:p w14:paraId="33E79E93" w14:textId="77777777" w:rsidR="009D6A6D" w:rsidRPr="004E3FDF" w:rsidRDefault="009D6A6D" w:rsidP="006740E1">
            <w:pPr>
              <w:spacing w:before="40"/>
              <w:jc w:val="center"/>
              <w:rPr>
                <w:b/>
                <w:color w:val="365F91" w:themeColor="accent1" w:themeShade="BF"/>
                <w:sz w:val="20"/>
              </w:rPr>
            </w:pPr>
            <w:r w:rsidRPr="004E3FDF">
              <w:rPr>
                <w:b/>
                <w:color w:val="365F91" w:themeColor="accent1" w:themeShade="BF"/>
                <w:sz w:val="20"/>
              </w:rPr>
              <w:t xml:space="preserve">Surface de plaque </w:t>
            </w:r>
          </w:p>
          <w:p w14:paraId="57BB4E49" w14:textId="77777777" w:rsidR="009D6A6D" w:rsidRPr="004E3FDF" w:rsidRDefault="009D6A6D" w:rsidP="006740E1">
            <w:pPr>
              <w:spacing w:before="40"/>
              <w:jc w:val="center"/>
              <w:rPr>
                <w:b/>
                <w:color w:val="365F91" w:themeColor="accent1" w:themeShade="BF"/>
                <w:sz w:val="20"/>
              </w:rPr>
            </w:pPr>
            <w:r w:rsidRPr="004E3FDF">
              <w:rPr>
                <w:color w:val="365F91" w:themeColor="accent1" w:themeShade="BF"/>
                <w:sz w:val="20"/>
              </w:rPr>
              <w:t>(</w:t>
            </w:r>
            <w:proofErr w:type="gramStart"/>
            <w:r w:rsidRPr="004E3FDF">
              <w:rPr>
                <w:i/>
                <w:color w:val="365F91" w:themeColor="accent1" w:themeShade="BF"/>
                <w:sz w:val="20"/>
              </w:rPr>
              <w:t>cm</w:t>
            </w:r>
            <w:proofErr w:type="gramEnd"/>
            <w:r w:rsidRPr="004E3FDF">
              <w:rPr>
                <w:i/>
                <w:color w:val="365F91" w:themeColor="accent1" w:themeShade="BF"/>
                <w:sz w:val="20"/>
              </w:rPr>
              <w:t>²</w:t>
            </w:r>
            <w:r w:rsidRPr="004E3FDF">
              <w:rPr>
                <w:color w:val="365F91" w:themeColor="accent1" w:themeShade="BF"/>
                <w:sz w:val="20"/>
              </w:rPr>
              <w:t>)</w:t>
            </w:r>
          </w:p>
        </w:tc>
        <w:tc>
          <w:tcPr>
            <w:tcW w:w="1489" w:type="dxa"/>
            <w:shd w:val="clear" w:color="auto" w:fill="BDD6EE"/>
            <w:vAlign w:val="center"/>
          </w:tcPr>
          <w:p w14:paraId="47B71B0A" w14:textId="77777777" w:rsidR="009D6A6D" w:rsidRPr="004E3FDF" w:rsidRDefault="009D6A6D" w:rsidP="006740E1">
            <w:pPr>
              <w:spacing w:before="40"/>
              <w:jc w:val="center"/>
              <w:rPr>
                <w:b/>
                <w:color w:val="365F91" w:themeColor="accent1" w:themeShade="BF"/>
                <w:sz w:val="20"/>
              </w:rPr>
            </w:pPr>
            <w:r w:rsidRPr="004E3FDF">
              <w:rPr>
                <w:b/>
                <w:color w:val="365F91" w:themeColor="accent1" w:themeShade="BF"/>
                <w:sz w:val="20"/>
              </w:rPr>
              <w:t xml:space="preserve">Masse  </w:t>
            </w:r>
          </w:p>
          <w:p w14:paraId="56952446" w14:textId="77777777" w:rsidR="009D6A6D" w:rsidRPr="004E3FDF" w:rsidRDefault="009D6A6D" w:rsidP="006740E1">
            <w:pPr>
              <w:spacing w:before="40"/>
              <w:jc w:val="center"/>
              <w:rPr>
                <w:b/>
                <w:color w:val="365F91" w:themeColor="accent1" w:themeShade="BF"/>
                <w:sz w:val="20"/>
              </w:rPr>
            </w:pPr>
            <w:r w:rsidRPr="004E3FDF">
              <w:rPr>
                <w:color w:val="365F91" w:themeColor="accent1" w:themeShade="BF"/>
                <w:sz w:val="20"/>
              </w:rPr>
              <w:t>(</w:t>
            </w:r>
            <w:proofErr w:type="gramStart"/>
            <w:r w:rsidRPr="004E3FDF">
              <w:rPr>
                <w:i/>
                <w:color w:val="365F91" w:themeColor="accent1" w:themeShade="BF"/>
                <w:sz w:val="20"/>
              </w:rPr>
              <w:t>kg</w:t>
            </w:r>
            <w:proofErr w:type="gramEnd"/>
            <w:r w:rsidRPr="004E3FDF">
              <w:rPr>
                <w:color w:val="365F91" w:themeColor="accent1" w:themeShade="BF"/>
                <w:sz w:val="20"/>
              </w:rPr>
              <w:t>)</w:t>
            </w:r>
          </w:p>
        </w:tc>
        <w:tc>
          <w:tcPr>
            <w:tcW w:w="1009" w:type="dxa"/>
            <w:shd w:val="clear" w:color="auto" w:fill="BDD6EE"/>
            <w:vAlign w:val="center"/>
          </w:tcPr>
          <w:p w14:paraId="329D82DF" w14:textId="77777777" w:rsidR="009D6A6D" w:rsidRPr="004E3FDF" w:rsidRDefault="009D6A6D" w:rsidP="006740E1">
            <w:pPr>
              <w:spacing w:before="40"/>
              <w:jc w:val="center"/>
              <w:rPr>
                <w:b/>
                <w:color w:val="365F91" w:themeColor="accent1" w:themeShade="BF"/>
                <w:sz w:val="20"/>
              </w:rPr>
            </w:pPr>
            <w:r w:rsidRPr="004E3FDF">
              <w:rPr>
                <w:b/>
                <w:color w:val="365F91" w:themeColor="accent1" w:themeShade="BF"/>
                <w:sz w:val="20"/>
              </w:rPr>
              <w:t>Hauteur de chute</w:t>
            </w:r>
          </w:p>
          <w:p w14:paraId="5FB27F00" w14:textId="77777777" w:rsidR="009D6A6D" w:rsidRPr="004E3FDF" w:rsidRDefault="009D6A6D" w:rsidP="006740E1">
            <w:pPr>
              <w:spacing w:before="40"/>
              <w:jc w:val="center"/>
              <w:rPr>
                <w:color w:val="365F91" w:themeColor="accent1" w:themeShade="BF"/>
                <w:sz w:val="20"/>
              </w:rPr>
            </w:pPr>
            <w:r w:rsidRPr="004E3FDF">
              <w:rPr>
                <w:color w:val="365F91" w:themeColor="accent1" w:themeShade="BF"/>
                <w:sz w:val="20"/>
              </w:rPr>
              <w:t>(</w:t>
            </w:r>
            <w:proofErr w:type="gramStart"/>
            <w:r w:rsidRPr="004E3FDF">
              <w:rPr>
                <w:i/>
                <w:color w:val="365F91" w:themeColor="accent1" w:themeShade="BF"/>
                <w:sz w:val="20"/>
              </w:rPr>
              <w:t>cm</w:t>
            </w:r>
            <w:proofErr w:type="gramEnd"/>
            <w:r w:rsidRPr="004E3FDF">
              <w:rPr>
                <w:color w:val="365F91" w:themeColor="accent1" w:themeShade="BF"/>
                <w:sz w:val="20"/>
              </w:rPr>
              <w:t>)</w:t>
            </w:r>
          </w:p>
        </w:tc>
        <w:tc>
          <w:tcPr>
            <w:tcW w:w="972" w:type="dxa"/>
            <w:shd w:val="clear" w:color="auto" w:fill="BDD6EE"/>
          </w:tcPr>
          <w:p w14:paraId="5DBF029B" w14:textId="77777777" w:rsidR="009D6A6D" w:rsidRPr="004E3FDF" w:rsidRDefault="009D6A6D" w:rsidP="006740E1">
            <w:pPr>
              <w:spacing w:before="40"/>
              <w:jc w:val="center"/>
              <w:rPr>
                <w:b/>
                <w:color w:val="365F91" w:themeColor="accent1" w:themeShade="BF"/>
                <w:sz w:val="20"/>
              </w:rPr>
            </w:pPr>
            <w:r w:rsidRPr="004E3FDF">
              <w:rPr>
                <w:b/>
                <w:color w:val="365F91" w:themeColor="accent1" w:themeShade="BF"/>
                <w:sz w:val="20"/>
              </w:rPr>
              <w:t>Charge exercée</w:t>
            </w:r>
          </w:p>
          <w:p w14:paraId="03D3EBD3" w14:textId="77777777" w:rsidR="009D6A6D" w:rsidRPr="004E3FDF" w:rsidRDefault="009D6A6D" w:rsidP="006740E1">
            <w:pPr>
              <w:spacing w:before="40"/>
              <w:jc w:val="center"/>
              <w:rPr>
                <w:color w:val="365F91" w:themeColor="accent1" w:themeShade="BF"/>
                <w:sz w:val="20"/>
              </w:rPr>
            </w:pPr>
            <w:r w:rsidRPr="004E3FDF">
              <w:rPr>
                <w:color w:val="365F91" w:themeColor="accent1" w:themeShade="BF"/>
                <w:sz w:val="20"/>
              </w:rPr>
              <w:t>(</w:t>
            </w:r>
            <w:r w:rsidRPr="004E3FDF">
              <w:rPr>
                <w:i/>
                <w:color w:val="365F91" w:themeColor="accent1" w:themeShade="BF"/>
                <w:sz w:val="20"/>
              </w:rPr>
              <w:t>MN/m²</w:t>
            </w:r>
            <w:r w:rsidRPr="004E3FDF">
              <w:rPr>
                <w:color w:val="365F91" w:themeColor="accent1" w:themeShade="BF"/>
                <w:sz w:val="20"/>
              </w:rPr>
              <w:t>)</w:t>
            </w:r>
          </w:p>
        </w:tc>
        <w:tc>
          <w:tcPr>
            <w:tcW w:w="1584" w:type="dxa"/>
            <w:shd w:val="clear" w:color="auto" w:fill="BDD6EE"/>
          </w:tcPr>
          <w:p w14:paraId="740AA643" w14:textId="77777777" w:rsidR="009D6A6D" w:rsidRPr="004E3FDF" w:rsidRDefault="009D6A6D" w:rsidP="006740E1">
            <w:pPr>
              <w:spacing w:before="40"/>
              <w:jc w:val="center"/>
              <w:rPr>
                <w:b/>
                <w:color w:val="365F91" w:themeColor="accent1" w:themeShade="BF"/>
                <w:sz w:val="20"/>
              </w:rPr>
            </w:pPr>
            <w:r w:rsidRPr="004E3FDF">
              <w:rPr>
                <w:b/>
                <w:color w:val="365F91" w:themeColor="accent1" w:themeShade="BF"/>
                <w:sz w:val="20"/>
              </w:rPr>
              <w:t>Profondeur d'investigation</w:t>
            </w:r>
          </w:p>
          <w:p w14:paraId="57994369" w14:textId="77777777" w:rsidR="009D6A6D" w:rsidRPr="004E3FDF" w:rsidRDefault="009D6A6D" w:rsidP="006740E1">
            <w:pPr>
              <w:spacing w:before="40"/>
              <w:jc w:val="center"/>
              <w:rPr>
                <w:color w:val="365F91" w:themeColor="accent1" w:themeShade="BF"/>
                <w:sz w:val="20"/>
              </w:rPr>
            </w:pPr>
            <w:r w:rsidRPr="004E3FDF">
              <w:rPr>
                <w:color w:val="365F91" w:themeColor="accent1" w:themeShade="BF"/>
                <w:sz w:val="20"/>
              </w:rPr>
              <w:t>(</w:t>
            </w:r>
            <w:proofErr w:type="gramStart"/>
            <w:r w:rsidRPr="004E3FDF">
              <w:rPr>
                <w:i/>
                <w:color w:val="365F91" w:themeColor="accent1" w:themeShade="BF"/>
                <w:sz w:val="20"/>
              </w:rPr>
              <w:t>cm</w:t>
            </w:r>
            <w:proofErr w:type="gramEnd"/>
            <w:r w:rsidRPr="004E3FDF">
              <w:rPr>
                <w:color w:val="365F91" w:themeColor="accent1" w:themeShade="BF"/>
                <w:sz w:val="20"/>
              </w:rPr>
              <w:t>)</w:t>
            </w:r>
          </w:p>
        </w:tc>
        <w:tc>
          <w:tcPr>
            <w:tcW w:w="1161" w:type="dxa"/>
            <w:shd w:val="clear" w:color="auto" w:fill="BDD6EE"/>
            <w:vAlign w:val="center"/>
          </w:tcPr>
          <w:p w14:paraId="2DBC02B7" w14:textId="77777777" w:rsidR="009D6A6D" w:rsidRPr="004E3FDF" w:rsidRDefault="009D6A6D" w:rsidP="006740E1">
            <w:pPr>
              <w:spacing w:before="40"/>
              <w:jc w:val="center"/>
              <w:rPr>
                <w:b/>
                <w:color w:val="365F91" w:themeColor="accent1" w:themeShade="BF"/>
                <w:sz w:val="20"/>
              </w:rPr>
            </w:pPr>
            <w:r w:rsidRPr="004E3FDF">
              <w:rPr>
                <w:b/>
                <w:color w:val="365F91" w:themeColor="accent1" w:themeShade="BF"/>
                <w:sz w:val="20"/>
              </w:rPr>
              <w:t>Module(s) fournie(s)</w:t>
            </w:r>
          </w:p>
        </w:tc>
        <w:tc>
          <w:tcPr>
            <w:tcW w:w="1843" w:type="dxa"/>
            <w:shd w:val="clear" w:color="auto" w:fill="BDD6EE"/>
            <w:vAlign w:val="center"/>
          </w:tcPr>
          <w:p w14:paraId="20C0EBB7" w14:textId="77777777" w:rsidR="009D6A6D" w:rsidRPr="004E3FDF" w:rsidRDefault="009D6A6D" w:rsidP="006740E1">
            <w:pPr>
              <w:spacing w:before="40"/>
              <w:jc w:val="center"/>
              <w:rPr>
                <w:b/>
                <w:color w:val="365F91" w:themeColor="accent1" w:themeShade="BF"/>
                <w:sz w:val="20"/>
              </w:rPr>
            </w:pPr>
            <w:r w:rsidRPr="004E3FDF">
              <w:rPr>
                <w:b/>
                <w:color w:val="365F91" w:themeColor="accent1" w:themeShade="BF"/>
                <w:sz w:val="20"/>
              </w:rPr>
              <w:t>Commentaires</w:t>
            </w:r>
          </w:p>
        </w:tc>
      </w:tr>
      <w:tr w:rsidR="009D6A6D" w:rsidRPr="00551CFD" w14:paraId="52CE2571" w14:textId="77777777" w:rsidTr="004E3FDF">
        <w:trPr>
          <w:jc w:val="center"/>
        </w:trPr>
        <w:tc>
          <w:tcPr>
            <w:tcW w:w="10548" w:type="dxa"/>
            <w:gridSpan w:val="8"/>
            <w:shd w:val="clear" w:color="auto" w:fill="DBE5F1" w:themeFill="accent1" w:themeFillTint="33"/>
            <w:vAlign w:val="center"/>
          </w:tcPr>
          <w:p w14:paraId="6C249752" w14:textId="77777777" w:rsidR="009D6A6D" w:rsidRPr="004E3FDF" w:rsidRDefault="009D6A6D" w:rsidP="006740E1">
            <w:pPr>
              <w:spacing w:before="40"/>
              <w:jc w:val="center"/>
              <w:rPr>
                <w:sz w:val="20"/>
              </w:rPr>
            </w:pPr>
            <w:r w:rsidRPr="004E3FDF">
              <w:rPr>
                <w:b/>
                <w:color w:val="365F91" w:themeColor="accent1" w:themeShade="BF"/>
                <w:sz w:val="20"/>
              </w:rPr>
              <w:t>Plaque dynamique légère</w:t>
            </w:r>
            <w:r w:rsidRPr="004E3FDF">
              <w:rPr>
                <w:color w:val="365F91" w:themeColor="accent1" w:themeShade="BF"/>
                <w:sz w:val="20"/>
              </w:rPr>
              <w:t xml:space="preserve"> </w:t>
            </w:r>
            <w:r w:rsidRPr="004E3FDF">
              <w:rPr>
                <w:sz w:val="20"/>
              </w:rPr>
              <w:t>(</w:t>
            </w:r>
            <w:r w:rsidRPr="004E3FDF">
              <w:rPr>
                <w:i/>
                <w:sz w:val="20"/>
              </w:rPr>
              <w:t>emploi par une seule personne</w:t>
            </w:r>
            <w:r w:rsidRPr="004E3FDF">
              <w:rPr>
                <w:sz w:val="20"/>
              </w:rPr>
              <w:t>)</w:t>
            </w:r>
          </w:p>
        </w:tc>
      </w:tr>
      <w:tr w:rsidR="009D6A6D" w:rsidRPr="00551CFD" w14:paraId="182D739B" w14:textId="77777777" w:rsidTr="00452F58">
        <w:trPr>
          <w:jc w:val="center"/>
        </w:trPr>
        <w:tc>
          <w:tcPr>
            <w:tcW w:w="1520" w:type="dxa"/>
            <w:vAlign w:val="center"/>
          </w:tcPr>
          <w:p w14:paraId="497F353E" w14:textId="77777777" w:rsidR="009D6A6D" w:rsidRPr="004E3FDF" w:rsidRDefault="009D6A6D" w:rsidP="006740E1">
            <w:pPr>
              <w:jc w:val="center"/>
              <w:rPr>
                <w:b/>
                <w:color w:val="365F91" w:themeColor="accent1" w:themeShade="BF"/>
                <w:sz w:val="20"/>
              </w:rPr>
            </w:pPr>
            <w:r w:rsidRPr="004E3FDF">
              <w:rPr>
                <w:b/>
                <w:color w:val="365F91" w:themeColor="accent1" w:themeShade="BF"/>
                <w:sz w:val="20"/>
              </w:rPr>
              <w:t xml:space="preserve">Plaque dynamique allemande </w:t>
            </w:r>
          </w:p>
        </w:tc>
        <w:tc>
          <w:tcPr>
            <w:tcW w:w="970" w:type="dxa"/>
            <w:vAlign w:val="center"/>
          </w:tcPr>
          <w:p w14:paraId="302A7985" w14:textId="77777777" w:rsidR="009D6A6D" w:rsidRPr="00A06160" w:rsidRDefault="009D6A6D" w:rsidP="006740E1">
            <w:pPr>
              <w:spacing w:before="40"/>
              <w:jc w:val="center"/>
              <w:rPr>
                <w:sz w:val="18"/>
                <w:szCs w:val="18"/>
              </w:rPr>
            </w:pPr>
            <w:r w:rsidRPr="00A06160">
              <w:rPr>
                <w:sz w:val="18"/>
                <w:szCs w:val="18"/>
              </w:rPr>
              <w:t xml:space="preserve">300 </w:t>
            </w:r>
          </w:p>
        </w:tc>
        <w:tc>
          <w:tcPr>
            <w:tcW w:w="1489" w:type="dxa"/>
            <w:vAlign w:val="center"/>
          </w:tcPr>
          <w:p w14:paraId="6884AFAB" w14:textId="77777777" w:rsidR="009D6A6D" w:rsidRPr="00A06160" w:rsidRDefault="009D6A6D" w:rsidP="006740E1">
            <w:pPr>
              <w:spacing w:before="40"/>
              <w:jc w:val="center"/>
              <w:rPr>
                <w:sz w:val="18"/>
                <w:szCs w:val="18"/>
              </w:rPr>
            </w:pPr>
            <w:r w:rsidRPr="00A06160">
              <w:rPr>
                <w:sz w:val="18"/>
                <w:szCs w:val="18"/>
              </w:rPr>
              <w:t>10 ou 15</w:t>
            </w:r>
          </w:p>
        </w:tc>
        <w:tc>
          <w:tcPr>
            <w:tcW w:w="1009" w:type="dxa"/>
            <w:vAlign w:val="center"/>
          </w:tcPr>
          <w:p w14:paraId="4554107B" w14:textId="77777777" w:rsidR="009D6A6D" w:rsidRPr="00A06160" w:rsidRDefault="009D6A6D" w:rsidP="006740E1">
            <w:pPr>
              <w:spacing w:before="40"/>
              <w:jc w:val="center"/>
              <w:rPr>
                <w:sz w:val="18"/>
                <w:szCs w:val="18"/>
              </w:rPr>
            </w:pPr>
            <w:r w:rsidRPr="00A06160">
              <w:rPr>
                <w:sz w:val="18"/>
                <w:szCs w:val="18"/>
              </w:rPr>
              <w:t>100</w:t>
            </w:r>
          </w:p>
        </w:tc>
        <w:tc>
          <w:tcPr>
            <w:tcW w:w="972" w:type="dxa"/>
            <w:vAlign w:val="center"/>
          </w:tcPr>
          <w:p w14:paraId="450924F6" w14:textId="77777777" w:rsidR="009D6A6D" w:rsidRPr="00A06160" w:rsidRDefault="009D6A6D" w:rsidP="006740E1">
            <w:pPr>
              <w:spacing w:before="40"/>
              <w:jc w:val="center"/>
              <w:rPr>
                <w:sz w:val="18"/>
                <w:szCs w:val="18"/>
              </w:rPr>
            </w:pPr>
            <w:r w:rsidRPr="00A06160">
              <w:rPr>
                <w:sz w:val="18"/>
                <w:szCs w:val="18"/>
              </w:rPr>
              <w:t>0,1</w:t>
            </w:r>
          </w:p>
        </w:tc>
        <w:tc>
          <w:tcPr>
            <w:tcW w:w="1584" w:type="dxa"/>
            <w:vAlign w:val="center"/>
          </w:tcPr>
          <w:p w14:paraId="0ADBC8E3" w14:textId="77777777" w:rsidR="009D6A6D" w:rsidRPr="00A06160" w:rsidRDefault="009D6A6D" w:rsidP="006740E1">
            <w:pPr>
              <w:spacing w:before="40"/>
              <w:jc w:val="center"/>
              <w:rPr>
                <w:sz w:val="18"/>
                <w:szCs w:val="18"/>
              </w:rPr>
            </w:pPr>
            <w:r w:rsidRPr="00A06160">
              <w:rPr>
                <w:sz w:val="18"/>
                <w:szCs w:val="18"/>
              </w:rPr>
              <w:t>45</w:t>
            </w:r>
          </w:p>
        </w:tc>
        <w:tc>
          <w:tcPr>
            <w:tcW w:w="1161" w:type="dxa"/>
            <w:vAlign w:val="center"/>
          </w:tcPr>
          <w:p w14:paraId="2CB665F0" w14:textId="47F8BA98" w:rsidR="009D6A6D" w:rsidRPr="00A06160" w:rsidRDefault="009D6A6D" w:rsidP="006740E1">
            <w:pPr>
              <w:spacing w:before="40"/>
              <w:jc w:val="center"/>
              <w:rPr>
                <w:sz w:val="18"/>
                <w:szCs w:val="18"/>
              </w:rPr>
            </w:pPr>
            <w:proofErr w:type="spellStart"/>
            <w:r w:rsidRPr="00A06160">
              <w:rPr>
                <w:sz w:val="18"/>
                <w:szCs w:val="18"/>
              </w:rPr>
              <w:t>E</w:t>
            </w:r>
            <w:r w:rsidR="006C0B74" w:rsidRPr="00A06160">
              <w:rPr>
                <w:sz w:val="18"/>
                <w:szCs w:val="18"/>
                <w:vertAlign w:val="subscript"/>
              </w:rPr>
              <w:t>vd</w:t>
            </w:r>
            <w:proofErr w:type="spellEnd"/>
            <w:r w:rsidRPr="00A06160">
              <w:rPr>
                <w:sz w:val="18"/>
                <w:szCs w:val="18"/>
              </w:rPr>
              <w:t xml:space="preserve"> = 22,5/S</w:t>
            </w:r>
          </w:p>
        </w:tc>
        <w:tc>
          <w:tcPr>
            <w:tcW w:w="1843" w:type="dxa"/>
            <w:vAlign w:val="center"/>
          </w:tcPr>
          <w:p w14:paraId="6C7167E0" w14:textId="648B298F" w:rsidR="009D6A6D" w:rsidRPr="00551CFD" w:rsidRDefault="006C0B74" w:rsidP="006740E1">
            <w:pPr>
              <w:spacing w:before="40"/>
              <w:jc w:val="center"/>
              <w:rPr>
                <w:sz w:val="16"/>
                <w:szCs w:val="16"/>
              </w:rPr>
            </w:pPr>
            <w:r>
              <w:rPr>
                <w:sz w:val="16"/>
                <w:szCs w:val="16"/>
              </w:rPr>
              <w:t xml:space="preserve">Domaine </w:t>
            </w:r>
            <w:proofErr w:type="spellStart"/>
            <w:r>
              <w:rPr>
                <w:sz w:val="16"/>
                <w:szCs w:val="16"/>
              </w:rPr>
              <w:t>E</w:t>
            </w:r>
            <w:r w:rsidRPr="006C0B74">
              <w:rPr>
                <w:sz w:val="16"/>
                <w:szCs w:val="16"/>
                <w:vertAlign w:val="subscript"/>
              </w:rPr>
              <w:t>vd</w:t>
            </w:r>
            <w:proofErr w:type="spellEnd"/>
            <w:r w:rsidR="009D6A6D" w:rsidRPr="00551CFD">
              <w:rPr>
                <w:sz w:val="16"/>
                <w:szCs w:val="16"/>
              </w:rPr>
              <w:t xml:space="preserve"> : 10-225 MPa</w:t>
            </w:r>
            <w:r>
              <w:rPr>
                <w:sz w:val="16"/>
                <w:szCs w:val="16"/>
              </w:rPr>
              <w:t xml:space="preserve"> (</w:t>
            </w:r>
            <w:r w:rsidRPr="006C0B74">
              <w:rPr>
                <w:i/>
                <w:iCs/>
                <w:sz w:val="16"/>
                <w:szCs w:val="16"/>
              </w:rPr>
              <w:t>remblai, sous-fondation et fondation</w:t>
            </w:r>
            <w:r>
              <w:rPr>
                <w:sz w:val="16"/>
                <w:szCs w:val="16"/>
              </w:rPr>
              <w:t>)</w:t>
            </w:r>
          </w:p>
          <w:p w14:paraId="55AAE559" w14:textId="77777777" w:rsidR="009D6A6D" w:rsidRPr="00551CFD" w:rsidRDefault="009D6A6D" w:rsidP="006740E1">
            <w:pPr>
              <w:spacing w:before="20"/>
              <w:jc w:val="center"/>
              <w:rPr>
                <w:sz w:val="16"/>
                <w:szCs w:val="16"/>
              </w:rPr>
            </w:pPr>
            <w:r w:rsidRPr="00551CFD">
              <w:rPr>
                <w:sz w:val="16"/>
                <w:szCs w:val="16"/>
              </w:rPr>
              <w:t xml:space="preserve">Convient pour </w:t>
            </w:r>
            <w:r w:rsidRPr="00551CFD">
              <w:rPr>
                <w:sz w:val="16"/>
                <w:szCs w:val="16"/>
              </w:rPr>
              <w:sym w:font="Symbol" w:char="F0C6"/>
            </w:r>
            <w:r w:rsidRPr="00551CFD">
              <w:rPr>
                <w:sz w:val="16"/>
                <w:szCs w:val="16"/>
              </w:rPr>
              <w:t xml:space="preserve"> &lt; 63 mm</w:t>
            </w:r>
          </w:p>
        </w:tc>
      </w:tr>
      <w:tr w:rsidR="009D6A6D" w:rsidRPr="00551CFD" w14:paraId="64A31CDC" w14:textId="77777777" w:rsidTr="00452F58">
        <w:trPr>
          <w:jc w:val="center"/>
        </w:trPr>
        <w:tc>
          <w:tcPr>
            <w:tcW w:w="1520" w:type="dxa"/>
            <w:vAlign w:val="center"/>
          </w:tcPr>
          <w:p w14:paraId="22B8C6D8" w14:textId="39EEA5BD" w:rsidR="009D6A6D" w:rsidRPr="004E3FDF" w:rsidRDefault="009D6A6D" w:rsidP="006740E1">
            <w:pPr>
              <w:jc w:val="center"/>
              <w:rPr>
                <w:b/>
                <w:color w:val="365F91" w:themeColor="accent1" w:themeShade="BF"/>
                <w:sz w:val="20"/>
              </w:rPr>
            </w:pPr>
            <w:r w:rsidRPr="004E3FDF">
              <w:rPr>
                <w:b/>
                <w:color w:val="365F91" w:themeColor="accent1" w:themeShade="BF"/>
                <w:sz w:val="20"/>
              </w:rPr>
              <w:t>Déflectomètre léger</w:t>
            </w:r>
            <w:r w:rsidR="00B16E66" w:rsidRPr="004E3FDF">
              <w:rPr>
                <w:b/>
                <w:color w:val="365F91" w:themeColor="accent1" w:themeShade="BF"/>
                <w:sz w:val="20"/>
              </w:rPr>
              <w:t xml:space="preserve"> ou Light Drop</w:t>
            </w:r>
          </w:p>
          <w:p w14:paraId="25B11587" w14:textId="77777777" w:rsidR="009D6A6D" w:rsidRPr="004E3FDF" w:rsidRDefault="009D6A6D" w:rsidP="006740E1">
            <w:pPr>
              <w:jc w:val="center"/>
              <w:rPr>
                <w:color w:val="365F91" w:themeColor="accent1" w:themeShade="BF"/>
                <w:sz w:val="20"/>
              </w:rPr>
            </w:pPr>
            <w:r w:rsidRPr="004E3FDF">
              <w:rPr>
                <w:color w:val="365F91" w:themeColor="accent1" w:themeShade="BF"/>
                <w:sz w:val="20"/>
              </w:rPr>
              <w:t>(L – FWD)</w:t>
            </w:r>
          </w:p>
        </w:tc>
        <w:tc>
          <w:tcPr>
            <w:tcW w:w="970" w:type="dxa"/>
            <w:vAlign w:val="center"/>
          </w:tcPr>
          <w:p w14:paraId="15939358" w14:textId="77777777" w:rsidR="009D6A6D" w:rsidRPr="00A06160" w:rsidRDefault="009D6A6D" w:rsidP="006740E1">
            <w:pPr>
              <w:spacing w:before="40"/>
              <w:jc w:val="center"/>
              <w:rPr>
                <w:sz w:val="18"/>
                <w:szCs w:val="18"/>
              </w:rPr>
            </w:pPr>
            <w:r w:rsidRPr="00A06160">
              <w:rPr>
                <w:sz w:val="18"/>
                <w:szCs w:val="18"/>
              </w:rPr>
              <w:t>300</w:t>
            </w:r>
          </w:p>
          <w:p w14:paraId="59884C64" w14:textId="77777777" w:rsidR="009D6A6D" w:rsidRPr="00A06160" w:rsidRDefault="009D6A6D" w:rsidP="006740E1">
            <w:pPr>
              <w:spacing w:before="40"/>
              <w:jc w:val="center"/>
              <w:rPr>
                <w:sz w:val="18"/>
                <w:szCs w:val="18"/>
              </w:rPr>
            </w:pPr>
            <w:r w:rsidRPr="00A06160">
              <w:rPr>
                <w:sz w:val="18"/>
                <w:szCs w:val="18"/>
              </w:rPr>
              <w:t>(10, 20, 30)</w:t>
            </w:r>
          </w:p>
        </w:tc>
        <w:tc>
          <w:tcPr>
            <w:tcW w:w="1489" w:type="dxa"/>
            <w:vAlign w:val="center"/>
          </w:tcPr>
          <w:p w14:paraId="5CE785B9" w14:textId="39A468A5" w:rsidR="009D6A6D" w:rsidRPr="00A06160" w:rsidRDefault="009D6A6D" w:rsidP="006740E1">
            <w:pPr>
              <w:spacing w:before="40"/>
              <w:jc w:val="center"/>
              <w:rPr>
                <w:sz w:val="18"/>
                <w:szCs w:val="18"/>
              </w:rPr>
            </w:pPr>
            <w:r w:rsidRPr="00A06160">
              <w:rPr>
                <w:sz w:val="18"/>
                <w:szCs w:val="18"/>
              </w:rPr>
              <w:t>25</w:t>
            </w:r>
            <w:r w:rsidR="006C0B74" w:rsidRPr="00A06160">
              <w:rPr>
                <w:sz w:val="18"/>
                <w:szCs w:val="18"/>
              </w:rPr>
              <w:t xml:space="preserve"> </w:t>
            </w:r>
            <w:r w:rsidRPr="00A06160">
              <w:rPr>
                <w:sz w:val="18"/>
                <w:szCs w:val="18"/>
              </w:rPr>
              <w:t>-</w:t>
            </w:r>
            <w:r w:rsidR="006C0B74" w:rsidRPr="00A06160">
              <w:rPr>
                <w:sz w:val="18"/>
                <w:szCs w:val="18"/>
              </w:rPr>
              <w:t xml:space="preserve"> </w:t>
            </w:r>
            <w:r w:rsidRPr="00A06160">
              <w:rPr>
                <w:sz w:val="18"/>
                <w:szCs w:val="18"/>
              </w:rPr>
              <w:t>30</w:t>
            </w:r>
          </w:p>
        </w:tc>
        <w:tc>
          <w:tcPr>
            <w:tcW w:w="1009" w:type="dxa"/>
            <w:vAlign w:val="center"/>
          </w:tcPr>
          <w:p w14:paraId="3901EB8A" w14:textId="77777777" w:rsidR="009D6A6D" w:rsidRPr="00A06160" w:rsidRDefault="009D6A6D" w:rsidP="006740E1">
            <w:pPr>
              <w:spacing w:before="40"/>
              <w:jc w:val="center"/>
              <w:rPr>
                <w:sz w:val="18"/>
                <w:szCs w:val="18"/>
              </w:rPr>
            </w:pPr>
            <w:r w:rsidRPr="00A06160">
              <w:rPr>
                <w:sz w:val="18"/>
                <w:szCs w:val="18"/>
              </w:rPr>
              <w:t>Variable</w:t>
            </w:r>
          </w:p>
        </w:tc>
        <w:tc>
          <w:tcPr>
            <w:tcW w:w="972" w:type="dxa"/>
            <w:vAlign w:val="center"/>
          </w:tcPr>
          <w:p w14:paraId="19B5E51A" w14:textId="77777777" w:rsidR="009D6A6D" w:rsidRPr="00A06160" w:rsidRDefault="009D6A6D" w:rsidP="006740E1">
            <w:pPr>
              <w:spacing w:before="40"/>
              <w:jc w:val="center"/>
              <w:rPr>
                <w:sz w:val="18"/>
                <w:szCs w:val="18"/>
              </w:rPr>
            </w:pPr>
            <w:r w:rsidRPr="00A06160">
              <w:rPr>
                <w:sz w:val="18"/>
                <w:szCs w:val="18"/>
              </w:rPr>
              <w:t>Variable</w:t>
            </w:r>
          </w:p>
        </w:tc>
        <w:tc>
          <w:tcPr>
            <w:tcW w:w="1584" w:type="dxa"/>
            <w:vAlign w:val="center"/>
          </w:tcPr>
          <w:p w14:paraId="7222D35C" w14:textId="77777777" w:rsidR="009D6A6D" w:rsidRPr="00A06160" w:rsidRDefault="009D6A6D" w:rsidP="006740E1">
            <w:pPr>
              <w:spacing w:before="40"/>
              <w:jc w:val="center"/>
              <w:rPr>
                <w:sz w:val="18"/>
                <w:szCs w:val="18"/>
              </w:rPr>
            </w:pPr>
            <w:r w:rsidRPr="00A06160">
              <w:rPr>
                <w:sz w:val="18"/>
                <w:szCs w:val="18"/>
              </w:rPr>
              <w:t>20 - 40</w:t>
            </w:r>
          </w:p>
        </w:tc>
        <w:tc>
          <w:tcPr>
            <w:tcW w:w="1161" w:type="dxa"/>
            <w:vAlign w:val="center"/>
          </w:tcPr>
          <w:p w14:paraId="3D13641D" w14:textId="77777777" w:rsidR="009D6A6D" w:rsidRPr="00A06160" w:rsidRDefault="009D6A6D" w:rsidP="006740E1">
            <w:pPr>
              <w:spacing w:before="40"/>
              <w:jc w:val="center"/>
              <w:rPr>
                <w:sz w:val="18"/>
                <w:szCs w:val="18"/>
              </w:rPr>
            </w:pPr>
            <w:r w:rsidRPr="00A06160">
              <w:rPr>
                <w:sz w:val="18"/>
                <w:szCs w:val="18"/>
              </w:rPr>
              <w:t>E</w:t>
            </w:r>
            <w:r w:rsidRPr="00A06160">
              <w:rPr>
                <w:sz w:val="18"/>
                <w:szCs w:val="18"/>
                <w:vertAlign w:val="subscript"/>
              </w:rPr>
              <w:t>L-FWD</w:t>
            </w:r>
          </w:p>
        </w:tc>
        <w:tc>
          <w:tcPr>
            <w:tcW w:w="1843" w:type="dxa"/>
            <w:vAlign w:val="center"/>
          </w:tcPr>
          <w:p w14:paraId="2BF47165" w14:textId="734F4E11" w:rsidR="009D6A6D" w:rsidRPr="00551CFD" w:rsidRDefault="009D6A6D" w:rsidP="006740E1">
            <w:pPr>
              <w:spacing w:before="40"/>
              <w:jc w:val="center"/>
              <w:rPr>
                <w:sz w:val="16"/>
                <w:szCs w:val="16"/>
              </w:rPr>
            </w:pPr>
            <w:r w:rsidRPr="00551CFD">
              <w:rPr>
                <w:sz w:val="16"/>
                <w:szCs w:val="16"/>
              </w:rPr>
              <w:t>Remblai et sous-fondation</w:t>
            </w:r>
          </w:p>
          <w:p w14:paraId="5BAF06C2" w14:textId="77777777" w:rsidR="009D6A6D" w:rsidRPr="00551CFD" w:rsidRDefault="009D6A6D" w:rsidP="00B16E66">
            <w:pPr>
              <w:spacing w:before="40" w:after="120"/>
              <w:jc w:val="center"/>
              <w:rPr>
                <w:sz w:val="16"/>
                <w:szCs w:val="16"/>
              </w:rPr>
            </w:pPr>
            <w:r w:rsidRPr="00551CFD">
              <w:rPr>
                <w:sz w:val="16"/>
                <w:szCs w:val="16"/>
              </w:rPr>
              <w:t>Possibilités d'avoir jusqu'à 3 géophones</w:t>
            </w:r>
          </w:p>
        </w:tc>
      </w:tr>
      <w:tr w:rsidR="009D6A6D" w:rsidRPr="00551CFD" w14:paraId="53CE6E64" w14:textId="77777777" w:rsidTr="00452F58">
        <w:trPr>
          <w:jc w:val="center"/>
        </w:trPr>
        <w:tc>
          <w:tcPr>
            <w:tcW w:w="1520" w:type="dxa"/>
            <w:vAlign w:val="center"/>
          </w:tcPr>
          <w:p w14:paraId="609722B3" w14:textId="77777777" w:rsidR="009D6A6D" w:rsidRPr="004E3FDF" w:rsidRDefault="009D6A6D" w:rsidP="006740E1">
            <w:pPr>
              <w:jc w:val="center"/>
              <w:rPr>
                <w:b/>
                <w:color w:val="365F91" w:themeColor="accent1" w:themeShade="BF"/>
                <w:sz w:val="20"/>
              </w:rPr>
            </w:pPr>
            <w:proofErr w:type="spellStart"/>
            <w:r w:rsidRPr="004E3FDF">
              <w:rPr>
                <w:b/>
                <w:color w:val="365F91" w:themeColor="accent1" w:themeShade="BF"/>
                <w:sz w:val="20"/>
              </w:rPr>
              <w:t>Loadman</w:t>
            </w:r>
            <w:proofErr w:type="spellEnd"/>
            <w:r w:rsidRPr="004E3FDF">
              <w:rPr>
                <w:b/>
                <w:color w:val="365F91" w:themeColor="accent1" w:themeShade="BF"/>
                <w:sz w:val="20"/>
              </w:rPr>
              <w:t xml:space="preserve"> Test</w:t>
            </w:r>
          </w:p>
        </w:tc>
        <w:tc>
          <w:tcPr>
            <w:tcW w:w="970" w:type="dxa"/>
            <w:vAlign w:val="center"/>
          </w:tcPr>
          <w:p w14:paraId="211B13C2" w14:textId="77777777" w:rsidR="009D6A6D" w:rsidRPr="00A06160" w:rsidRDefault="009D6A6D" w:rsidP="006740E1">
            <w:pPr>
              <w:spacing w:before="40"/>
              <w:jc w:val="center"/>
              <w:rPr>
                <w:sz w:val="18"/>
                <w:szCs w:val="18"/>
              </w:rPr>
            </w:pPr>
            <w:r w:rsidRPr="00A06160">
              <w:rPr>
                <w:sz w:val="18"/>
                <w:szCs w:val="18"/>
              </w:rPr>
              <w:t>132 – 300</w:t>
            </w:r>
          </w:p>
        </w:tc>
        <w:tc>
          <w:tcPr>
            <w:tcW w:w="1489" w:type="dxa"/>
            <w:vAlign w:val="center"/>
          </w:tcPr>
          <w:p w14:paraId="26D1AE14" w14:textId="77777777" w:rsidR="009D6A6D" w:rsidRPr="00A06160" w:rsidRDefault="009D6A6D" w:rsidP="006740E1">
            <w:pPr>
              <w:spacing w:before="40"/>
              <w:jc w:val="center"/>
              <w:rPr>
                <w:sz w:val="18"/>
                <w:szCs w:val="18"/>
              </w:rPr>
            </w:pPr>
            <w:r w:rsidRPr="00A06160">
              <w:rPr>
                <w:sz w:val="18"/>
                <w:szCs w:val="18"/>
              </w:rPr>
              <w:t>10</w:t>
            </w:r>
          </w:p>
        </w:tc>
        <w:tc>
          <w:tcPr>
            <w:tcW w:w="1009" w:type="dxa"/>
            <w:vAlign w:val="center"/>
          </w:tcPr>
          <w:p w14:paraId="550FFC5F" w14:textId="77777777" w:rsidR="009D6A6D" w:rsidRPr="00A06160" w:rsidRDefault="009D6A6D" w:rsidP="006740E1">
            <w:pPr>
              <w:spacing w:before="40"/>
              <w:jc w:val="center"/>
              <w:rPr>
                <w:sz w:val="18"/>
                <w:szCs w:val="18"/>
              </w:rPr>
            </w:pPr>
            <w:r w:rsidRPr="00A06160">
              <w:rPr>
                <w:sz w:val="18"/>
                <w:szCs w:val="18"/>
              </w:rPr>
              <w:t>100</w:t>
            </w:r>
          </w:p>
        </w:tc>
        <w:tc>
          <w:tcPr>
            <w:tcW w:w="972" w:type="dxa"/>
          </w:tcPr>
          <w:p w14:paraId="6151B0CF" w14:textId="77777777" w:rsidR="009D6A6D" w:rsidRPr="00A06160" w:rsidRDefault="009D6A6D" w:rsidP="006740E1">
            <w:pPr>
              <w:spacing w:before="40"/>
              <w:jc w:val="center"/>
              <w:rPr>
                <w:sz w:val="18"/>
                <w:szCs w:val="18"/>
              </w:rPr>
            </w:pPr>
            <w:r w:rsidRPr="00A06160">
              <w:rPr>
                <w:sz w:val="18"/>
                <w:szCs w:val="18"/>
              </w:rPr>
              <w:t>0,1</w:t>
            </w:r>
          </w:p>
        </w:tc>
        <w:tc>
          <w:tcPr>
            <w:tcW w:w="1584" w:type="dxa"/>
            <w:vAlign w:val="center"/>
          </w:tcPr>
          <w:p w14:paraId="15F8EF69" w14:textId="77777777" w:rsidR="009D6A6D" w:rsidRPr="00A06160" w:rsidRDefault="009D6A6D" w:rsidP="006740E1">
            <w:pPr>
              <w:spacing w:before="40"/>
              <w:jc w:val="center"/>
              <w:rPr>
                <w:sz w:val="18"/>
                <w:szCs w:val="18"/>
              </w:rPr>
            </w:pPr>
            <w:r w:rsidRPr="00A06160">
              <w:rPr>
                <w:sz w:val="18"/>
                <w:szCs w:val="18"/>
              </w:rPr>
              <w:t>20 - 45</w:t>
            </w:r>
          </w:p>
        </w:tc>
        <w:tc>
          <w:tcPr>
            <w:tcW w:w="1161" w:type="dxa"/>
            <w:vAlign w:val="center"/>
          </w:tcPr>
          <w:p w14:paraId="0A054C71" w14:textId="77777777" w:rsidR="009D6A6D" w:rsidRPr="00A06160" w:rsidRDefault="009D6A6D" w:rsidP="006740E1">
            <w:pPr>
              <w:spacing w:before="40"/>
              <w:jc w:val="center"/>
              <w:rPr>
                <w:sz w:val="18"/>
                <w:szCs w:val="18"/>
              </w:rPr>
            </w:pPr>
            <w:proofErr w:type="spellStart"/>
            <w:r w:rsidRPr="00A06160">
              <w:rPr>
                <w:sz w:val="18"/>
                <w:szCs w:val="18"/>
              </w:rPr>
              <w:t>Ed</w:t>
            </w:r>
            <w:r w:rsidRPr="00A06160">
              <w:rPr>
                <w:sz w:val="18"/>
                <w:szCs w:val="18"/>
                <w:vertAlign w:val="subscript"/>
              </w:rPr>
              <w:t>Loadman</w:t>
            </w:r>
            <w:proofErr w:type="spellEnd"/>
          </w:p>
        </w:tc>
        <w:tc>
          <w:tcPr>
            <w:tcW w:w="1843" w:type="dxa"/>
            <w:vAlign w:val="center"/>
          </w:tcPr>
          <w:p w14:paraId="08522E7F" w14:textId="77777777" w:rsidR="009D6A6D" w:rsidRPr="00551CFD" w:rsidRDefault="009D6A6D" w:rsidP="006740E1">
            <w:pPr>
              <w:spacing w:before="40"/>
              <w:jc w:val="center"/>
              <w:rPr>
                <w:sz w:val="16"/>
                <w:szCs w:val="16"/>
              </w:rPr>
            </w:pPr>
            <w:r w:rsidRPr="00551CFD">
              <w:rPr>
                <w:sz w:val="16"/>
                <w:szCs w:val="16"/>
              </w:rPr>
              <w:t>Bruit de fond élevé</w:t>
            </w:r>
          </w:p>
        </w:tc>
      </w:tr>
      <w:tr w:rsidR="009D6A6D" w:rsidRPr="00551CFD" w14:paraId="108181AE" w14:textId="77777777" w:rsidTr="00452F58">
        <w:trPr>
          <w:jc w:val="center"/>
        </w:trPr>
        <w:tc>
          <w:tcPr>
            <w:tcW w:w="1520" w:type="dxa"/>
            <w:vAlign w:val="center"/>
          </w:tcPr>
          <w:p w14:paraId="316DCB45" w14:textId="77777777" w:rsidR="009D6A6D" w:rsidRPr="004E3FDF" w:rsidRDefault="009D6A6D" w:rsidP="006740E1">
            <w:pPr>
              <w:jc w:val="center"/>
              <w:rPr>
                <w:b/>
                <w:color w:val="365F91" w:themeColor="accent1" w:themeShade="BF"/>
                <w:sz w:val="20"/>
              </w:rPr>
            </w:pPr>
            <w:r w:rsidRPr="004E3FDF">
              <w:rPr>
                <w:b/>
                <w:color w:val="365F91" w:themeColor="accent1" w:themeShade="BF"/>
                <w:sz w:val="20"/>
              </w:rPr>
              <w:lastRenderedPageBreak/>
              <w:t>Marteau de Clegg</w:t>
            </w:r>
          </w:p>
        </w:tc>
        <w:tc>
          <w:tcPr>
            <w:tcW w:w="970" w:type="dxa"/>
            <w:vAlign w:val="center"/>
          </w:tcPr>
          <w:p w14:paraId="5C1BE0D8" w14:textId="77777777" w:rsidR="009D6A6D" w:rsidRPr="00A06160" w:rsidRDefault="009D6A6D" w:rsidP="006740E1">
            <w:pPr>
              <w:spacing w:before="40"/>
              <w:jc w:val="center"/>
              <w:rPr>
                <w:sz w:val="18"/>
                <w:szCs w:val="18"/>
              </w:rPr>
            </w:pPr>
            <w:r w:rsidRPr="00A06160">
              <w:rPr>
                <w:sz w:val="18"/>
                <w:szCs w:val="18"/>
              </w:rPr>
              <w:t>50 -130</w:t>
            </w:r>
          </w:p>
        </w:tc>
        <w:tc>
          <w:tcPr>
            <w:tcW w:w="1489" w:type="dxa"/>
            <w:vAlign w:val="center"/>
          </w:tcPr>
          <w:p w14:paraId="348DA2F3" w14:textId="77777777" w:rsidR="009D6A6D" w:rsidRPr="00A06160" w:rsidRDefault="009D6A6D" w:rsidP="006740E1">
            <w:pPr>
              <w:spacing w:before="40"/>
              <w:jc w:val="center"/>
              <w:rPr>
                <w:sz w:val="18"/>
                <w:szCs w:val="18"/>
              </w:rPr>
            </w:pPr>
            <w:r w:rsidRPr="00A06160">
              <w:rPr>
                <w:sz w:val="18"/>
                <w:szCs w:val="18"/>
              </w:rPr>
              <w:t>0,5/2,25/4,5/20</w:t>
            </w:r>
          </w:p>
        </w:tc>
        <w:tc>
          <w:tcPr>
            <w:tcW w:w="1009" w:type="dxa"/>
            <w:vAlign w:val="center"/>
          </w:tcPr>
          <w:p w14:paraId="38B10E02" w14:textId="77777777" w:rsidR="009D6A6D" w:rsidRPr="00A06160" w:rsidRDefault="009D6A6D" w:rsidP="006740E1">
            <w:pPr>
              <w:spacing w:before="40"/>
              <w:jc w:val="center"/>
              <w:rPr>
                <w:sz w:val="18"/>
                <w:szCs w:val="18"/>
              </w:rPr>
            </w:pPr>
            <w:r w:rsidRPr="00A06160">
              <w:rPr>
                <w:sz w:val="18"/>
                <w:szCs w:val="18"/>
              </w:rPr>
              <w:t>30 - 45</w:t>
            </w:r>
          </w:p>
        </w:tc>
        <w:tc>
          <w:tcPr>
            <w:tcW w:w="972" w:type="dxa"/>
          </w:tcPr>
          <w:p w14:paraId="7B73325F" w14:textId="77777777" w:rsidR="009D6A6D" w:rsidRPr="00A06160" w:rsidRDefault="009D6A6D" w:rsidP="006740E1">
            <w:pPr>
              <w:spacing w:before="40"/>
              <w:jc w:val="center"/>
              <w:rPr>
                <w:sz w:val="18"/>
                <w:szCs w:val="18"/>
              </w:rPr>
            </w:pPr>
          </w:p>
        </w:tc>
        <w:tc>
          <w:tcPr>
            <w:tcW w:w="1584" w:type="dxa"/>
            <w:vAlign w:val="center"/>
          </w:tcPr>
          <w:p w14:paraId="0D6069F0" w14:textId="77777777" w:rsidR="009D6A6D" w:rsidRPr="00A06160" w:rsidRDefault="009D6A6D" w:rsidP="006740E1">
            <w:pPr>
              <w:spacing w:before="40"/>
              <w:jc w:val="center"/>
              <w:rPr>
                <w:sz w:val="18"/>
                <w:szCs w:val="18"/>
              </w:rPr>
            </w:pPr>
          </w:p>
        </w:tc>
        <w:tc>
          <w:tcPr>
            <w:tcW w:w="1161" w:type="dxa"/>
            <w:vAlign w:val="center"/>
          </w:tcPr>
          <w:p w14:paraId="46CCE6BE" w14:textId="77777777" w:rsidR="009D6A6D" w:rsidRPr="00A06160" w:rsidRDefault="009D6A6D" w:rsidP="006740E1">
            <w:pPr>
              <w:spacing w:before="40"/>
              <w:jc w:val="center"/>
              <w:rPr>
                <w:sz w:val="18"/>
                <w:szCs w:val="18"/>
              </w:rPr>
            </w:pPr>
            <w:smartTag w:uri="urn:schemas-microsoft-com:office:smarttags" w:element="stockticker">
              <w:r w:rsidRPr="00A06160">
                <w:rPr>
                  <w:sz w:val="18"/>
                  <w:szCs w:val="18"/>
                </w:rPr>
                <w:t>CIV</w:t>
              </w:r>
            </w:smartTag>
          </w:p>
        </w:tc>
        <w:tc>
          <w:tcPr>
            <w:tcW w:w="1843" w:type="dxa"/>
            <w:vAlign w:val="center"/>
          </w:tcPr>
          <w:p w14:paraId="3DBCD699" w14:textId="4E06AEC6" w:rsidR="009D6A6D" w:rsidRPr="00551CFD" w:rsidRDefault="009D6A6D" w:rsidP="006740E1">
            <w:pPr>
              <w:spacing w:before="40"/>
              <w:jc w:val="center"/>
              <w:rPr>
                <w:sz w:val="16"/>
                <w:szCs w:val="16"/>
              </w:rPr>
            </w:pPr>
            <w:smartTag w:uri="urn:schemas-microsoft-com:office:smarttags" w:element="stockticker">
              <w:smartTag w:uri="urn:schemas-microsoft-com:office:smarttags" w:element="country-region">
                <w:r w:rsidRPr="00551CFD">
                  <w:rPr>
                    <w:sz w:val="16"/>
                    <w:szCs w:val="16"/>
                  </w:rPr>
                  <w:t>CIV</w:t>
                </w:r>
              </w:smartTag>
            </w:smartTag>
            <w:r w:rsidRPr="00551CFD">
              <w:rPr>
                <w:sz w:val="16"/>
                <w:szCs w:val="16"/>
              </w:rPr>
              <w:t xml:space="preserve"> (Clegg Impact Value) = paramètre différent</w:t>
            </w:r>
          </w:p>
        </w:tc>
      </w:tr>
      <w:tr w:rsidR="009D6A6D" w:rsidRPr="00551CFD" w14:paraId="08DA5C24" w14:textId="77777777" w:rsidTr="004E3FDF">
        <w:trPr>
          <w:jc w:val="center"/>
        </w:trPr>
        <w:tc>
          <w:tcPr>
            <w:tcW w:w="10548" w:type="dxa"/>
            <w:gridSpan w:val="8"/>
            <w:shd w:val="clear" w:color="auto" w:fill="DBE5F1" w:themeFill="accent1" w:themeFillTint="33"/>
            <w:vAlign w:val="center"/>
          </w:tcPr>
          <w:p w14:paraId="5358985F" w14:textId="77777777" w:rsidR="009D6A6D" w:rsidRPr="004E3FDF" w:rsidRDefault="009D6A6D" w:rsidP="006740E1">
            <w:pPr>
              <w:spacing w:before="40"/>
              <w:jc w:val="center"/>
              <w:rPr>
                <w:color w:val="365F91" w:themeColor="accent1" w:themeShade="BF"/>
                <w:sz w:val="20"/>
              </w:rPr>
            </w:pPr>
            <w:r w:rsidRPr="004E3FDF">
              <w:rPr>
                <w:b/>
                <w:color w:val="365F91" w:themeColor="accent1" w:themeShade="BF"/>
                <w:sz w:val="20"/>
              </w:rPr>
              <w:t>Plaque dynamique lourde</w:t>
            </w:r>
          </w:p>
        </w:tc>
      </w:tr>
      <w:tr w:rsidR="009D6A6D" w:rsidRPr="00551CFD" w14:paraId="103680A7" w14:textId="77777777" w:rsidTr="00452F58">
        <w:trPr>
          <w:jc w:val="center"/>
        </w:trPr>
        <w:tc>
          <w:tcPr>
            <w:tcW w:w="1520" w:type="dxa"/>
            <w:vAlign w:val="center"/>
          </w:tcPr>
          <w:p w14:paraId="3C0D8C92" w14:textId="77777777" w:rsidR="009D6A6D" w:rsidRPr="004E3FDF" w:rsidRDefault="009D6A6D" w:rsidP="006740E1">
            <w:pPr>
              <w:spacing w:before="40"/>
              <w:jc w:val="center"/>
              <w:rPr>
                <w:color w:val="365F91" w:themeColor="accent1" w:themeShade="BF"/>
                <w:sz w:val="20"/>
              </w:rPr>
            </w:pPr>
            <w:r w:rsidRPr="004E3FDF">
              <w:rPr>
                <w:b/>
                <w:color w:val="365F91" w:themeColor="accent1" w:themeShade="BF"/>
                <w:sz w:val="20"/>
              </w:rPr>
              <w:t xml:space="preserve">Déflectomètre à masse tombante </w:t>
            </w:r>
            <w:r w:rsidRPr="004E3FDF">
              <w:rPr>
                <w:color w:val="365F91" w:themeColor="accent1" w:themeShade="BF"/>
                <w:sz w:val="20"/>
              </w:rPr>
              <w:t>(FWD)</w:t>
            </w:r>
          </w:p>
          <w:p w14:paraId="6ED69F6B" w14:textId="77777777" w:rsidR="009D6A6D" w:rsidRPr="004E3FDF" w:rsidRDefault="009D6A6D" w:rsidP="006740E1">
            <w:pPr>
              <w:spacing w:before="40"/>
              <w:jc w:val="center"/>
              <w:rPr>
                <w:color w:val="365F91" w:themeColor="accent1" w:themeShade="BF"/>
                <w:sz w:val="20"/>
              </w:rPr>
            </w:pPr>
            <w:r w:rsidRPr="004E3FDF">
              <w:rPr>
                <w:color w:val="365F91" w:themeColor="accent1" w:themeShade="BF"/>
                <w:sz w:val="20"/>
              </w:rPr>
              <w:t>(H-FWD)</w:t>
            </w:r>
          </w:p>
          <w:p w14:paraId="3AAEB8AB" w14:textId="77777777" w:rsidR="009D6A6D" w:rsidRPr="004E3FDF" w:rsidRDefault="009D6A6D" w:rsidP="006740E1">
            <w:pPr>
              <w:spacing w:before="40"/>
              <w:jc w:val="center"/>
              <w:rPr>
                <w:color w:val="365F91" w:themeColor="accent1" w:themeShade="BF"/>
                <w:sz w:val="20"/>
              </w:rPr>
            </w:pPr>
            <w:r w:rsidRPr="004E3FDF">
              <w:rPr>
                <w:color w:val="365F91" w:themeColor="accent1" w:themeShade="BF"/>
                <w:sz w:val="20"/>
              </w:rPr>
              <w:t>(R-FWD)</w:t>
            </w:r>
          </w:p>
        </w:tc>
        <w:tc>
          <w:tcPr>
            <w:tcW w:w="970" w:type="dxa"/>
            <w:vAlign w:val="center"/>
          </w:tcPr>
          <w:p w14:paraId="5BEF4811" w14:textId="77777777" w:rsidR="009D6A6D" w:rsidRPr="00551CFD" w:rsidRDefault="009D6A6D" w:rsidP="006740E1">
            <w:pPr>
              <w:spacing w:before="40"/>
              <w:jc w:val="center"/>
              <w:rPr>
                <w:sz w:val="16"/>
                <w:szCs w:val="16"/>
              </w:rPr>
            </w:pPr>
            <w:r w:rsidRPr="00551CFD">
              <w:rPr>
                <w:sz w:val="16"/>
                <w:szCs w:val="16"/>
              </w:rPr>
              <w:t xml:space="preserve">300 </w:t>
            </w:r>
            <w:r>
              <w:rPr>
                <w:sz w:val="16"/>
                <w:szCs w:val="16"/>
              </w:rPr>
              <w:t>–</w:t>
            </w:r>
            <w:r w:rsidRPr="00551CFD">
              <w:rPr>
                <w:sz w:val="16"/>
                <w:szCs w:val="16"/>
              </w:rPr>
              <w:t xml:space="preserve"> 450</w:t>
            </w:r>
          </w:p>
        </w:tc>
        <w:tc>
          <w:tcPr>
            <w:tcW w:w="1489" w:type="dxa"/>
            <w:vAlign w:val="center"/>
          </w:tcPr>
          <w:p w14:paraId="05ACAD1D" w14:textId="77777777" w:rsidR="009D6A6D" w:rsidRPr="00551CFD" w:rsidRDefault="009D6A6D" w:rsidP="006740E1">
            <w:pPr>
              <w:spacing w:before="40"/>
              <w:jc w:val="center"/>
              <w:rPr>
                <w:sz w:val="16"/>
                <w:szCs w:val="16"/>
              </w:rPr>
            </w:pPr>
            <w:r w:rsidRPr="00551CFD">
              <w:rPr>
                <w:sz w:val="16"/>
                <w:szCs w:val="16"/>
              </w:rPr>
              <w:t>50 - 300</w:t>
            </w:r>
          </w:p>
        </w:tc>
        <w:tc>
          <w:tcPr>
            <w:tcW w:w="1009" w:type="dxa"/>
            <w:vAlign w:val="center"/>
          </w:tcPr>
          <w:p w14:paraId="4C79EB74" w14:textId="77777777" w:rsidR="009D6A6D" w:rsidRPr="00551CFD" w:rsidRDefault="009D6A6D" w:rsidP="006740E1">
            <w:pPr>
              <w:spacing w:before="40"/>
              <w:jc w:val="center"/>
              <w:rPr>
                <w:sz w:val="16"/>
                <w:szCs w:val="16"/>
              </w:rPr>
            </w:pPr>
          </w:p>
        </w:tc>
        <w:tc>
          <w:tcPr>
            <w:tcW w:w="972" w:type="dxa"/>
          </w:tcPr>
          <w:p w14:paraId="7C4AAAA3" w14:textId="77777777" w:rsidR="009D6A6D" w:rsidRPr="00551CFD" w:rsidRDefault="009D6A6D" w:rsidP="006740E1">
            <w:pPr>
              <w:spacing w:before="40"/>
              <w:jc w:val="center"/>
              <w:rPr>
                <w:sz w:val="16"/>
                <w:szCs w:val="16"/>
                <w:highlight w:val="yellow"/>
              </w:rPr>
            </w:pPr>
          </w:p>
          <w:p w14:paraId="578125D3" w14:textId="77777777" w:rsidR="009D6A6D" w:rsidRPr="00551CFD" w:rsidRDefault="009D6A6D" w:rsidP="006740E1">
            <w:pPr>
              <w:spacing w:before="40"/>
              <w:jc w:val="center"/>
              <w:rPr>
                <w:sz w:val="16"/>
                <w:szCs w:val="16"/>
                <w:highlight w:val="yellow"/>
              </w:rPr>
            </w:pPr>
          </w:p>
          <w:p w14:paraId="1094FE2D" w14:textId="77777777" w:rsidR="009D6A6D" w:rsidRPr="00551CFD" w:rsidRDefault="009D6A6D" w:rsidP="006740E1">
            <w:pPr>
              <w:spacing w:before="40"/>
              <w:jc w:val="center"/>
              <w:rPr>
                <w:sz w:val="16"/>
                <w:szCs w:val="16"/>
              </w:rPr>
            </w:pPr>
            <w:r w:rsidRPr="00551CFD">
              <w:rPr>
                <w:sz w:val="16"/>
                <w:szCs w:val="16"/>
                <w:highlight w:val="yellow"/>
              </w:rPr>
              <w:t>7 – 125</w:t>
            </w:r>
          </w:p>
          <w:p w14:paraId="3EE7B4C0" w14:textId="77777777" w:rsidR="009D6A6D" w:rsidRPr="00551CFD" w:rsidRDefault="009D6A6D" w:rsidP="006740E1">
            <w:pPr>
              <w:spacing w:before="40"/>
              <w:jc w:val="center"/>
              <w:rPr>
                <w:sz w:val="16"/>
                <w:szCs w:val="16"/>
              </w:rPr>
            </w:pPr>
            <w:r w:rsidRPr="00551CFD">
              <w:rPr>
                <w:sz w:val="16"/>
                <w:szCs w:val="16"/>
              </w:rPr>
              <w:t>30 - 240</w:t>
            </w:r>
          </w:p>
        </w:tc>
        <w:tc>
          <w:tcPr>
            <w:tcW w:w="1584" w:type="dxa"/>
            <w:vAlign w:val="center"/>
          </w:tcPr>
          <w:p w14:paraId="5A0E10A0" w14:textId="77777777" w:rsidR="009D6A6D" w:rsidRPr="00551CFD" w:rsidRDefault="009D6A6D" w:rsidP="006740E1">
            <w:pPr>
              <w:spacing w:before="40"/>
              <w:jc w:val="center"/>
              <w:rPr>
                <w:sz w:val="16"/>
                <w:szCs w:val="16"/>
              </w:rPr>
            </w:pPr>
            <w:r w:rsidRPr="00551CFD">
              <w:rPr>
                <w:sz w:val="16"/>
                <w:szCs w:val="16"/>
              </w:rPr>
              <w:t>Variable</w:t>
            </w:r>
          </w:p>
        </w:tc>
        <w:tc>
          <w:tcPr>
            <w:tcW w:w="1161" w:type="dxa"/>
            <w:vAlign w:val="center"/>
          </w:tcPr>
          <w:p w14:paraId="68A0B306" w14:textId="77777777" w:rsidR="009D6A6D" w:rsidRPr="00551CFD" w:rsidRDefault="009D6A6D" w:rsidP="006740E1">
            <w:pPr>
              <w:spacing w:before="40"/>
              <w:jc w:val="center"/>
              <w:rPr>
                <w:sz w:val="16"/>
                <w:szCs w:val="16"/>
              </w:rPr>
            </w:pPr>
            <w:r w:rsidRPr="00551CFD">
              <w:rPr>
                <w:sz w:val="16"/>
                <w:szCs w:val="16"/>
              </w:rPr>
              <w:t>Module élastique</w:t>
            </w:r>
          </w:p>
        </w:tc>
        <w:tc>
          <w:tcPr>
            <w:tcW w:w="1843" w:type="dxa"/>
            <w:vAlign w:val="center"/>
          </w:tcPr>
          <w:p w14:paraId="7800D268" w14:textId="77777777" w:rsidR="009D6A6D" w:rsidRPr="00551CFD" w:rsidRDefault="009D6A6D" w:rsidP="006740E1">
            <w:pPr>
              <w:spacing w:before="40"/>
              <w:ind w:left="-125" w:right="-115"/>
              <w:jc w:val="center"/>
              <w:rPr>
                <w:sz w:val="16"/>
                <w:szCs w:val="16"/>
              </w:rPr>
            </w:pPr>
            <w:r w:rsidRPr="00551CFD">
              <w:rPr>
                <w:sz w:val="16"/>
                <w:szCs w:val="16"/>
              </w:rPr>
              <w:t>Domaine : 20 – 1 200 MPa</w:t>
            </w:r>
          </w:p>
          <w:p w14:paraId="5294C8D4" w14:textId="77777777" w:rsidR="009D6A6D" w:rsidRPr="00551CFD" w:rsidRDefault="009D6A6D" w:rsidP="006740E1">
            <w:pPr>
              <w:spacing w:before="40"/>
              <w:jc w:val="center"/>
              <w:rPr>
                <w:sz w:val="16"/>
                <w:szCs w:val="16"/>
              </w:rPr>
            </w:pPr>
            <w:r w:rsidRPr="00551CFD">
              <w:rPr>
                <w:sz w:val="16"/>
                <w:szCs w:val="16"/>
              </w:rPr>
              <w:t>9 géophones</w:t>
            </w:r>
          </w:p>
          <w:p w14:paraId="30E96055" w14:textId="77777777" w:rsidR="009D6A6D" w:rsidRPr="00551CFD" w:rsidRDefault="009D6A6D" w:rsidP="006740E1">
            <w:pPr>
              <w:spacing w:before="40"/>
              <w:jc w:val="center"/>
              <w:rPr>
                <w:sz w:val="16"/>
                <w:szCs w:val="16"/>
              </w:rPr>
            </w:pPr>
            <w:r w:rsidRPr="00551CFD">
              <w:rPr>
                <w:sz w:val="16"/>
                <w:szCs w:val="16"/>
              </w:rPr>
              <w:t xml:space="preserve">Revêtement </w:t>
            </w:r>
          </w:p>
          <w:p w14:paraId="04216543" w14:textId="77777777" w:rsidR="009D6A6D" w:rsidRPr="00551CFD" w:rsidRDefault="009D6A6D" w:rsidP="006740E1">
            <w:pPr>
              <w:spacing w:before="40"/>
              <w:jc w:val="center"/>
              <w:rPr>
                <w:sz w:val="16"/>
                <w:szCs w:val="16"/>
              </w:rPr>
            </w:pPr>
            <w:r w:rsidRPr="00551CFD">
              <w:rPr>
                <w:sz w:val="16"/>
                <w:szCs w:val="16"/>
              </w:rPr>
              <w:t>Mesure (</w:t>
            </w:r>
            <w:r w:rsidRPr="00551CFD">
              <w:rPr>
                <w:i/>
                <w:sz w:val="16"/>
                <w:szCs w:val="16"/>
              </w:rPr>
              <w:t>25 à 30 km/jour</w:t>
            </w:r>
            <w:r w:rsidRPr="00551CFD">
              <w:rPr>
                <w:sz w:val="16"/>
                <w:szCs w:val="16"/>
              </w:rPr>
              <w:t>)</w:t>
            </w:r>
          </w:p>
        </w:tc>
      </w:tr>
      <w:tr w:rsidR="009D6A6D" w:rsidRPr="00551CFD" w14:paraId="64C962DD" w14:textId="77777777" w:rsidTr="00452F58">
        <w:trPr>
          <w:jc w:val="center"/>
        </w:trPr>
        <w:tc>
          <w:tcPr>
            <w:tcW w:w="1520" w:type="dxa"/>
            <w:vAlign w:val="center"/>
          </w:tcPr>
          <w:p w14:paraId="15F23AD2" w14:textId="77777777" w:rsidR="009D6A6D" w:rsidRPr="004E3FDF" w:rsidRDefault="009D6A6D" w:rsidP="006740E1">
            <w:pPr>
              <w:spacing w:before="40"/>
              <w:jc w:val="center"/>
              <w:rPr>
                <w:b/>
                <w:color w:val="365F91" w:themeColor="accent1" w:themeShade="BF"/>
                <w:sz w:val="20"/>
              </w:rPr>
            </w:pPr>
            <w:proofErr w:type="spellStart"/>
            <w:r w:rsidRPr="004E3FDF">
              <w:rPr>
                <w:b/>
                <w:color w:val="365F91" w:themeColor="accent1" w:themeShade="BF"/>
                <w:sz w:val="20"/>
              </w:rPr>
              <w:t>Dynaplaque</w:t>
            </w:r>
            <w:proofErr w:type="spellEnd"/>
            <w:r w:rsidRPr="004E3FDF">
              <w:rPr>
                <w:b/>
                <w:color w:val="365F91" w:themeColor="accent1" w:themeShade="BF"/>
                <w:sz w:val="20"/>
              </w:rPr>
              <w:t xml:space="preserve"> </w:t>
            </w:r>
          </w:p>
          <w:p w14:paraId="08C74DF4" w14:textId="77777777" w:rsidR="009D6A6D" w:rsidRPr="004E3FDF" w:rsidRDefault="009D6A6D" w:rsidP="006740E1">
            <w:pPr>
              <w:spacing w:before="40"/>
              <w:jc w:val="center"/>
              <w:rPr>
                <w:color w:val="365F91" w:themeColor="accent1" w:themeShade="BF"/>
                <w:sz w:val="20"/>
              </w:rPr>
            </w:pPr>
            <w:r w:rsidRPr="004E3FDF">
              <w:rPr>
                <w:color w:val="365F91" w:themeColor="accent1" w:themeShade="BF"/>
                <w:sz w:val="20"/>
              </w:rPr>
              <w:t>Version 1</w:t>
            </w:r>
          </w:p>
          <w:p w14:paraId="61063DF0" w14:textId="48007D4A" w:rsidR="009D6A6D" w:rsidRPr="004E3FDF" w:rsidRDefault="009D6A6D" w:rsidP="006740E1">
            <w:pPr>
              <w:spacing w:before="40"/>
              <w:jc w:val="center"/>
              <w:rPr>
                <w:b/>
                <w:color w:val="365F91" w:themeColor="accent1" w:themeShade="BF"/>
                <w:sz w:val="20"/>
              </w:rPr>
            </w:pPr>
            <w:r w:rsidRPr="004E3FDF">
              <w:rPr>
                <w:color w:val="365F91" w:themeColor="accent1" w:themeShade="BF"/>
                <w:sz w:val="20"/>
              </w:rPr>
              <w:t xml:space="preserve">Version 2 </w:t>
            </w:r>
          </w:p>
        </w:tc>
        <w:tc>
          <w:tcPr>
            <w:tcW w:w="970" w:type="dxa"/>
          </w:tcPr>
          <w:p w14:paraId="47831826" w14:textId="77777777" w:rsidR="009D6A6D" w:rsidRPr="00551CFD" w:rsidRDefault="009D6A6D" w:rsidP="006740E1">
            <w:pPr>
              <w:jc w:val="center"/>
              <w:rPr>
                <w:sz w:val="16"/>
                <w:szCs w:val="16"/>
              </w:rPr>
            </w:pPr>
          </w:p>
          <w:p w14:paraId="0B423C3B" w14:textId="77777777" w:rsidR="009D6A6D" w:rsidRPr="00551CFD" w:rsidRDefault="009D6A6D" w:rsidP="006740E1">
            <w:pPr>
              <w:jc w:val="center"/>
              <w:rPr>
                <w:sz w:val="16"/>
                <w:szCs w:val="16"/>
              </w:rPr>
            </w:pPr>
          </w:p>
          <w:p w14:paraId="070D4F6C" w14:textId="77777777" w:rsidR="009D6A6D" w:rsidRPr="00551CFD" w:rsidRDefault="009D6A6D" w:rsidP="006740E1">
            <w:pPr>
              <w:jc w:val="center"/>
              <w:rPr>
                <w:sz w:val="16"/>
                <w:szCs w:val="16"/>
              </w:rPr>
            </w:pPr>
            <w:r w:rsidRPr="00551CFD">
              <w:rPr>
                <w:sz w:val="16"/>
                <w:szCs w:val="16"/>
              </w:rPr>
              <w:t>600</w:t>
            </w:r>
          </w:p>
        </w:tc>
        <w:tc>
          <w:tcPr>
            <w:tcW w:w="1489" w:type="dxa"/>
          </w:tcPr>
          <w:p w14:paraId="24AC8740" w14:textId="77777777" w:rsidR="009D6A6D" w:rsidRPr="00551CFD" w:rsidRDefault="009D6A6D" w:rsidP="006740E1">
            <w:pPr>
              <w:jc w:val="center"/>
              <w:rPr>
                <w:sz w:val="16"/>
                <w:szCs w:val="16"/>
              </w:rPr>
            </w:pPr>
          </w:p>
          <w:p w14:paraId="09CD71C1" w14:textId="77777777" w:rsidR="009D6A6D" w:rsidRPr="00551CFD" w:rsidRDefault="009D6A6D" w:rsidP="006740E1">
            <w:pPr>
              <w:jc w:val="center"/>
              <w:rPr>
                <w:sz w:val="16"/>
                <w:szCs w:val="16"/>
              </w:rPr>
            </w:pPr>
          </w:p>
          <w:p w14:paraId="2991A1E0" w14:textId="77777777" w:rsidR="009D6A6D" w:rsidRPr="00551CFD" w:rsidRDefault="009D6A6D" w:rsidP="006740E1">
            <w:pPr>
              <w:jc w:val="center"/>
              <w:rPr>
                <w:sz w:val="16"/>
                <w:szCs w:val="16"/>
              </w:rPr>
            </w:pPr>
            <w:r w:rsidRPr="00551CFD">
              <w:rPr>
                <w:sz w:val="16"/>
                <w:szCs w:val="16"/>
              </w:rPr>
              <w:t>120</w:t>
            </w:r>
          </w:p>
        </w:tc>
        <w:tc>
          <w:tcPr>
            <w:tcW w:w="1009" w:type="dxa"/>
          </w:tcPr>
          <w:p w14:paraId="52FBE105" w14:textId="77777777" w:rsidR="009D6A6D" w:rsidRPr="00551CFD" w:rsidRDefault="009D6A6D" w:rsidP="006740E1">
            <w:pPr>
              <w:jc w:val="center"/>
              <w:rPr>
                <w:sz w:val="16"/>
                <w:szCs w:val="16"/>
              </w:rPr>
            </w:pPr>
          </w:p>
          <w:p w14:paraId="23F46412" w14:textId="77777777" w:rsidR="009D6A6D" w:rsidRPr="00551CFD" w:rsidRDefault="009D6A6D" w:rsidP="006740E1">
            <w:pPr>
              <w:jc w:val="center"/>
              <w:rPr>
                <w:sz w:val="16"/>
                <w:szCs w:val="16"/>
              </w:rPr>
            </w:pPr>
          </w:p>
          <w:p w14:paraId="71AFC58D" w14:textId="77777777" w:rsidR="009D6A6D" w:rsidRPr="00551CFD" w:rsidRDefault="009D6A6D" w:rsidP="006740E1">
            <w:pPr>
              <w:jc w:val="center"/>
              <w:rPr>
                <w:sz w:val="16"/>
                <w:szCs w:val="16"/>
              </w:rPr>
            </w:pPr>
            <w:r w:rsidRPr="00551CFD">
              <w:rPr>
                <w:sz w:val="16"/>
                <w:szCs w:val="16"/>
              </w:rPr>
              <w:t xml:space="preserve">50 - 70 </w:t>
            </w:r>
          </w:p>
        </w:tc>
        <w:tc>
          <w:tcPr>
            <w:tcW w:w="972" w:type="dxa"/>
          </w:tcPr>
          <w:p w14:paraId="7F3AA935" w14:textId="77777777" w:rsidR="009D6A6D" w:rsidRPr="00551CFD" w:rsidRDefault="009D6A6D" w:rsidP="006740E1">
            <w:pPr>
              <w:jc w:val="center"/>
              <w:rPr>
                <w:sz w:val="16"/>
                <w:szCs w:val="16"/>
              </w:rPr>
            </w:pPr>
          </w:p>
        </w:tc>
        <w:tc>
          <w:tcPr>
            <w:tcW w:w="1584" w:type="dxa"/>
          </w:tcPr>
          <w:p w14:paraId="087A412E" w14:textId="77777777" w:rsidR="009D6A6D" w:rsidRPr="00551CFD" w:rsidRDefault="009D6A6D" w:rsidP="006740E1">
            <w:pPr>
              <w:jc w:val="center"/>
              <w:rPr>
                <w:sz w:val="16"/>
                <w:szCs w:val="16"/>
              </w:rPr>
            </w:pPr>
          </w:p>
          <w:p w14:paraId="55233CFA" w14:textId="77777777" w:rsidR="009D6A6D" w:rsidRPr="00551CFD" w:rsidRDefault="009D6A6D" w:rsidP="006740E1">
            <w:pPr>
              <w:jc w:val="center"/>
              <w:rPr>
                <w:sz w:val="16"/>
                <w:szCs w:val="16"/>
              </w:rPr>
            </w:pPr>
          </w:p>
          <w:p w14:paraId="43E736A9" w14:textId="77777777" w:rsidR="009D6A6D" w:rsidRPr="00551CFD" w:rsidRDefault="009D6A6D" w:rsidP="006740E1">
            <w:pPr>
              <w:jc w:val="center"/>
              <w:rPr>
                <w:sz w:val="16"/>
                <w:szCs w:val="16"/>
              </w:rPr>
            </w:pPr>
            <w:r w:rsidRPr="00551CFD">
              <w:rPr>
                <w:sz w:val="16"/>
                <w:szCs w:val="16"/>
              </w:rPr>
              <w:t>80</w:t>
            </w:r>
          </w:p>
        </w:tc>
        <w:tc>
          <w:tcPr>
            <w:tcW w:w="1161" w:type="dxa"/>
            <w:vAlign w:val="center"/>
          </w:tcPr>
          <w:p w14:paraId="1828C431" w14:textId="77777777" w:rsidR="009D6A6D" w:rsidRPr="00551CFD" w:rsidRDefault="009D6A6D" w:rsidP="006740E1">
            <w:pPr>
              <w:jc w:val="center"/>
              <w:rPr>
                <w:sz w:val="16"/>
                <w:szCs w:val="16"/>
              </w:rPr>
            </w:pPr>
          </w:p>
          <w:p w14:paraId="6EFB5A9F" w14:textId="77777777" w:rsidR="009D6A6D" w:rsidRPr="00551CFD" w:rsidRDefault="009D6A6D" w:rsidP="006740E1">
            <w:pPr>
              <w:jc w:val="center"/>
              <w:rPr>
                <w:sz w:val="16"/>
                <w:szCs w:val="16"/>
                <w:vertAlign w:val="subscript"/>
              </w:rPr>
            </w:pPr>
            <w:r w:rsidRPr="00551CFD">
              <w:rPr>
                <w:sz w:val="16"/>
                <w:szCs w:val="16"/>
              </w:rPr>
              <w:t>R, E</w:t>
            </w:r>
            <w:r w:rsidRPr="00551CFD">
              <w:rPr>
                <w:sz w:val="16"/>
                <w:szCs w:val="16"/>
                <w:vertAlign w:val="subscript"/>
              </w:rPr>
              <w:t>DYN1</w:t>
            </w:r>
          </w:p>
          <w:p w14:paraId="3BD08943" w14:textId="77777777" w:rsidR="009D6A6D" w:rsidRPr="00551CFD" w:rsidRDefault="009D6A6D" w:rsidP="006740E1">
            <w:pPr>
              <w:jc w:val="center"/>
              <w:rPr>
                <w:sz w:val="16"/>
                <w:szCs w:val="16"/>
              </w:rPr>
            </w:pPr>
            <w:proofErr w:type="spellStart"/>
            <w:r w:rsidRPr="00551CFD">
              <w:rPr>
                <w:sz w:val="16"/>
                <w:szCs w:val="16"/>
              </w:rPr>
              <w:t>E</w:t>
            </w:r>
            <w:r w:rsidRPr="00551CFD">
              <w:rPr>
                <w:sz w:val="16"/>
                <w:szCs w:val="16"/>
                <w:vertAlign w:val="subscript"/>
              </w:rPr>
              <w:t>dyn</w:t>
            </w:r>
            <w:proofErr w:type="spellEnd"/>
            <w:r w:rsidRPr="00551CFD">
              <w:rPr>
                <w:sz w:val="16"/>
                <w:szCs w:val="16"/>
                <w:vertAlign w:val="subscript"/>
              </w:rPr>
              <w:t xml:space="preserve"> </w:t>
            </w:r>
          </w:p>
        </w:tc>
        <w:tc>
          <w:tcPr>
            <w:tcW w:w="1843" w:type="dxa"/>
          </w:tcPr>
          <w:p w14:paraId="4A2EA0C9" w14:textId="77777777" w:rsidR="009D6A6D" w:rsidRPr="00551CFD" w:rsidRDefault="009D6A6D" w:rsidP="006740E1">
            <w:pPr>
              <w:jc w:val="center"/>
              <w:rPr>
                <w:sz w:val="16"/>
                <w:szCs w:val="16"/>
              </w:rPr>
            </w:pPr>
          </w:p>
          <w:p w14:paraId="79DB29DD" w14:textId="77777777" w:rsidR="009D6A6D" w:rsidRPr="00551CFD" w:rsidRDefault="009D6A6D" w:rsidP="006740E1">
            <w:pPr>
              <w:jc w:val="center"/>
              <w:rPr>
                <w:sz w:val="16"/>
                <w:szCs w:val="16"/>
              </w:rPr>
            </w:pPr>
            <w:r w:rsidRPr="00551CFD">
              <w:rPr>
                <w:sz w:val="16"/>
                <w:szCs w:val="16"/>
              </w:rPr>
              <w:t>Domaine : 20-100 MPa</w:t>
            </w:r>
          </w:p>
          <w:p w14:paraId="67E2043C" w14:textId="77777777" w:rsidR="009D6A6D" w:rsidRPr="00551CFD" w:rsidRDefault="009D6A6D" w:rsidP="006740E1">
            <w:pPr>
              <w:jc w:val="center"/>
              <w:rPr>
                <w:sz w:val="16"/>
                <w:szCs w:val="16"/>
              </w:rPr>
            </w:pPr>
            <w:r w:rsidRPr="00551CFD">
              <w:rPr>
                <w:sz w:val="16"/>
                <w:szCs w:val="16"/>
              </w:rPr>
              <w:t>Domaine : 20-250 MPa</w:t>
            </w:r>
          </w:p>
        </w:tc>
      </w:tr>
      <w:tr w:rsidR="009D6A6D" w:rsidRPr="00551CFD" w14:paraId="0902108A" w14:textId="77777777" w:rsidTr="00452F58">
        <w:trPr>
          <w:jc w:val="center"/>
        </w:trPr>
        <w:tc>
          <w:tcPr>
            <w:tcW w:w="1520" w:type="dxa"/>
            <w:vAlign w:val="center"/>
          </w:tcPr>
          <w:p w14:paraId="1CE295CC" w14:textId="77777777" w:rsidR="009D6A6D" w:rsidRPr="006C0B74" w:rsidRDefault="009D6A6D" w:rsidP="006740E1">
            <w:pPr>
              <w:spacing w:before="40"/>
              <w:jc w:val="center"/>
              <w:rPr>
                <w:b/>
                <w:color w:val="365F91" w:themeColor="accent1" w:themeShade="BF"/>
                <w:sz w:val="18"/>
                <w:szCs w:val="18"/>
              </w:rPr>
            </w:pPr>
            <w:proofErr w:type="spellStart"/>
            <w:r w:rsidRPr="004E3FDF">
              <w:rPr>
                <w:b/>
                <w:color w:val="365F91" w:themeColor="accent1" w:themeShade="BF"/>
                <w:sz w:val="20"/>
              </w:rPr>
              <w:t>Multipac</w:t>
            </w:r>
            <w:proofErr w:type="spellEnd"/>
          </w:p>
        </w:tc>
        <w:tc>
          <w:tcPr>
            <w:tcW w:w="970" w:type="dxa"/>
            <w:vAlign w:val="center"/>
          </w:tcPr>
          <w:p w14:paraId="3B9980F6" w14:textId="77777777" w:rsidR="009D6A6D" w:rsidRPr="00551CFD" w:rsidRDefault="009D6A6D" w:rsidP="006740E1">
            <w:pPr>
              <w:jc w:val="center"/>
              <w:rPr>
                <w:sz w:val="16"/>
                <w:szCs w:val="16"/>
              </w:rPr>
            </w:pPr>
            <w:r w:rsidRPr="00551CFD">
              <w:rPr>
                <w:sz w:val="16"/>
                <w:szCs w:val="16"/>
              </w:rPr>
              <w:t>600</w:t>
            </w:r>
          </w:p>
        </w:tc>
        <w:tc>
          <w:tcPr>
            <w:tcW w:w="1489" w:type="dxa"/>
            <w:vAlign w:val="center"/>
          </w:tcPr>
          <w:p w14:paraId="0AF52CA5" w14:textId="77777777" w:rsidR="009D6A6D" w:rsidRPr="00551CFD" w:rsidRDefault="009D6A6D" w:rsidP="006740E1">
            <w:pPr>
              <w:jc w:val="center"/>
              <w:rPr>
                <w:sz w:val="16"/>
                <w:szCs w:val="16"/>
              </w:rPr>
            </w:pPr>
          </w:p>
        </w:tc>
        <w:tc>
          <w:tcPr>
            <w:tcW w:w="1009" w:type="dxa"/>
            <w:vAlign w:val="center"/>
          </w:tcPr>
          <w:p w14:paraId="7ABE7028" w14:textId="77777777" w:rsidR="009D6A6D" w:rsidRPr="00551CFD" w:rsidRDefault="009D6A6D" w:rsidP="006740E1">
            <w:pPr>
              <w:jc w:val="center"/>
              <w:rPr>
                <w:sz w:val="16"/>
                <w:szCs w:val="16"/>
              </w:rPr>
            </w:pPr>
          </w:p>
        </w:tc>
        <w:tc>
          <w:tcPr>
            <w:tcW w:w="972" w:type="dxa"/>
            <w:vAlign w:val="center"/>
          </w:tcPr>
          <w:p w14:paraId="76E1B3E7" w14:textId="77777777" w:rsidR="009D6A6D" w:rsidRPr="00551CFD" w:rsidRDefault="009D6A6D" w:rsidP="006740E1">
            <w:pPr>
              <w:jc w:val="center"/>
              <w:rPr>
                <w:sz w:val="16"/>
                <w:szCs w:val="16"/>
              </w:rPr>
            </w:pPr>
          </w:p>
        </w:tc>
        <w:tc>
          <w:tcPr>
            <w:tcW w:w="1584" w:type="dxa"/>
            <w:vAlign w:val="center"/>
          </w:tcPr>
          <w:p w14:paraId="4BBF8B0B" w14:textId="77777777" w:rsidR="009D6A6D" w:rsidRPr="00551CFD" w:rsidRDefault="009D6A6D" w:rsidP="006740E1">
            <w:pPr>
              <w:jc w:val="center"/>
              <w:rPr>
                <w:sz w:val="16"/>
                <w:szCs w:val="16"/>
              </w:rPr>
            </w:pPr>
          </w:p>
        </w:tc>
        <w:tc>
          <w:tcPr>
            <w:tcW w:w="1161" w:type="dxa"/>
            <w:vAlign w:val="center"/>
          </w:tcPr>
          <w:p w14:paraId="0E461504" w14:textId="77777777" w:rsidR="009D6A6D" w:rsidRPr="00551CFD" w:rsidRDefault="009D6A6D" w:rsidP="006740E1">
            <w:pPr>
              <w:jc w:val="center"/>
              <w:rPr>
                <w:sz w:val="16"/>
                <w:szCs w:val="16"/>
              </w:rPr>
            </w:pPr>
          </w:p>
        </w:tc>
        <w:tc>
          <w:tcPr>
            <w:tcW w:w="1843" w:type="dxa"/>
          </w:tcPr>
          <w:p w14:paraId="31A10323" w14:textId="77777777" w:rsidR="009D6A6D" w:rsidRPr="00551CFD" w:rsidRDefault="009D6A6D" w:rsidP="006740E1">
            <w:pPr>
              <w:jc w:val="center"/>
              <w:rPr>
                <w:sz w:val="16"/>
                <w:szCs w:val="16"/>
              </w:rPr>
            </w:pPr>
            <w:r w:rsidRPr="00551CFD">
              <w:rPr>
                <w:sz w:val="16"/>
                <w:szCs w:val="16"/>
              </w:rPr>
              <w:t>Possibilité de plaque statique</w:t>
            </w:r>
          </w:p>
        </w:tc>
      </w:tr>
    </w:tbl>
    <w:p w14:paraId="53E5F3C0" w14:textId="77777777" w:rsidR="00452F58" w:rsidRPr="006351C3" w:rsidRDefault="00452F58" w:rsidP="00452F58">
      <w:pPr>
        <w:pBdr>
          <w:top w:val="single" w:sz="4" w:space="1" w:color="auto"/>
          <w:left w:val="single" w:sz="4" w:space="4" w:color="auto"/>
          <w:bottom w:val="single" w:sz="4" w:space="1" w:color="auto"/>
          <w:right w:val="single" w:sz="4" w:space="4" w:color="auto"/>
        </w:pBdr>
        <w:shd w:val="clear" w:color="auto" w:fill="FABF8F" w:themeFill="accent6" w:themeFillTint="99"/>
        <w:spacing w:before="120"/>
        <w:rPr>
          <w:sz w:val="20"/>
        </w:rPr>
      </w:pPr>
      <w:bookmarkStart w:id="36" w:name="_Toc121844830"/>
      <w:r w:rsidRPr="00BF6C6A">
        <w:rPr>
          <w:b/>
          <w:bCs/>
          <w:color w:val="FF0000"/>
          <w:sz w:val="20"/>
        </w:rPr>
        <w:t xml:space="preserve">ATTENTION </w:t>
      </w:r>
      <w:r w:rsidRPr="006351C3">
        <w:rPr>
          <w:sz w:val="20"/>
        </w:rPr>
        <w:t xml:space="preserve">: Lors de corrélation entre différents </w:t>
      </w:r>
      <w:r>
        <w:rPr>
          <w:sz w:val="20"/>
        </w:rPr>
        <w:t>types et diamètre de plaques d'</w:t>
      </w:r>
      <w:r w:rsidRPr="006351C3">
        <w:rPr>
          <w:sz w:val="20"/>
        </w:rPr>
        <w:t>essais à la plaque statique</w:t>
      </w:r>
      <w:r>
        <w:rPr>
          <w:sz w:val="20"/>
        </w:rPr>
        <w:t xml:space="preserve"> et dynamique</w:t>
      </w:r>
      <w:r w:rsidRPr="006351C3">
        <w:rPr>
          <w:sz w:val="20"/>
        </w:rPr>
        <w:t>, il importe de toujours vérifier</w:t>
      </w:r>
      <w:r>
        <w:rPr>
          <w:sz w:val="20"/>
        </w:rPr>
        <w:t xml:space="preserve"> la méthodologie, les paliers de pression utilisés et le diamètre des plaques. Ce dernier paramètre conditionne les</w:t>
      </w:r>
      <w:r w:rsidRPr="006351C3">
        <w:rPr>
          <w:sz w:val="20"/>
        </w:rPr>
        <w:t xml:space="preserve"> zones d'influences</w:t>
      </w:r>
      <w:r>
        <w:rPr>
          <w:sz w:val="20"/>
        </w:rPr>
        <w:t xml:space="preserve"> et la rigidité du matériau. </w:t>
      </w:r>
      <w:r w:rsidRPr="00BF6C6A">
        <w:rPr>
          <w:color w:val="FF0000"/>
          <w:sz w:val="20"/>
        </w:rPr>
        <w:t xml:space="preserve">Il faut donc s'assurer de l'homogénéité du milieu </w:t>
      </w:r>
      <w:r>
        <w:rPr>
          <w:sz w:val="20"/>
        </w:rPr>
        <w:t xml:space="preserve">en termes de nature et de taux de compactage pour toute corrélation avant d'utiliser une corrélation et faire abstraction de la faible augmentation de la rigidité en fonction de la profondeur. </w:t>
      </w:r>
    </w:p>
    <w:p w14:paraId="3C2B6EC9" w14:textId="4FC41629" w:rsidR="008C7D05" w:rsidRDefault="00872A71" w:rsidP="00872A71">
      <w:pPr>
        <w:pStyle w:val="Titre3"/>
      </w:pPr>
      <w:r>
        <w:t>Essai à la plaque dynamique allemande</w:t>
      </w:r>
      <w:bookmarkEnd w:id="36"/>
      <w:r w:rsidR="00452F58">
        <w:t xml:space="preserve"> </w:t>
      </w:r>
    </w:p>
    <w:p w14:paraId="693A134C" w14:textId="77777777" w:rsidR="00CC6FD7" w:rsidRPr="00D83383" w:rsidRDefault="00CC6FD7" w:rsidP="00CC6FD7">
      <w:pPr>
        <w:pStyle w:val="Paragraphedeliste1"/>
        <w:spacing w:before="60"/>
        <w:ind w:left="0"/>
        <w:contextualSpacing w:val="0"/>
        <w:rPr>
          <w:rFonts w:ascii="Book Antiqua" w:hAnsi="Book Antiqua"/>
          <w:szCs w:val="22"/>
        </w:rPr>
      </w:pPr>
      <w:bookmarkStart w:id="37" w:name="_Hlk112576947"/>
      <w:r w:rsidRPr="00D83383">
        <w:rPr>
          <w:rFonts w:ascii="Book Antiqua" w:hAnsi="Book Antiqua"/>
          <w:szCs w:val="22"/>
        </w:rPr>
        <w:t>La méthode consiste à faire chuter d'un mètre de haut, une masse de 10</w:t>
      </w:r>
      <w:r>
        <w:rPr>
          <w:rFonts w:ascii="Book Antiqua" w:hAnsi="Book Antiqua"/>
          <w:szCs w:val="22"/>
        </w:rPr>
        <w:t xml:space="preserve"> ou 15 </w:t>
      </w:r>
      <w:r w:rsidRPr="00D83383">
        <w:rPr>
          <w:rFonts w:ascii="Book Antiqua" w:hAnsi="Book Antiqua"/>
          <w:szCs w:val="22"/>
        </w:rPr>
        <w:t>kg</w:t>
      </w:r>
      <w:r>
        <w:rPr>
          <w:rFonts w:ascii="Book Antiqua" w:hAnsi="Book Antiqua"/>
          <w:szCs w:val="22"/>
        </w:rPr>
        <w:t>,</w:t>
      </w:r>
      <w:r w:rsidRPr="00D83383">
        <w:rPr>
          <w:rFonts w:ascii="Book Antiqua" w:hAnsi="Book Antiqua"/>
          <w:szCs w:val="22"/>
        </w:rPr>
        <w:t xml:space="preserve"> le long d'un tube guide</w:t>
      </w:r>
      <w:r>
        <w:rPr>
          <w:rFonts w:ascii="Book Antiqua" w:hAnsi="Book Antiqua"/>
          <w:szCs w:val="22"/>
        </w:rPr>
        <w:t xml:space="preserve"> (</w:t>
      </w:r>
      <w:r w:rsidRPr="008A6F05">
        <w:rPr>
          <w:rFonts w:ascii="Book Antiqua" w:hAnsi="Book Antiqua"/>
          <w:i/>
          <w:iCs/>
          <w:szCs w:val="22"/>
        </w:rPr>
        <w:t>vertical</w:t>
      </w:r>
      <w:r>
        <w:rPr>
          <w:rFonts w:ascii="Book Antiqua" w:hAnsi="Book Antiqua"/>
          <w:szCs w:val="22"/>
        </w:rPr>
        <w:t>)</w:t>
      </w:r>
      <w:r w:rsidRPr="00D83383">
        <w:rPr>
          <w:rFonts w:ascii="Book Antiqua" w:hAnsi="Book Antiqua"/>
          <w:szCs w:val="22"/>
        </w:rPr>
        <w:t xml:space="preserve"> sur une plaque de 300 mm de diamètre et de 20 mm d'épaisseur (</w:t>
      </w:r>
      <w:r w:rsidRPr="00D83383">
        <w:rPr>
          <w:rFonts w:ascii="Book Antiqua" w:hAnsi="Book Antiqua"/>
          <w:i/>
          <w:szCs w:val="22"/>
        </w:rPr>
        <w:t>certaine rigidité</w:t>
      </w:r>
      <w:r w:rsidRPr="00D83383">
        <w:rPr>
          <w:rFonts w:ascii="Book Antiqua" w:hAnsi="Book Antiqua"/>
          <w:szCs w:val="22"/>
        </w:rPr>
        <w:t>) et à mesurer la déflexion du sol sous la plaque. La chute correspond à une force d'impact égale à 7 KN</w:t>
      </w:r>
      <w:r>
        <w:rPr>
          <w:rFonts w:ascii="Book Antiqua" w:hAnsi="Book Antiqua"/>
          <w:szCs w:val="22"/>
        </w:rPr>
        <w:t xml:space="preserve"> (</w:t>
      </w:r>
      <w:r>
        <w:rPr>
          <w:rFonts w:ascii="Book Antiqua" w:hAnsi="Book Antiqua"/>
          <w:i/>
          <w:iCs/>
          <w:szCs w:val="22"/>
        </w:rPr>
        <w:t>masse</w:t>
      </w:r>
      <w:r w:rsidRPr="008A6F05">
        <w:rPr>
          <w:rFonts w:ascii="Book Antiqua" w:hAnsi="Book Antiqua"/>
          <w:i/>
          <w:iCs/>
          <w:szCs w:val="22"/>
        </w:rPr>
        <w:t xml:space="preserve"> de 10 kg</w:t>
      </w:r>
      <w:r>
        <w:rPr>
          <w:rFonts w:ascii="Book Antiqua" w:hAnsi="Book Antiqua"/>
          <w:szCs w:val="22"/>
        </w:rPr>
        <w:t>)</w:t>
      </w:r>
      <w:r w:rsidRPr="00D83383">
        <w:rPr>
          <w:rFonts w:ascii="Book Antiqua" w:hAnsi="Book Antiqua"/>
          <w:szCs w:val="22"/>
        </w:rPr>
        <w:t xml:space="preserve"> et à une charge exercée sous la plaque de 0,1MN/m². </w:t>
      </w:r>
    </w:p>
    <w:p w14:paraId="7403463D" w14:textId="77777777" w:rsidR="00CC6FD7" w:rsidRPr="00D83383" w:rsidRDefault="00CC6FD7" w:rsidP="00CC6FD7">
      <w:pPr>
        <w:pStyle w:val="Paragraphedeliste1"/>
        <w:spacing w:before="60"/>
        <w:ind w:left="0"/>
        <w:contextualSpacing w:val="0"/>
        <w:rPr>
          <w:rFonts w:ascii="Book Antiqua" w:hAnsi="Book Antiqua"/>
          <w:szCs w:val="22"/>
        </w:rPr>
      </w:pPr>
      <w:r w:rsidRPr="00D83383">
        <w:rPr>
          <w:rFonts w:ascii="Book Antiqua" w:hAnsi="Book Antiqua"/>
          <w:szCs w:val="22"/>
        </w:rPr>
        <w:t>La mesure est effectuée pour une profondeur maximum correspondant à 1,5 fois le diamètre de la plaque, soit 45 cm.</w:t>
      </w:r>
    </w:p>
    <w:p w14:paraId="3CAA8720" w14:textId="47E1CFE2" w:rsidR="00CC6FD7" w:rsidRPr="00D83383" w:rsidRDefault="00CC6FD7" w:rsidP="00CC6FD7">
      <w:pPr>
        <w:pStyle w:val="Paragraphedeliste1"/>
        <w:tabs>
          <w:tab w:val="left" w:pos="1843"/>
          <w:tab w:val="left" w:pos="2835"/>
          <w:tab w:val="left" w:pos="6237"/>
        </w:tabs>
        <w:spacing w:before="60"/>
        <w:ind w:left="0"/>
        <w:contextualSpacing w:val="0"/>
        <w:rPr>
          <w:rFonts w:ascii="Book Antiqua" w:hAnsi="Book Antiqua"/>
          <w:szCs w:val="22"/>
        </w:rPr>
      </w:pPr>
      <w:r w:rsidRPr="00D83383">
        <w:rPr>
          <w:rFonts w:ascii="Book Antiqua" w:hAnsi="Book Antiqua"/>
          <w:szCs w:val="22"/>
        </w:rPr>
        <w:t>Cet appareil est principalement conçu pour le contrôle de matériaux dont le module dynamique est compris entre 10 et 225 M</w:t>
      </w:r>
      <w:r>
        <w:rPr>
          <w:rFonts w:ascii="Book Antiqua" w:hAnsi="Book Antiqua"/>
          <w:szCs w:val="22"/>
        </w:rPr>
        <w:t>Pa</w:t>
      </w:r>
      <w:r w:rsidRPr="00D83383">
        <w:rPr>
          <w:rFonts w:ascii="Book Antiqua" w:hAnsi="Book Antiqua"/>
          <w:szCs w:val="22"/>
        </w:rPr>
        <w:t xml:space="preserve"> (</w:t>
      </w:r>
      <w:r w:rsidRPr="00D83383">
        <w:rPr>
          <w:rFonts w:ascii="Book Antiqua" w:hAnsi="Book Antiqua"/>
          <w:i/>
          <w:szCs w:val="22"/>
        </w:rPr>
        <w:t>pour certains auteurs, cela se limite entre 15 et 80 MPa</w:t>
      </w:r>
      <w:r w:rsidRPr="00D83383">
        <w:rPr>
          <w:rFonts w:ascii="Book Antiqua" w:hAnsi="Book Antiqua"/>
          <w:szCs w:val="22"/>
        </w:rPr>
        <w:t xml:space="preserve">). Cependant, cet appareil convient parfaitement pour </w:t>
      </w:r>
      <w:r w:rsidR="00B16E66">
        <w:rPr>
          <w:rFonts w:ascii="Book Antiqua" w:hAnsi="Book Antiqua"/>
          <w:szCs w:val="22"/>
        </w:rPr>
        <w:t xml:space="preserve">un sol et un empierrement continu </w:t>
      </w:r>
      <w:r w:rsidRPr="00D83383">
        <w:rPr>
          <w:rFonts w:ascii="Book Antiqua" w:hAnsi="Book Antiqua"/>
          <w:szCs w:val="22"/>
        </w:rPr>
        <w:t xml:space="preserve">mais présentent certaines incertitudes </w:t>
      </w:r>
      <w:r w:rsidR="00B16E66">
        <w:rPr>
          <w:rFonts w:ascii="Book Antiqua" w:hAnsi="Book Antiqua"/>
          <w:szCs w:val="22"/>
        </w:rPr>
        <w:t xml:space="preserve">en présence d'un empierrement discontinu </w:t>
      </w:r>
      <w:r w:rsidRPr="00D83383">
        <w:rPr>
          <w:rFonts w:ascii="Book Antiqua" w:hAnsi="Book Antiqua"/>
          <w:szCs w:val="22"/>
        </w:rPr>
        <w:t xml:space="preserve">où l'énergie fournie n'est généralement pas suffisante.  </w:t>
      </w:r>
    </w:p>
    <w:p w14:paraId="750E9EEE" w14:textId="2259EACC" w:rsidR="00CC6FD7" w:rsidRPr="00F82539" w:rsidRDefault="00CC6FD7" w:rsidP="00CC6FD7">
      <w:pPr>
        <w:pStyle w:val="Titre5"/>
      </w:pPr>
      <w:r w:rsidRPr="00D83383">
        <w:rPr>
          <w:noProof/>
          <w:szCs w:val="22"/>
          <w:lang w:val="nl-BE" w:eastAsia="nl-BE"/>
        </w:rPr>
        <w:drawing>
          <wp:anchor distT="0" distB="0" distL="114300" distR="114300" simplePos="0" relativeHeight="251665408" behindDoc="1" locked="0" layoutInCell="1" allowOverlap="0" wp14:anchorId="35CD029D" wp14:editId="22F1635D">
            <wp:simplePos x="0" y="0"/>
            <wp:positionH relativeFrom="margin">
              <wp:align>right</wp:align>
            </wp:positionH>
            <wp:positionV relativeFrom="paragraph">
              <wp:posOffset>48895</wp:posOffset>
            </wp:positionV>
            <wp:extent cx="872490" cy="1922780"/>
            <wp:effectExtent l="0" t="0" r="3810" b="1270"/>
            <wp:wrapSquare wrapText="bothSides"/>
            <wp:docPr id="3145" name="Imag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2490" cy="19227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Appareillage </w:t>
      </w:r>
    </w:p>
    <w:p w14:paraId="4CF3F52A" w14:textId="3BCF7F78" w:rsidR="00CC6FD7" w:rsidRPr="00551CFD" w:rsidRDefault="00CC6FD7" w:rsidP="00CC6FD7">
      <w:r>
        <w:t>L</w:t>
      </w:r>
      <w:r w:rsidRPr="00551CFD">
        <w:t>'appareil comprend les éléments suivants :</w:t>
      </w:r>
      <w:r w:rsidRPr="00CC6FD7">
        <w:rPr>
          <w:b/>
          <w:noProof/>
          <w:szCs w:val="22"/>
          <w:lang w:eastAsia="nl-BE"/>
        </w:rPr>
        <w:t xml:space="preserve"> </w:t>
      </w:r>
    </w:p>
    <w:p w14:paraId="422F4031" w14:textId="69B76B3D" w:rsidR="00CC6FD7" w:rsidRDefault="00CC6FD7" w:rsidP="00CC6FD7">
      <w:pPr>
        <w:pStyle w:val="Style1"/>
      </w:pPr>
      <w:r>
        <w:t xml:space="preserve">Un </w:t>
      </w:r>
      <w:r w:rsidRPr="00CC6FD7">
        <w:rPr>
          <w:b/>
          <w:bCs/>
          <w:i/>
          <w:iCs/>
          <w:color w:val="365F91" w:themeColor="accent1" w:themeShade="BF"/>
        </w:rPr>
        <w:t>tube-guide</w:t>
      </w:r>
      <w:r w:rsidRPr="00CC6FD7">
        <w:rPr>
          <w:color w:val="365F91" w:themeColor="accent1" w:themeShade="BF"/>
        </w:rPr>
        <w:t xml:space="preserve"> </w:t>
      </w:r>
      <w:r>
        <w:t>(</w:t>
      </w:r>
      <w:r w:rsidRPr="00B16E66">
        <w:rPr>
          <w:i/>
          <w:iCs/>
        </w:rPr>
        <w:t>3</w:t>
      </w:r>
      <w:r>
        <w:t xml:space="preserve">) muni d'une </w:t>
      </w:r>
      <w:r w:rsidRPr="00CC6FD7">
        <w:rPr>
          <w:b/>
          <w:bCs/>
          <w:i/>
          <w:iCs/>
          <w:color w:val="365F91" w:themeColor="accent1" w:themeShade="BF"/>
        </w:rPr>
        <w:t>masse</w:t>
      </w:r>
      <w:r>
        <w:t xml:space="preserve"> de 10 à 15 kg (</w:t>
      </w:r>
      <w:r w:rsidRPr="00B16E66">
        <w:rPr>
          <w:i/>
          <w:iCs/>
        </w:rPr>
        <w:t>4</w:t>
      </w:r>
      <w:r>
        <w:t>), d'un dispositif de déclenchement de chute (</w:t>
      </w:r>
      <w:r w:rsidRPr="00B16E66">
        <w:rPr>
          <w:i/>
          <w:iCs/>
        </w:rPr>
        <w:t>1</w:t>
      </w:r>
      <w:r>
        <w:t>) et d'une bulle à niveau (</w:t>
      </w:r>
      <w:r w:rsidRPr="00B16E66">
        <w:rPr>
          <w:i/>
          <w:iCs/>
        </w:rPr>
        <w:t>2</w:t>
      </w:r>
      <w:r>
        <w:t>) pour mettre le dispositif vertical ;</w:t>
      </w:r>
    </w:p>
    <w:p w14:paraId="31BC9237" w14:textId="22F510A7" w:rsidR="00CC6FD7" w:rsidRPr="00551CFD" w:rsidRDefault="00CC6FD7" w:rsidP="00CC6FD7">
      <w:pPr>
        <w:pStyle w:val="Style1"/>
      </w:pPr>
      <w:r w:rsidRPr="00D22870">
        <w:t xml:space="preserve">Un </w:t>
      </w:r>
      <w:r w:rsidRPr="00B470CD">
        <w:rPr>
          <w:b/>
          <w:i/>
          <w:color w:val="2F5496"/>
        </w:rPr>
        <w:t>système tampon</w:t>
      </w:r>
      <w:r w:rsidRPr="00551CFD">
        <w:t xml:space="preserve"> équipé d'un ressort permettant à la masse de rebondir et d'être récupéré</w:t>
      </w:r>
      <w:r w:rsidR="00B16E66">
        <w:t>e</w:t>
      </w:r>
      <w:r w:rsidRPr="00551CFD">
        <w:t xml:space="preserve"> par l'opérateur</w:t>
      </w:r>
      <w:r w:rsidR="00B16E66">
        <w:t xml:space="preserve"> ;</w:t>
      </w:r>
    </w:p>
    <w:p w14:paraId="46112AE4" w14:textId="3E6A50BA" w:rsidR="00CC6FD7" w:rsidRDefault="00CC6FD7" w:rsidP="00CC6FD7">
      <w:pPr>
        <w:pStyle w:val="Style1"/>
      </w:pPr>
      <w:r w:rsidRPr="00D22870">
        <w:t>Une</w:t>
      </w:r>
      <w:r w:rsidRPr="00551CFD">
        <w:rPr>
          <w:b/>
          <w:i/>
        </w:rPr>
        <w:t xml:space="preserve"> </w:t>
      </w:r>
      <w:r w:rsidRPr="00B470CD">
        <w:rPr>
          <w:b/>
          <w:i/>
          <w:color w:val="2F5496"/>
        </w:rPr>
        <w:t>plaque de chargement</w:t>
      </w:r>
      <w:r w:rsidRPr="00551CFD">
        <w:rPr>
          <w:b/>
          <w:i/>
        </w:rPr>
        <w:t xml:space="preserve"> </w:t>
      </w:r>
      <w:r>
        <w:t>(</w:t>
      </w:r>
      <w:r w:rsidRPr="00B16E66">
        <w:rPr>
          <w:i/>
          <w:iCs/>
        </w:rPr>
        <w:t>6</w:t>
      </w:r>
      <w:r>
        <w:t>) d</w:t>
      </w:r>
      <w:r w:rsidRPr="00551CFD">
        <w:t>e 300 mm de diamètre et de 20 mm d'épaisseur à l'intérieur duquel se trouve un accéléromètre</w:t>
      </w:r>
      <w:r w:rsidR="00845499">
        <w:t xml:space="preserve"> ;</w:t>
      </w:r>
    </w:p>
    <w:p w14:paraId="4C9351A9" w14:textId="051DB78F" w:rsidR="00845499" w:rsidRPr="00551CFD" w:rsidRDefault="00845499" w:rsidP="00CC6FD7">
      <w:pPr>
        <w:pStyle w:val="Style1"/>
      </w:pPr>
      <w:r>
        <w:t xml:space="preserve">Un </w:t>
      </w:r>
      <w:r w:rsidRPr="00845499">
        <w:rPr>
          <w:b/>
          <w:bCs/>
          <w:i/>
          <w:iCs/>
          <w:color w:val="365F91" w:themeColor="accent1" w:themeShade="BF"/>
        </w:rPr>
        <w:t>dispositif de mesure et d'enregistrement des paramètres</w:t>
      </w:r>
      <w:r>
        <w:t>.</w:t>
      </w:r>
    </w:p>
    <w:p w14:paraId="7DAD6480" w14:textId="77777777" w:rsidR="00CC6FD7" w:rsidRPr="00F82539" w:rsidRDefault="00CC6FD7" w:rsidP="00CC6FD7">
      <w:pPr>
        <w:pStyle w:val="Titre5"/>
      </w:pPr>
      <w:r w:rsidRPr="00F82539">
        <w:t>Méthodologie</w:t>
      </w:r>
    </w:p>
    <w:p w14:paraId="7FF58F10" w14:textId="26668A96" w:rsidR="00CC6FD7" w:rsidRPr="008A6F05" w:rsidRDefault="00CC6FD7" w:rsidP="00CC6FD7">
      <w:pPr>
        <w:pStyle w:val="Paragraphedeliste1"/>
        <w:spacing w:before="60"/>
        <w:ind w:left="0"/>
        <w:contextualSpacing w:val="0"/>
        <w:rPr>
          <w:rFonts w:ascii="Book Antiqua" w:hAnsi="Book Antiqua"/>
          <w:szCs w:val="22"/>
        </w:rPr>
      </w:pPr>
      <w:r>
        <w:rPr>
          <w:rFonts w:ascii="Book Antiqua" w:hAnsi="Book Antiqua"/>
          <w:szCs w:val="22"/>
        </w:rPr>
        <w:t>Après placement correcte de la plaque, l'</w:t>
      </w:r>
      <w:r w:rsidRPr="008A6F05">
        <w:rPr>
          <w:rFonts w:ascii="Book Antiqua" w:hAnsi="Book Antiqua"/>
          <w:szCs w:val="22"/>
        </w:rPr>
        <w:t xml:space="preserve">essai complet comprend 6 impacts dont les 3 premiers servent </w:t>
      </w:r>
      <w:r w:rsidR="00B16E66">
        <w:rPr>
          <w:rFonts w:ascii="Book Antiqua" w:hAnsi="Book Antiqua"/>
          <w:szCs w:val="22"/>
        </w:rPr>
        <w:t xml:space="preserve">à la mise en place de la plaque sur le sol et à un certain </w:t>
      </w:r>
      <w:r w:rsidRPr="008A6F05">
        <w:rPr>
          <w:rFonts w:ascii="Book Antiqua" w:hAnsi="Book Antiqua"/>
          <w:szCs w:val="22"/>
        </w:rPr>
        <w:t>précompactage pour éviter les erreurs de couche. Les 3 derniers impacts mesure</w:t>
      </w:r>
      <w:r w:rsidR="00BB33E1">
        <w:rPr>
          <w:rFonts w:ascii="Book Antiqua" w:hAnsi="Book Antiqua"/>
          <w:szCs w:val="22"/>
        </w:rPr>
        <w:t>nt</w:t>
      </w:r>
      <w:r w:rsidRPr="008A6F05">
        <w:rPr>
          <w:rFonts w:ascii="Book Antiqua" w:hAnsi="Book Antiqua"/>
          <w:szCs w:val="22"/>
        </w:rPr>
        <w:t xml:space="preserve"> </w:t>
      </w:r>
      <w:r w:rsidR="00B16E66">
        <w:rPr>
          <w:rFonts w:ascii="Book Antiqua" w:hAnsi="Book Antiqua"/>
          <w:szCs w:val="22"/>
        </w:rPr>
        <w:t xml:space="preserve">une valeur de déflexion qui intervient dans le calcul de la valeur moyenne. </w:t>
      </w:r>
      <w:r w:rsidRPr="008A6F05">
        <w:rPr>
          <w:rFonts w:ascii="Book Antiqua" w:hAnsi="Book Antiqua"/>
          <w:szCs w:val="22"/>
        </w:rPr>
        <w:t xml:space="preserve"> </w:t>
      </w:r>
    </w:p>
    <w:p w14:paraId="0A7E4FBA" w14:textId="3D3E1DF6" w:rsidR="00CC6FD7" w:rsidRPr="008A6F05" w:rsidRDefault="00CC6FD7" w:rsidP="00CC6FD7">
      <w:pPr>
        <w:pStyle w:val="Paragraphedeliste1"/>
        <w:pBdr>
          <w:top w:val="single" w:sz="4" w:space="1" w:color="auto"/>
          <w:left w:val="single" w:sz="4" w:space="4" w:color="auto"/>
          <w:bottom w:val="single" w:sz="4" w:space="1" w:color="auto"/>
          <w:right w:val="single" w:sz="4" w:space="4" w:color="auto"/>
        </w:pBdr>
        <w:shd w:val="clear" w:color="auto" w:fill="B8CCE4" w:themeFill="accent1" w:themeFillTint="66"/>
        <w:spacing w:before="60"/>
        <w:ind w:left="0"/>
        <w:contextualSpacing w:val="0"/>
        <w:rPr>
          <w:rFonts w:ascii="Book Antiqua" w:hAnsi="Book Antiqua"/>
          <w:sz w:val="20"/>
          <w:szCs w:val="20"/>
        </w:rPr>
      </w:pPr>
      <w:r>
        <w:rPr>
          <w:rFonts w:ascii="Book Antiqua" w:hAnsi="Book Antiqua"/>
          <w:szCs w:val="22"/>
        </w:rPr>
        <w:t xml:space="preserve">REMARQUE </w:t>
      </w:r>
      <w:r w:rsidRPr="008A6F05">
        <w:rPr>
          <w:rFonts w:ascii="Book Antiqua" w:hAnsi="Book Antiqua"/>
          <w:sz w:val="20"/>
          <w:szCs w:val="20"/>
        </w:rPr>
        <w:t>: Sur le terrain, il y a lieu de respecter le contact maximal entre la surface de la couche et la plaque et la position verticale du tube guide (</w:t>
      </w:r>
      <w:r w:rsidRPr="008946AC">
        <w:rPr>
          <w:rFonts w:ascii="Book Antiqua" w:hAnsi="Book Antiqua"/>
          <w:i/>
          <w:iCs/>
          <w:sz w:val="20"/>
          <w:szCs w:val="20"/>
        </w:rPr>
        <w:t>bulle à niveau</w:t>
      </w:r>
      <w:r w:rsidRPr="008A6F05">
        <w:rPr>
          <w:rFonts w:ascii="Book Antiqua" w:hAnsi="Book Antiqua"/>
          <w:sz w:val="20"/>
          <w:szCs w:val="20"/>
        </w:rPr>
        <w:t>).</w:t>
      </w:r>
      <w:r w:rsidR="00B16E66">
        <w:rPr>
          <w:rFonts w:ascii="Book Antiqua" w:hAnsi="Book Antiqua"/>
          <w:sz w:val="20"/>
          <w:szCs w:val="20"/>
        </w:rPr>
        <w:t xml:space="preserve"> La couche de sable </w:t>
      </w:r>
      <w:r w:rsidR="006220E3">
        <w:rPr>
          <w:rFonts w:ascii="Book Antiqua" w:hAnsi="Book Antiqua"/>
          <w:sz w:val="20"/>
          <w:szCs w:val="20"/>
        </w:rPr>
        <w:t xml:space="preserve">présente pour l'essai à la plaque statique </w:t>
      </w:r>
      <w:r w:rsidR="00B16E66">
        <w:rPr>
          <w:rFonts w:ascii="Book Antiqua" w:hAnsi="Book Antiqua"/>
          <w:sz w:val="20"/>
          <w:szCs w:val="20"/>
        </w:rPr>
        <w:t>n'est pas nécessaire.</w:t>
      </w:r>
    </w:p>
    <w:p w14:paraId="2AC5503D" w14:textId="77777777" w:rsidR="00CC6FD7" w:rsidRPr="00F82539" w:rsidRDefault="00CC6FD7" w:rsidP="00CC6FD7">
      <w:pPr>
        <w:pStyle w:val="Titre5"/>
      </w:pPr>
      <w:r w:rsidRPr="00F82539">
        <w:t>Interprétation des résultats</w:t>
      </w:r>
    </w:p>
    <w:p w14:paraId="6EA3FA71" w14:textId="33A037B3" w:rsidR="00CC6FD7" w:rsidRPr="008D54A3" w:rsidRDefault="00CC6FD7" w:rsidP="00CC6FD7">
      <w:pPr>
        <w:pStyle w:val="Paragraphedeliste1"/>
        <w:spacing w:before="60"/>
        <w:ind w:left="0"/>
        <w:contextualSpacing w:val="0"/>
        <w:rPr>
          <w:rFonts w:ascii="Book Antiqua" w:hAnsi="Book Antiqua"/>
          <w:szCs w:val="22"/>
        </w:rPr>
      </w:pPr>
      <w:r w:rsidRPr="008D54A3">
        <w:rPr>
          <w:rFonts w:ascii="Book Antiqua" w:hAnsi="Book Antiqua"/>
          <w:szCs w:val="22"/>
        </w:rPr>
        <w:t>L</w:t>
      </w:r>
      <w:r>
        <w:rPr>
          <w:rFonts w:ascii="Book Antiqua" w:hAnsi="Book Antiqua"/>
          <w:szCs w:val="22"/>
        </w:rPr>
        <w:t>a valeur de déflexion moyenne permet d'obtenir le</w:t>
      </w:r>
      <w:r w:rsidRPr="008D54A3">
        <w:rPr>
          <w:rFonts w:ascii="Book Antiqua" w:hAnsi="Book Antiqua"/>
          <w:szCs w:val="22"/>
        </w:rPr>
        <w:t xml:space="preserve"> </w:t>
      </w:r>
      <w:r w:rsidRPr="008D54A3">
        <w:rPr>
          <w:rFonts w:ascii="Book Antiqua" w:hAnsi="Book Antiqua"/>
          <w:b/>
          <w:i/>
          <w:color w:val="2F5496"/>
          <w:szCs w:val="22"/>
        </w:rPr>
        <w:t>module de déformation dynamique</w:t>
      </w:r>
      <w:r>
        <w:rPr>
          <w:rFonts w:ascii="Book Antiqua" w:hAnsi="Book Antiqua"/>
          <w:b/>
          <w:i/>
          <w:color w:val="2F5496"/>
          <w:szCs w:val="22"/>
        </w:rPr>
        <w:t xml:space="preserve"> </w:t>
      </w:r>
      <w:r w:rsidRPr="006220E3">
        <w:rPr>
          <w:rFonts w:ascii="Book Antiqua" w:hAnsi="Book Antiqua"/>
          <w:bCs/>
          <w:iCs/>
          <w:szCs w:val="22"/>
        </w:rPr>
        <w:t>(</w:t>
      </w:r>
      <w:proofErr w:type="spellStart"/>
      <w:r w:rsidRPr="008D54A3">
        <w:rPr>
          <w:rFonts w:ascii="Book Antiqua" w:hAnsi="Book Antiqua"/>
          <w:b/>
          <w:iCs/>
          <w:color w:val="2F5496"/>
          <w:szCs w:val="22"/>
        </w:rPr>
        <w:t>E</w:t>
      </w:r>
      <w:r w:rsidRPr="00CC6FD7">
        <w:rPr>
          <w:rFonts w:ascii="Book Antiqua" w:hAnsi="Book Antiqua"/>
          <w:b/>
          <w:iCs/>
          <w:color w:val="2F5496"/>
          <w:szCs w:val="22"/>
          <w:vertAlign w:val="subscript"/>
        </w:rPr>
        <w:t>vd</w:t>
      </w:r>
      <w:proofErr w:type="spellEnd"/>
      <w:r w:rsidRPr="008D54A3">
        <w:rPr>
          <w:rFonts w:ascii="Book Antiqua" w:hAnsi="Book Antiqua"/>
          <w:iCs/>
          <w:szCs w:val="22"/>
        </w:rPr>
        <w:t>)</w:t>
      </w:r>
      <w:r w:rsidR="006220E3">
        <w:rPr>
          <w:rFonts w:ascii="Book Antiqua" w:hAnsi="Book Antiqua"/>
          <w:iCs/>
          <w:szCs w:val="22"/>
        </w:rPr>
        <w:t>.</w:t>
      </w:r>
    </w:p>
    <w:p w14:paraId="23CBA96E" w14:textId="05A86CCA" w:rsidR="00CC6FD7" w:rsidRPr="008D54A3" w:rsidRDefault="00CC6FD7" w:rsidP="00CC6FD7">
      <w:pPr>
        <w:pStyle w:val="Paragraphedeliste1"/>
        <w:tabs>
          <w:tab w:val="left" w:pos="1134"/>
        </w:tabs>
        <w:spacing w:before="60"/>
        <w:ind w:left="0"/>
        <w:contextualSpacing w:val="0"/>
        <w:rPr>
          <w:rFonts w:ascii="Book Antiqua" w:hAnsi="Book Antiqua"/>
          <w:sz w:val="18"/>
          <w:szCs w:val="18"/>
        </w:rPr>
      </w:pPr>
      <w:r w:rsidRPr="008D54A3">
        <w:rPr>
          <w:rFonts w:ascii="Book Antiqua" w:hAnsi="Book Antiqua"/>
          <w:szCs w:val="22"/>
        </w:rPr>
        <w:lastRenderedPageBreak/>
        <w:tab/>
      </w:r>
      <w:proofErr w:type="spellStart"/>
      <w:r w:rsidRPr="00CC6FD7">
        <w:rPr>
          <w:rFonts w:ascii="Book Antiqua" w:hAnsi="Book Antiqua"/>
          <w:b/>
          <w:color w:val="76923C" w:themeColor="accent3" w:themeShade="BF"/>
          <w:szCs w:val="22"/>
        </w:rPr>
        <w:t>E</w:t>
      </w:r>
      <w:r w:rsidRPr="00CC6FD7">
        <w:rPr>
          <w:rFonts w:ascii="Book Antiqua" w:hAnsi="Book Antiqua"/>
          <w:b/>
          <w:color w:val="76923C" w:themeColor="accent3" w:themeShade="BF"/>
          <w:szCs w:val="22"/>
          <w:vertAlign w:val="subscript"/>
        </w:rPr>
        <w:t>vd</w:t>
      </w:r>
      <w:proofErr w:type="spellEnd"/>
      <w:r w:rsidRPr="00CC6FD7">
        <w:rPr>
          <w:rFonts w:ascii="Book Antiqua" w:hAnsi="Book Antiqua"/>
          <w:b/>
          <w:color w:val="76923C" w:themeColor="accent3" w:themeShade="BF"/>
          <w:szCs w:val="22"/>
        </w:rPr>
        <w:t xml:space="preserve"> = </w:t>
      </w:r>
      <w:r w:rsidRPr="00CC6FD7">
        <w:rPr>
          <w:rFonts w:ascii="Book Antiqua" w:hAnsi="Book Antiqua"/>
          <w:b/>
          <w:color w:val="76923C" w:themeColor="accent3" w:themeShade="BF"/>
          <w:szCs w:val="22"/>
          <w:u w:val="single"/>
        </w:rPr>
        <w:t xml:space="preserve">1,5 r. </w:t>
      </w:r>
      <w:r w:rsidRPr="00CC6FD7">
        <w:rPr>
          <w:rFonts w:ascii="Book Antiqua" w:hAnsi="Book Antiqua"/>
          <w:b/>
          <w:color w:val="76923C" w:themeColor="accent3" w:themeShade="BF"/>
          <w:szCs w:val="22"/>
          <w:u w:val="single"/>
        </w:rPr>
        <w:sym w:font="Symbol" w:char="F073"/>
      </w:r>
      <w:r w:rsidRPr="00CC6FD7">
        <w:rPr>
          <w:rFonts w:ascii="Book Antiqua" w:hAnsi="Book Antiqua"/>
          <w:b/>
          <w:color w:val="76923C" w:themeColor="accent3" w:themeShade="BF"/>
          <w:szCs w:val="22"/>
        </w:rPr>
        <w:t xml:space="preserve">  = </w:t>
      </w:r>
      <w:r w:rsidRPr="00CC6FD7">
        <w:rPr>
          <w:rFonts w:ascii="Book Antiqua" w:hAnsi="Book Antiqua"/>
          <w:b/>
          <w:color w:val="76923C" w:themeColor="accent3" w:themeShade="BF"/>
          <w:szCs w:val="22"/>
          <w:u w:val="single"/>
        </w:rPr>
        <w:t>22, 5</w:t>
      </w:r>
      <w:r w:rsidRPr="008D54A3">
        <w:rPr>
          <w:rFonts w:ascii="Book Antiqua" w:hAnsi="Book Antiqua"/>
          <w:color w:val="00B050"/>
          <w:szCs w:val="22"/>
        </w:rPr>
        <w:tab/>
      </w:r>
      <w:r w:rsidRPr="008D54A3">
        <w:rPr>
          <w:rFonts w:ascii="Book Antiqua" w:hAnsi="Book Antiqua"/>
          <w:szCs w:val="22"/>
        </w:rPr>
        <w:t>(</w:t>
      </w:r>
      <w:r w:rsidRPr="008D54A3">
        <w:rPr>
          <w:rFonts w:ascii="Book Antiqua" w:hAnsi="Book Antiqua"/>
          <w:i/>
          <w:szCs w:val="22"/>
        </w:rPr>
        <w:t>MN/m² ou MPa</w:t>
      </w:r>
      <w:r w:rsidRPr="008D54A3">
        <w:rPr>
          <w:rFonts w:ascii="Book Antiqua" w:hAnsi="Book Antiqua"/>
          <w:szCs w:val="22"/>
        </w:rPr>
        <w:t>)</w:t>
      </w:r>
      <w:r w:rsidRPr="008D54A3">
        <w:rPr>
          <w:rFonts w:ascii="Book Antiqua" w:hAnsi="Book Antiqua"/>
          <w:szCs w:val="22"/>
        </w:rPr>
        <w:tab/>
      </w:r>
      <w:r w:rsidRPr="008D54A3">
        <w:rPr>
          <w:rFonts w:ascii="Book Antiqua" w:hAnsi="Book Antiqua"/>
          <w:sz w:val="18"/>
          <w:szCs w:val="18"/>
        </w:rPr>
        <w:t>Avec r : rayon de la plaque = 0,15 m</w:t>
      </w:r>
    </w:p>
    <w:p w14:paraId="572F957C" w14:textId="77777777" w:rsidR="00CC6FD7" w:rsidRPr="008D54A3" w:rsidRDefault="00CC6FD7" w:rsidP="00845499">
      <w:pPr>
        <w:pStyle w:val="Paragraphedeliste1"/>
        <w:tabs>
          <w:tab w:val="left" w:pos="1843"/>
          <w:tab w:val="left" w:pos="2835"/>
          <w:tab w:val="left" w:pos="6050"/>
        </w:tabs>
        <w:spacing w:before="0"/>
        <w:ind w:left="0"/>
        <w:contextualSpacing w:val="0"/>
        <w:rPr>
          <w:rFonts w:ascii="Book Antiqua" w:hAnsi="Book Antiqua"/>
          <w:szCs w:val="22"/>
        </w:rPr>
      </w:pPr>
      <w:r w:rsidRPr="008D54A3">
        <w:rPr>
          <w:rFonts w:ascii="Book Antiqua" w:hAnsi="Book Antiqua"/>
          <w:szCs w:val="22"/>
        </w:rPr>
        <w:tab/>
      </w:r>
      <w:r w:rsidRPr="00CC6FD7">
        <w:rPr>
          <w:rFonts w:ascii="Book Antiqua" w:hAnsi="Book Antiqua"/>
          <w:color w:val="76923C" w:themeColor="accent3" w:themeShade="BF"/>
          <w:szCs w:val="22"/>
        </w:rPr>
        <w:t xml:space="preserve">    </w:t>
      </w:r>
      <w:r w:rsidRPr="00CC6FD7">
        <w:rPr>
          <w:rFonts w:ascii="Book Antiqua" w:hAnsi="Book Antiqua"/>
          <w:b/>
          <w:color w:val="76923C" w:themeColor="accent3" w:themeShade="BF"/>
          <w:szCs w:val="22"/>
        </w:rPr>
        <w:t>S</w:t>
      </w:r>
      <w:r w:rsidRPr="00CC6FD7">
        <w:rPr>
          <w:rFonts w:ascii="Book Antiqua" w:hAnsi="Book Antiqua"/>
          <w:b/>
          <w:color w:val="76923C" w:themeColor="accent3" w:themeShade="BF"/>
          <w:szCs w:val="22"/>
        </w:rPr>
        <w:tab/>
        <w:t xml:space="preserve"> </w:t>
      </w:r>
      <w:proofErr w:type="spellStart"/>
      <w:r w:rsidRPr="00CC6FD7">
        <w:rPr>
          <w:rFonts w:ascii="Book Antiqua" w:hAnsi="Book Antiqua"/>
          <w:b/>
          <w:color w:val="76923C" w:themeColor="accent3" w:themeShade="BF"/>
          <w:szCs w:val="22"/>
        </w:rPr>
        <w:t>S</w:t>
      </w:r>
      <w:proofErr w:type="spellEnd"/>
      <w:r w:rsidRPr="008D54A3">
        <w:rPr>
          <w:rFonts w:ascii="Book Antiqua" w:hAnsi="Book Antiqua"/>
          <w:b/>
          <w:szCs w:val="22"/>
        </w:rPr>
        <w:tab/>
        <w:t xml:space="preserve"> </w:t>
      </w:r>
      <w:r w:rsidRPr="008D54A3">
        <w:rPr>
          <w:rFonts w:ascii="Book Antiqua" w:hAnsi="Book Antiqua"/>
          <w:sz w:val="18"/>
          <w:szCs w:val="18"/>
        </w:rPr>
        <w:sym w:font="Symbol" w:char="F073"/>
      </w:r>
      <w:r w:rsidRPr="008D54A3">
        <w:rPr>
          <w:rFonts w:ascii="Book Antiqua" w:hAnsi="Book Antiqua"/>
          <w:sz w:val="18"/>
          <w:szCs w:val="18"/>
        </w:rPr>
        <w:t xml:space="preserve"> : Charge appliquée = 0,1 MN/m²</w:t>
      </w:r>
    </w:p>
    <w:p w14:paraId="57869C8C" w14:textId="77777777" w:rsidR="00CC6FD7" w:rsidRPr="00C01539" w:rsidRDefault="00CC6FD7" w:rsidP="00CC6FD7">
      <w:pPr>
        <w:pStyle w:val="Paragraphedeliste1"/>
        <w:tabs>
          <w:tab w:val="left" w:pos="1843"/>
          <w:tab w:val="left" w:pos="2835"/>
          <w:tab w:val="left" w:pos="6050"/>
        </w:tabs>
        <w:spacing w:before="40"/>
        <w:ind w:left="0"/>
        <w:contextualSpacing w:val="0"/>
        <w:rPr>
          <w:rFonts w:ascii="Book Antiqua" w:hAnsi="Book Antiqua"/>
          <w:sz w:val="18"/>
          <w:szCs w:val="18"/>
        </w:rPr>
      </w:pPr>
      <w:r w:rsidRPr="008D54A3">
        <w:rPr>
          <w:rFonts w:ascii="Book Antiqua" w:hAnsi="Book Antiqua"/>
          <w:szCs w:val="22"/>
        </w:rPr>
        <w:tab/>
      </w:r>
      <w:r w:rsidRPr="008D54A3">
        <w:rPr>
          <w:rFonts w:ascii="Book Antiqua" w:hAnsi="Book Antiqua"/>
          <w:szCs w:val="22"/>
        </w:rPr>
        <w:tab/>
      </w:r>
      <w:r w:rsidRPr="008D54A3">
        <w:rPr>
          <w:rFonts w:ascii="Book Antiqua" w:hAnsi="Book Antiqua"/>
          <w:szCs w:val="22"/>
        </w:rPr>
        <w:tab/>
      </w:r>
      <w:r w:rsidRPr="00C01539">
        <w:rPr>
          <w:rFonts w:ascii="Book Antiqua" w:hAnsi="Book Antiqua"/>
          <w:sz w:val="18"/>
          <w:szCs w:val="18"/>
        </w:rPr>
        <w:t xml:space="preserve"> S : Déflection de la plaque (</w:t>
      </w:r>
      <w:r w:rsidRPr="00C01539">
        <w:rPr>
          <w:rFonts w:ascii="Book Antiqua" w:hAnsi="Book Antiqua"/>
          <w:i/>
          <w:sz w:val="18"/>
          <w:szCs w:val="18"/>
        </w:rPr>
        <w:t>m</w:t>
      </w:r>
      <w:r w:rsidRPr="00C01539">
        <w:rPr>
          <w:rFonts w:ascii="Book Antiqua" w:hAnsi="Book Antiqua"/>
          <w:sz w:val="18"/>
          <w:szCs w:val="18"/>
        </w:rPr>
        <w:t>)</w:t>
      </w:r>
    </w:p>
    <w:p w14:paraId="62309347" w14:textId="2648F693" w:rsidR="00CC6FD7" w:rsidRPr="008D54A3" w:rsidRDefault="00CC6FD7" w:rsidP="00CC6FD7">
      <w:pPr>
        <w:pStyle w:val="Paragraphedeliste1"/>
        <w:pBdr>
          <w:top w:val="single" w:sz="4" w:space="1" w:color="auto"/>
          <w:left w:val="single" w:sz="4" w:space="4" w:color="auto"/>
          <w:bottom w:val="single" w:sz="4" w:space="1" w:color="auto"/>
          <w:right w:val="single" w:sz="4" w:space="4" w:color="auto"/>
        </w:pBdr>
        <w:shd w:val="clear" w:color="auto" w:fill="B8CCE4" w:themeFill="accent1" w:themeFillTint="66"/>
        <w:tabs>
          <w:tab w:val="left" w:pos="1843"/>
          <w:tab w:val="left" w:pos="2835"/>
          <w:tab w:val="left" w:pos="6237"/>
        </w:tabs>
        <w:spacing w:before="60" w:after="60"/>
        <w:ind w:left="0"/>
        <w:contextualSpacing w:val="0"/>
        <w:rPr>
          <w:rFonts w:ascii="Book Antiqua" w:hAnsi="Book Antiqua"/>
          <w:szCs w:val="22"/>
        </w:rPr>
      </w:pPr>
      <w:r>
        <w:rPr>
          <w:rFonts w:ascii="Book Antiqua" w:hAnsi="Book Antiqua"/>
          <w:szCs w:val="22"/>
        </w:rPr>
        <w:t xml:space="preserve">REMARQUE </w:t>
      </w:r>
      <w:r w:rsidRPr="00393C37">
        <w:rPr>
          <w:rFonts w:ascii="Book Antiqua" w:hAnsi="Book Antiqua"/>
          <w:sz w:val="20"/>
          <w:szCs w:val="20"/>
        </w:rPr>
        <w:t xml:space="preserve">: </w:t>
      </w:r>
      <w:proofErr w:type="spellStart"/>
      <w:r>
        <w:rPr>
          <w:rFonts w:ascii="Book Antiqua" w:hAnsi="Book Antiqua"/>
          <w:sz w:val="20"/>
          <w:szCs w:val="20"/>
        </w:rPr>
        <w:t>E</w:t>
      </w:r>
      <w:r w:rsidRPr="00CC6FD7">
        <w:rPr>
          <w:rFonts w:ascii="Book Antiqua" w:hAnsi="Book Antiqua"/>
          <w:sz w:val="20"/>
          <w:szCs w:val="20"/>
          <w:vertAlign w:val="subscript"/>
        </w:rPr>
        <w:t>vd</w:t>
      </w:r>
      <w:proofErr w:type="spellEnd"/>
      <w:r>
        <w:rPr>
          <w:rFonts w:ascii="Book Antiqua" w:hAnsi="Book Antiqua"/>
          <w:sz w:val="20"/>
          <w:szCs w:val="20"/>
        </w:rPr>
        <w:t xml:space="preserve"> </w:t>
      </w:r>
      <w:r w:rsidR="006220E3">
        <w:rPr>
          <w:rFonts w:ascii="Book Antiqua" w:hAnsi="Book Antiqua"/>
          <w:sz w:val="20"/>
          <w:szCs w:val="20"/>
        </w:rPr>
        <w:t>est en réalité</w:t>
      </w:r>
      <w:r>
        <w:rPr>
          <w:rFonts w:ascii="Book Antiqua" w:hAnsi="Book Antiqua"/>
          <w:sz w:val="20"/>
          <w:szCs w:val="20"/>
        </w:rPr>
        <w:t xml:space="preserve"> </w:t>
      </w:r>
      <w:r w:rsidRPr="00393C37">
        <w:rPr>
          <w:rFonts w:ascii="Book Antiqua" w:hAnsi="Book Antiqua"/>
          <w:sz w:val="20"/>
          <w:szCs w:val="20"/>
        </w:rPr>
        <w:t>un module équivalent car l</w:t>
      </w:r>
      <w:r w:rsidR="006220E3">
        <w:rPr>
          <w:rFonts w:ascii="Book Antiqua" w:hAnsi="Book Antiqua"/>
          <w:sz w:val="20"/>
          <w:szCs w:val="20"/>
        </w:rPr>
        <w:t xml:space="preserve">a mesure </w:t>
      </w:r>
      <w:r w:rsidRPr="00393C37">
        <w:rPr>
          <w:rFonts w:ascii="Book Antiqua" w:hAnsi="Book Antiqua"/>
          <w:sz w:val="20"/>
          <w:szCs w:val="20"/>
        </w:rPr>
        <w:t>considère la structure testée comme étant une seule couche homogène.</w:t>
      </w:r>
      <w:r>
        <w:rPr>
          <w:rFonts w:ascii="Book Antiqua" w:hAnsi="Book Antiqua"/>
          <w:sz w:val="20"/>
          <w:szCs w:val="20"/>
        </w:rPr>
        <w:t xml:space="preserve"> Le sol ne doit pas être gelé, ni saturé.</w:t>
      </w:r>
    </w:p>
    <w:p w14:paraId="7C8F049F" w14:textId="77777777" w:rsidR="00CC6FD7" w:rsidRDefault="00CC6FD7" w:rsidP="00CC6FD7">
      <w:pPr>
        <w:pStyle w:val="Titre5"/>
      </w:pPr>
      <w:r>
        <w:t>Domaine d'application</w:t>
      </w:r>
    </w:p>
    <w:p w14:paraId="15B1554E" w14:textId="582828C3" w:rsidR="00CC6FD7" w:rsidRDefault="00CC6FD7" w:rsidP="008343E4">
      <w:r>
        <w:t>Cet essai est principalement utilisé pour contrôler le compactage de remblais</w:t>
      </w:r>
      <w:r w:rsidRPr="00393C37">
        <w:t xml:space="preserve"> </w:t>
      </w:r>
      <w:r>
        <w:t>(</w:t>
      </w:r>
      <w:r w:rsidRPr="00393C37">
        <w:rPr>
          <w:i/>
          <w:iCs/>
        </w:rPr>
        <w:t>ZTVE-</w:t>
      </w:r>
      <w:proofErr w:type="spellStart"/>
      <w:r w:rsidRPr="00393C37">
        <w:rPr>
          <w:i/>
          <w:iCs/>
        </w:rPr>
        <w:t>St</w:t>
      </w:r>
      <w:r>
        <w:rPr>
          <w:i/>
          <w:iCs/>
        </w:rPr>
        <w:t>B</w:t>
      </w:r>
      <w:proofErr w:type="spellEnd"/>
      <w:r w:rsidRPr="00393C37">
        <w:rPr>
          <w:i/>
          <w:iCs/>
        </w:rPr>
        <w:t xml:space="preserve"> 94</w:t>
      </w:r>
      <w:r>
        <w:t>), de tranchées (</w:t>
      </w:r>
      <w:r w:rsidRPr="00393C37">
        <w:rPr>
          <w:i/>
          <w:iCs/>
        </w:rPr>
        <w:t>ZTVE-</w:t>
      </w:r>
      <w:proofErr w:type="spellStart"/>
      <w:r w:rsidRPr="00393C37">
        <w:rPr>
          <w:i/>
          <w:iCs/>
        </w:rPr>
        <w:t>St</w:t>
      </w:r>
      <w:r>
        <w:rPr>
          <w:i/>
          <w:iCs/>
        </w:rPr>
        <w:t>B</w:t>
      </w:r>
      <w:proofErr w:type="spellEnd"/>
      <w:r w:rsidRPr="00393C37">
        <w:rPr>
          <w:i/>
          <w:iCs/>
        </w:rPr>
        <w:t xml:space="preserve"> 9</w:t>
      </w:r>
      <w:r>
        <w:rPr>
          <w:i/>
          <w:iCs/>
        </w:rPr>
        <w:t>7</w:t>
      </w:r>
      <w:r>
        <w:t>), de sous-fondations routières (</w:t>
      </w:r>
      <w:r w:rsidRPr="00393C37">
        <w:rPr>
          <w:i/>
          <w:iCs/>
        </w:rPr>
        <w:t>ZTVE-</w:t>
      </w:r>
      <w:proofErr w:type="spellStart"/>
      <w:r w:rsidRPr="00393C37">
        <w:rPr>
          <w:i/>
          <w:iCs/>
        </w:rPr>
        <w:t>St</w:t>
      </w:r>
      <w:r>
        <w:rPr>
          <w:i/>
          <w:iCs/>
        </w:rPr>
        <w:t>B</w:t>
      </w:r>
      <w:proofErr w:type="spellEnd"/>
      <w:r w:rsidRPr="00393C37">
        <w:rPr>
          <w:i/>
          <w:iCs/>
        </w:rPr>
        <w:t xml:space="preserve"> 9</w:t>
      </w:r>
      <w:r>
        <w:rPr>
          <w:i/>
          <w:iCs/>
        </w:rPr>
        <w:t>5</w:t>
      </w:r>
      <w:r>
        <w:t>), voire de fondations (</w:t>
      </w:r>
      <w:r w:rsidRPr="008343E4">
        <w:rPr>
          <w:i/>
          <w:iCs/>
        </w:rPr>
        <w:t>en Belgique</w:t>
      </w:r>
      <w:r>
        <w:t>).</w:t>
      </w:r>
    </w:p>
    <w:p w14:paraId="4F224975" w14:textId="77777777" w:rsidR="00CC6FD7" w:rsidRPr="008D54A3" w:rsidRDefault="00CC6FD7" w:rsidP="00CC6FD7">
      <w:pPr>
        <w:pStyle w:val="Paragraphedeliste1"/>
        <w:tabs>
          <w:tab w:val="left" w:pos="1843"/>
          <w:tab w:val="left" w:pos="2835"/>
          <w:tab w:val="left" w:pos="6237"/>
        </w:tabs>
        <w:spacing w:before="60"/>
        <w:ind w:left="0"/>
        <w:contextualSpacing w:val="0"/>
        <w:rPr>
          <w:rFonts w:ascii="Book Antiqua" w:hAnsi="Book Antiqua"/>
          <w:szCs w:val="22"/>
        </w:rPr>
      </w:pPr>
      <w:r w:rsidRPr="008D54A3">
        <w:rPr>
          <w:rFonts w:ascii="Book Antiqua" w:hAnsi="Book Antiqua"/>
          <w:szCs w:val="22"/>
        </w:rPr>
        <w:t>Le tableau ci-dessous reprend quelques valeurs de critère repris dans les normes allemandes ZTV E-</w:t>
      </w:r>
      <w:smartTag w:uri="urn:schemas-microsoft-com:office:smarttags" w:element="stockticker">
        <w:r w:rsidRPr="008D54A3">
          <w:rPr>
            <w:rFonts w:ascii="Book Antiqua" w:hAnsi="Book Antiqua"/>
            <w:szCs w:val="22"/>
          </w:rPr>
          <w:t>STB</w:t>
        </w:r>
      </w:smartTag>
      <w:r w:rsidRPr="008D54A3">
        <w:rPr>
          <w:rFonts w:ascii="Book Antiqua" w:hAnsi="Book Antiqua"/>
          <w:szCs w:val="22"/>
        </w:rPr>
        <w:t xml:space="preserve">. </w:t>
      </w:r>
    </w:p>
    <w:p w14:paraId="7168E937" w14:textId="70E7371C" w:rsidR="00CC6FD7" w:rsidRDefault="00CC6FD7" w:rsidP="00CC6FD7">
      <w:pPr>
        <w:pStyle w:val="Lgende"/>
        <w:keepNext/>
      </w:pPr>
      <w:bookmarkStart w:id="38" w:name="_Ref77320851"/>
      <w:r>
        <w:t xml:space="preserve">Tableau </w:t>
      </w:r>
      <w:fldSimple w:instr=" STYLEREF 1 \s ">
        <w:r w:rsidR="00A601DE">
          <w:rPr>
            <w:noProof/>
          </w:rPr>
          <w:t>3</w:t>
        </w:r>
      </w:fldSimple>
      <w:r w:rsidR="00A601DE">
        <w:t>.</w:t>
      </w:r>
      <w:fldSimple w:instr=" SEQ Tableau \* ROMAN \s 1 ">
        <w:r w:rsidR="00A601DE">
          <w:rPr>
            <w:noProof/>
          </w:rPr>
          <w:t>XV</w:t>
        </w:r>
      </w:fldSimple>
      <w:r>
        <w:t xml:space="preserve"> </w:t>
      </w:r>
      <w:r w:rsidR="006220E3">
        <w:rPr>
          <w:b w:val="0"/>
        </w:rPr>
        <w:t>-</w:t>
      </w:r>
      <w:r w:rsidRPr="00551CFD">
        <w:t xml:space="preserve"> Valeurs et critères de module d'élasticité selon type de sol.</w:t>
      </w:r>
      <w:bookmarkEnd w:id="38"/>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2268"/>
        <w:gridCol w:w="2011"/>
        <w:gridCol w:w="2007"/>
        <w:gridCol w:w="2015"/>
      </w:tblGrid>
      <w:tr w:rsidR="00CC6FD7" w:rsidRPr="00551CFD" w14:paraId="107D5A15" w14:textId="77777777" w:rsidTr="00845499">
        <w:tc>
          <w:tcPr>
            <w:tcW w:w="4106" w:type="dxa"/>
            <w:gridSpan w:val="2"/>
            <w:shd w:val="clear" w:color="auto" w:fill="BDD6EE"/>
            <w:vAlign w:val="center"/>
          </w:tcPr>
          <w:p w14:paraId="60C7C968" w14:textId="77777777" w:rsidR="00CC6FD7" w:rsidRPr="00BB33E1" w:rsidRDefault="00CC6FD7" w:rsidP="006740E1">
            <w:pPr>
              <w:pStyle w:val="Paragraphedeliste1"/>
              <w:tabs>
                <w:tab w:val="left" w:pos="1843"/>
                <w:tab w:val="left" w:pos="2835"/>
                <w:tab w:val="left" w:pos="6237"/>
              </w:tabs>
              <w:spacing w:before="60"/>
              <w:ind w:left="0"/>
              <w:contextualSpacing w:val="0"/>
              <w:jc w:val="center"/>
              <w:rPr>
                <w:rFonts w:ascii="Book Antiqua" w:hAnsi="Book Antiqua"/>
                <w:b/>
                <w:color w:val="365F91" w:themeColor="accent1" w:themeShade="BF"/>
                <w:sz w:val="20"/>
                <w:szCs w:val="20"/>
              </w:rPr>
            </w:pPr>
            <w:r w:rsidRPr="00BB33E1">
              <w:rPr>
                <w:rFonts w:ascii="Book Antiqua" w:hAnsi="Book Antiqua"/>
                <w:b/>
                <w:color w:val="365F91" w:themeColor="accent1" w:themeShade="BF"/>
                <w:sz w:val="20"/>
                <w:szCs w:val="20"/>
              </w:rPr>
              <w:t>Nature des couches</w:t>
            </w:r>
          </w:p>
        </w:tc>
        <w:tc>
          <w:tcPr>
            <w:tcW w:w="2011" w:type="dxa"/>
            <w:shd w:val="clear" w:color="auto" w:fill="BDD6EE"/>
            <w:vAlign w:val="center"/>
          </w:tcPr>
          <w:p w14:paraId="6B86804F" w14:textId="77777777" w:rsidR="00CC6FD7" w:rsidRPr="00BB33E1" w:rsidRDefault="00CC6FD7" w:rsidP="006740E1">
            <w:pPr>
              <w:pStyle w:val="Paragraphedeliste1"/>
              <w:tabs>
                <w:tab w:val="left" w:pos="1843"/>
                <w:tab w:val="left" w:pos="2835"/>
                <w:tab w:val="left" w:pos="6237"/>
              </w:tabs>
              <w:spacing w:before="60"/>
              <w:ind w:left="0"/>
              <w:contextualSpacing w:val="0"/>
              <w:jc w:val="center"/>
              <w:rPr>
                <w:rFonts w:ascii="Book Antiqua" w:hAnsi="Book Antiqua"/>
                <w:b/>
                <w:color w:val="365F91" w:themeColor="accent1" w:themeShade="BF"/>
                <w:sz w:val="20"/>
                <w:szCs w:val="20"/>
              </w:rPr>
            </w:pPr>
            <w:r w:rsidRPr="00BB33E1">
              <w:rPr>
                <w:rFonts w:ascii="Book Antiqua" w:hAnsi="Book Antiqua"/>
                <w:b/>
                <w:color w:val="365F91" w:themeColor="accent1" w:themeShade="BF"/>
                <w:sz w:val="20"/>
                <w:szCs w:val="20"/>
              </w:rPr>
              <w:t>% OPN</w:t>
            </w:r>
          </w:p>
        </w:tc>
        <w:tc>
          <w:tcPr>
            <w:tcW w:w="2007" w:type="dxa"/>
            <w:shd w:val="clear" w:color="auto" w:fill="BDD6EE"/>
            <w:vAlign w:val="center"/>
          </w:tcPr>
          <w:p w14:paraId="21F53543" w14:textId="17B0A5FF" w:rsidR="00CC6FD7" w:rsidRPr="00BB33E1" w:rsidRDefault="00CC6FD7" w:rsidP="006740E1">
            <w:pPr>
              <w:pStyle w:val="Paragraphedeliste1"/>
              <w:tabs>
                <w:tab w:val="left" w:pos="1843"/>
                <w:tab w:val="left" w:pos="2835"/>
                <w:tab w:val="left" w:pos="6237"/>
              </w:tabs>
              <w:spacing w:before="60"/>
              <w:ind w:left="0"/>
              <w:contextualSpacing w:val="0"/>
              <w:jc w:val="center"/>
              <w:rPr>
                <w:rFonts w:ascii="Book Antiqua" w:hAnsi="Book Antiqua"/>
                <w:i/>
                <w:color w:val="365F91" w:themeColor="accent1" w:themeShade="BF"/>
                <w:sz w:val="20"/>
                <w:szCs w:val="20"/>
              </w:rPr>
            </w:pPr>
            <w:proofErr w:type="spellStart"/>
            <w:r w:rsidRPr="00BB33E1">
              <w:rPr>
                <w:rFonts w:ascii="Book Antiqua" w:hAnsi="Book Antiqua"/>
                <w:b/>
                <w:color w:val="365F91" w:themeColor="accent1" w:themeShade="BF"/>
                <w:sz w:val="20"/>
                <w:szCs w:val="20"/>
              </w:rPr>
              <w:t>Ev</w:t>
            </w:r>
            <w:r w:rsidRPr="00BB33E1">
              <w:rPr>
                <w:rFonts w:ascii="Book Antiqua" w:hAnsi="Book Antiqua"/>
                <w:b/>
                <w:color w:val="365F91" w:themeColor="accent1" w:themeShade="BF"/>
                <w:sz w:val="20"/>
                <w:szCs w:val="20"/>
                <w:vertAlign w:val="subscript"/>
              </w:rPr>
              <w:t>d</w:t>
            </w:r>
            <w:proofErr w:type="spellEnd"/>
            <w:r w:rsidRPr="00BB33E1">
              <w:rPr>
                <w:rFonts w:ascii="Book Antiqua" w:hAnsi="Book Antiqua"/>
                <w:b/>
                <w:color w:val="365F91" w:themeColor="accent1" w:themeShade="BF"/>
                <w:sz w:val="20"/>
                <w:szCs w:val="20"/>
              </w:rPr>
              <w:t xml:space="preserve"> </w:t>
            </w:r>
            <w:r w:rsidRPr="00BB33E1">
              <w:rPr>
                <w:rFonts w:ascii="Book Antiqua" w:hAnsi="Book Antiqua"/>
                <w:color w:val="365F91" w:themeColor="accent1" w:themeShade="BF"/>
                <w:sz w:val="20"/>
                <w:szCs w:val="20"/>
              </w:rPr>
              <w:t>(</w:t>
            </w:r>
            <w:r w:rsidRPr="00BB33E1">
              <w:rPr>
                <w:rFonts w:ascii="Book Antiqua" w:hAnsi="Book Antiqua"/>
                <w:i/>
                <w:color w:val="365F91" w:themeColor="accent1" w:themeShade="BF"/>
                <w:sz w:val="20"/>
                <w:szCs w:val="20"/>
              </w:rPr>
              <w:t>MPa)</w:t>
            </w:r>
          </w:p>
        </w:tc>
        <w:tc>
          <w:tcPr>
            <w:tcW w:w="2015" w:type="dxa"/>
            <w:shd w:val="clear" w:color="auto" w:fill="BDD6EE"/>
            <w:vAlign w:val="center"/>
          </w:tcPr>
          <w:p w14:paraId="570907CE" w14:textId="77777777" w:rsidR="00CC6FD7" w:rsidRPr="00BB33E1" w:rsidRDefault="00CC6FD7" w:rsidP="006740E1">
            <w:pPr>
              <w:pStyle w:val="Paragraphedeliste1"/>
              <w:tabs>
                <w:tab w:val="left" w:pos="1843"/>
                <w:tab w:val="left" w:pos="2835"/>
                <w:tab w:val="left" w:pos="6237"/>
              </w:tabs>
              <w:spacing w:before="60"/>
              <w:ind w:left="0"/>
              <w:contextualSpacing w:val="0"/>
              <w:jc w:val="center"/>
              <w:rPr>
                <w:rFonts w:ascii="Book Antiqua" w:hAnsi="Book Antiqua"/>
                <w:color w:val="365F91" w:themeColor="accent1" w:themeShade="BF"/>
                <w:sz w:val="20"/>
                <w:szCs w:val="20"/>
              </w:rPr>
            </w:pPr>
            <w:r w:rsidRPr="00BB33E1">
              <w:rPr>
                <w:rFonts w:ascii="Book Antiqua" w:hAnsi="Book Antiqua"/>
                <w:b/>
                <w:color w:val="365F91" w:themeColor="accent1" w:themeShade="BF"/>
                <w:sz w:val="20"/>
                <w:szCs w:val="20"/>
              </w:rPr>
              <w:t>Ev</w:t>
            </w:r>
            <w:r w:rsidRPr="00BB33E1">
              <w:rPr>
                <w:rFonts w:ascii="Book Antiqua" w:hAnsi="Book Antiqua"/>
                <w:b/>
                <w:color w:val="365F91" w:themeColor="accent1" w:themeShade="BF"/>
                <w:sz w:val="20"/>
                <w:szCs w:val="20"/>
                <w:vertAlign w:val="subscript"/>
              </w:rPr>
              <w:t>2</w:t>
            </w:r>
            <w:r w:rsidRPr="00BB33E1">
              <w:rPr>
                <w:rFonts w:ascii="Book Antiqua" w:hAnsi="Book Antiqua"/>
                <w:b/>
                <w:color w:val="365F91" w:themeColor="accent1" w:themeShade="BF"/>
                <w:sz w:val="20"/>
                <w:szCs w:val="20"/>
              </w:rPr>
              <w:t xml:space="preserve"> </w:t>
            </w:r>
            <w:r w:rsidRPr="00BB33E1">
              <w:rPr>
                <w:rFonts w:ascii="Book Antiqua" w:hAnsi="Book Antiqua"/>
                <w:color w:val="365F91" w:themeColor="accent1" w:themeShade="BF"/>
                <w:sz w:val="20"/>
                <w:szCs w:val="20"/>
              </w:rPr>
              <w:t>(</w:t>
            </w:r>
            <w:r w:rsidRPr="00BB33E1">
              <w:rPr>
                <w:rFonts w:ascii="Book Antiqua" w:hAnsi="Book Antiqua"/>
                <w:i/>
                <w:color w:val="365F91" w:themeColor="accent1" w:themeShade="BF"/>
                <w:sz w:val="20"/>
                <w:szCs w:val="20"/>
              </w:rPr>
              <w:t>plaque statique allemande</w:t>
            </w:r>
            <w:r w:rsidRPr="00BB33E1">
              <w:rPr>
                <w:rFonts w:ascii="Book Antiqua" w:hAnsi="Book Antiqua"/>
                <w:color w:val="365F91" w:themeColor="accent1" w:themeShade="BF"/>
                <w:sz w:val="20"/>
                <w:szCs w:val="20"/>
              </w:rPr>
              <w:t>)</w:t>
            </w:r>
          </w:p>
        </w:tc>
      </w:tr>
      <w:tr w:rsidR="008343E4" w:rsidRPr="00551CFD" w14:paraId="1F8FE57B" w14:textId="77777777" w:rsidTr="00845499">
        <w:tc>
          <w:tcPr>
            <w:tcW w:w="1838" w:type="dxa"/>
            <w:vMerge w:val="restart"/>
            <w:vAlign w:val="center"/>
          </w:tcPr>
          <w:p w14:paraId="33F58EDA" w14:textId="77777777" w:rsidR="008343E4" w:rsidRPr="008343E4" w:rsidRDefault="008343E4" w:rsidP="008343E4">
            <w:pPr>
              <w:pStyle w:val="Paragraphedeliste1"/>
              <w:tabs>
                <w:tab w:val="left" w:pos="1843"/>
                <w:tab w:val="left" w:pos="2835"/>
                <w:tab w:val="left" w:pos="6237"/>
              </w:tabs>
              <w:spacing w:before="60"/>
              <w:ind w:left="0"/>
              <w:contextualSpacing w:val="0"/>
              <w:jc w:val="center"/>
              <w:rPr>
                <w:rFonts w:ascii="Book Antiqua" w:hAnsi="Book Antiqua"/>
                <w:b/>
                <w:color w:val="365F91" w:themeColor="accent1" w:themeShade="BF"/>
                <w:sz w:val="18"/>
                <w:szCs w:val="18"/>
              </w:rPr>
            </w:pPr>
            <w:r w:rsidRPr="008343E4">
              <w:rPr>
                <w:rFonts w:ascii="Book Antiqua" w:hAnsi="Book Antiqua"/>
                <w:b/>
                <w:color w:val="365F91" w:themeColor="accent1" w:themeShade="BF"/>
                <w:sz w:val="18"/>
                <w:szCs w:val="18"/>
              </w:rPr>
              <w:t>Sols pulvérulents</w:t>
            </w:r>
          </w:p>
        </w:tc>
        <w:tc>
          <w:tcPr>
            <w:tcW w:w="2268" w:type="dxa"/>
          </w:tcPr>
          <w:p w14:paraId="6E761603"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b/>
                <w:i/>
                <w:sz w:val="20"/>
                <w:szCs w:val="20"/>
              </w:rPr>
            </w:pPr>
            <w:r w:rsidRPr="00845499">
              <w:rPr>
                <w:rFonts w:ascii="Book Antiqua" w:hAnsi="Book Antiqua"/>
                <w:b/>
                <w:i/>
                <w:sz w:val="20"/>
                <w:szCs w:val="20"/>
              </w:rPr>
              <w:t>Gravier</w:t>
            </w:r>
          </w:p>
          <w:p w14:paraId="4337629B" w14:textId="77777777" w:rsidR="008343E4" w:rsidRPr="00845499" w:rsidRDefault="008343E4" w:rsidP="006740E1">
            <w:pPr>
              <w:pStyle w:val="Paragraphedeliste1"/>
              <w:tabs>
                <w:tab w:val="left" w:pos="1843"/>
                <w:tab w:val="left" w:pos="2835"/>
                <w:tab w:val="left" w:pos="6237"/>
              </w:tabs>
              <w:spacing w:before="60"/>
              <w:ind w:left="0"/>
              <w:contextualSpacing w:val="0"/>
              <w:jc w:val="right"/>
              <w:rPr>
                <w:rFonts w:ascii="Book Antiqua" w:hAnsi="Book Antiqua"/>
                <w:i/>
                <w:sz w:val="20"/>
                <w:szCs w:val="20"/>
              </w:rPr>
            </w:pPr>
            <w:r w:rsidRPr="00845499">
              <w:rPr>
                <w:rFonts w:ascii="Book Antiqua" w:hAnsi="Book Antiqua"/>
                <w:i/>
                <w:sz w:val="20"/>
                <w:szCs w:val="20"/>
              </w:rPr>
              <w:t>Granulométrie étalée</w:t>
            </w:r>
          </w:p>
          <w:p w14:paraId="3ECEB557" w14:textId="77777777" w:rsidR="008343E4" w:rsidRPr="00845499" w:rsidRDefault="008343E4" w:rsidP="006740E1">
            <w:pPr>
              <w:pStyle w:val="Paragraphedeliste1"/>
              <w:tabs>
                <w:tab w:val="left" w:pos="1843"/>
                <w:tab w:val="left" w:pos="2835"/>
                <w:tab w:val="left" w:pos="6237"/>
              </w:tabs>
              <w:spacing w:before="60"/>
              <w:ind w:left="0"/>
              <w:contextualSpacing w:val="0"/>
              <w:jc w:val="right"/>
              <w:rPr>
                <w:rFonts w:ascii="Book Antiqua" w:hAnsi="Book Antiqua"/>
                <w:i/>
                <w:sz w:val="20"/>
                <w:szCs w:val="20"/>
              </w:rPr>
            </w:pPr>
          </w:p>
          <w:p w14:paraId="1B0FAD10" w14:textId="77777777" w:rsidR="008343E4" w:rsidRPr="00845499" w:rsidRDefault="008343E4" w:rsidP="006740E1">
            <w:pPr>
              <w:pStyle w:val="Paragraphedeliste1"/>
              <w:tabs>
                <w:tab w:val="left" w:pos="1843"/>
                <w:tab w:val="left" w:pos="2835"/>
                <w:tab w:val="left" w:pos="6237"/>
              </w:tabs>
              <w:spacing w:before="60"/>
              <w:ind w:left="0"/>
              <w:contextualSpacing w:val="0"/>
              <w:jc w:val="right"/>
              <w:rPr>
                <w:rFonts w:ascii="Book Antiqua" w:hAnsi="Book Antiqua"/>
                <w:i/>
                <w:sz w:val="20"/>
                <w:szCs w:val="20"/>
              </w:rPr>
            </w:pPr>
            <w:r w:rsidRPr="00845499">
              <w:rPr>
                <w:rFonts w:ascii="Book Antiqua" w:hAnsi="Book Antiqua"/>
                <w:i/>
                <w:sz w:val="20"/>
                <w:szCs w:val="20"/>
              </w:rPr>
              <w:t>Granulométrie moyenne</w:t>
            </w:r>
          </w:p>
          <w:p w14:paraId="436F0C37" w14:textId="77777777" w:rsidR="008343E4" w:rsidRPr="00845499" w:rsidRDefault="008343E4" w:rsidP="006740E1">
            <w:pPr>
              <w:pStyle w:val="Paragraphedeliste1"/>
              <w:tabs>
                <w:tab w:val="left" w:pos="1843"/>
                <w:tab w:val="left" w:pos="2835"/>
                <w:tab w:val="left" w:pos="6237"/>
              </w:tabs>
              <w:spacing w:before="60"/>
              <w:ind w:left="0"/>
              <w:contextualSpacing w:val="0"/>
              <w:jc w:val="right"/>
              <w:rPr>
                <w:rFonts w:ascii="Book Antiqua" w:hAnsi="Book Antiqua"/>
                <w:i/>
                <w:sz w:val="20"/>
                <w:szCs w:val="20"/>
              </w:rPr>
            </w:pPr>
          </w:p>
          <w:p w14:paraId="163465D0" w14:textId="77777777" w:rsidR="008343E4" w:rsidRPr="00845499" w:rsidRDefault="008343E4" w:rsidP="006740E1">
            <w:pPr>
              <w:pStyle w:val="Paragraphedeliste1"/>
              <w:tabs>
                <w:tab w:val="left" w:pos="1843"/>
                <w:tab w:val="left" w:pos="2835"/>
                <w:tab w:val="left" w:pos="6237"/>
              </w:tabs>
              <w:spacing w:before="60"/>
              <w:ind w:left="0"/>
              <w:contextualSpacing w:val="0"/>
              <w:jc w:val="right"/>
              <w:rPr>
                <w:rFonts w:ascii="Book Antiqua" w:hAnsi="Book Antiqua"/>
                <w:i/>
                <w:sz w:val="20"/>
                <w:szCs w:val="20"/>
              </w:rPr>
            </w:pPr>
            <w:r w:rsidRPr="00845499">
              <w:rPr>
                <w:rFonts w:ascii="Book Antiqua" w:hAnsi="Book Antiqua"/>
                <w:i/>
                <w:sz w:val="20"/>
                <w:szCs w:val="20"/>
              </w:rPr>
              <w:t>Granulométrie serrée</w:t>
            </w:r>
          </w:p>
        </w:tc>
        <w:tc>
          <w:tcPr>
            <w:tcW w:w="2011" w:type="dxa"/>
          </w:tcPr>
          <w:p w14:paraId="73328924"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p>
          <w:p w14:paraId="74C42D33"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r w:rsidRPr="00845499">
              <w:rPr>
                <w:rFonts w:ascii="Book Antiqua" w:hAnsi="Book Antiqua"/>
                <w:sz w:val="20"/>
                <w:szCs w:val="20"/>
              </w:rPr>
              <w:t>&gt; 100</w:t>
            </w:r>
          </w:p>
          <w:p w14:paraId="2506F8F0"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r w:rsidRPr="00845499">
              <w:rPr>
                <w:rFonts w:ascii="Book Antiqua" w:hAnsi="Book Antiqua"/>
                <w:sz w:val="20"/>
                <w:szCs w:val="20"/>
              </w:rPr>
              <w:t>&gt; 98 (</w:t>
            </w:r>
            <w:r w:rsidRPr="00845499">
              <w:rPr>
                <w:rFonts w:ascii="Book Antiqua" w:hAnsi="Book Antiqua"/>
                <w:i/>
                <w:sz w:val="20"/>
                <w:szCs w:val="20"/>
              </w:rPr>
              <w:t>fond de coffre</w:t>
            </w:r>
            <w:r w:rsidRPr="00845499">
              <w:rPr>
                <w:rFonts w:ascii="Book Antiqua" w:hAnsi="Book Antiqua"/>
                <w:sz w:val="20"/>
                <w:szCs w:val="20"/>
              </w:rPr>
              <w:t>)</w:t>
            </w:r>
          </w:p>
          <w:p w14:paraId="1788C8F6"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r w:rsidRPr="00845499">
              <w:rPr>
                <w:rFonts w:ascii="Book Antiqua" w:hAnsi="Book Antiqua"/>
                <w:sz w:val="20"/>
                <w:szCs w:val="20"/>
              </w:rPr>
              <w:t>&gt; 100</w:t>
            </w:r>
          </w:p>
          <w:p w14:paraId="75923A90"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r w:rsidRPr="00845499">
              <w:rPr>
                <w:rFonts w:ascii="Book Antiqua" w:hAnsi="Book Antiqua"/>
                <w:sz w:val="20"/>
                <w:szCs w:val="20"/>
              </w:rPr>
              <w:t>&gt; 98</w:t>
            </w:r>
          </w:p>
          <w:p w14:paraId="05DDA52C"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r w:rsidRPr="00845499">
              <w:rPr>
                <w:rFonts w:ascii="Book Antiqua" w:hAnsi="Book Antiqua"/>
                <w:sz w:val="20"/>
                <w:szCs w:val="20"/>
              </w:rPr>
              <w:t>&gt; 100</w:t>
            </w:r>
          </w:p>
        </w:tc>
        <w:tc>
          <w:tcPr>
            <w:tcW w:w="2007" w:type="dxa"/>
          </w:tcPr>
          <w:p w14:paraId="23162A08"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p>
          <w:p w14:paraId="24572C5B"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r w:rsidRPr="00845499">
              <w:rPr>
                <w:rFonts w:ascii="Book Antiqua" w:hAnsi="Book Antiqua"/>
                <w:sz w:val="20"/>
                <w:szCs w:val="20"/>
              </w:rPr>
              <w:t>&gt; 50</w:t>
            </w:r>
          </w:p>
          <w:p w14:paraId="3F4D626B"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r w:rsidRPr="00845499">
              <w:rPr>
                <w:rFonts w:ascii="Book Antiqua" w:hAnsi="Book Antiqua"/>
                <w:sz w:val="20"/>
                <w:szCs w:val="20"/>
              </w:rPr>
              <w:t>&gt; 40</w:t>
            </w:r>
          </w:p>
          <w:p w14:paraId="16C58807"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r w:rsidRPr="00845499">
              <w:rPr>
                <w:rFonts w:ascii="Book Antiqua" w:hAnsi="Book Antiqua"/>
                <w:sz w:val="20"/>
                <w:szCs w:val="20"/>
              </w:rPr>
              <w:t>&gt; 50</w:t>
            </w:r>
          </w:p>
          <w:p w14:paraId="33003043"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r w:rsidRPr="00845499">
              <w:rPr>
                <w:rFonts w:ascii="Book Antiqua" w:hAnsi="Book Antiqua"/>
                <w:sz w:val="20"/>
                <w:szCs w:val="20"/>
              </w:rPr>
              <w:t>&gt; 40</w:t>
            </w:r>
          </w:p>
          <w:p w14:paraId="29484B44"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r w:rsidRPr="00845499">
              <w:rPr>
                <w:rFonts w:ascii="Book Antiqua" w:hAnsi="Book Antiqua"/>
                <w:sz w:val="20"/>
                <w:szCs w:val="20"/>
              </w:rPr>
              <w:t>&gt; 40</w:t>
            </w:r>
          </w:p>
        </w:tc>
        <w:tc>
          <w:tcPr>
            <w:tcW w:w="2015" w:type="dxa"/>
          </w:tcPr>
          <w:p w14:paraId="557C29C6"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p>
          <w:p w14:paraId="175B6201"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r w:rsidRPr="00845499">
              <w:rPr>
                <w:rFonts w:ascii="Book Antiqua" w:hAnsi="Book Antiqua"/>
                <w:sz w:val="20"/>
                <w:szCs w:val="20"/>
              </w:rPr>
              <w:t>&gt; 100</w:t>
            </w:r>
          </w:p>
          <w:p w14:paraId="27CB885F"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r w:rsidRPr="00845499">
              <w:rPr>
                <w:rFonts w:ascii="Book Antiqua" w:hAnsi="Book Antiqua"/>
                <w:sz w:val="20"/>
                <w:szCs w:val="20"/>
              </w:rPr>
              <w:t>&gt; 80</w:t>
            </w:r>
          </w:p>
          <w:p w14:paraId="463B6D58"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r w:rsidRPr="00845499">
              <w:rPr>
                <w:rFonts w:ascii="Book Antiqua" w:hAnsi="Book Antiqua"/>
                <w:sz w:val="20"/>
                <w:szCs w:val="20"/>
              </w:rPr>
              <w:t>&gt; 100</w:t>
            </w:r>
          </w:p>
          <w:p w14:paraId="70DE91B9"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r w:rsidRPr="00845499">
              <w:rPr>
                <w:rFonts w:ascii="Book Antiqua" w:hAnsi="Book Antiqua"/>
                <w:sz w:val="20"/>
                <w:szCs w:val="20"/>
              </w:rPr>
              <w:t>&gt; 80</w:t>
            </w:r>
          </w:p>
          <w:p w14:paraId="25894E5C"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r w:rsidRPr="00845499">
              <w:rPr>
                <w:rFonts w:ascii="Book Antiqua" w:hAnsi="Book Antiqua"/>
                <w:sz w:val="20"/>
                <w:szCs w:val="20"/>
              </w:rPr>
              <w:t>&gt; 80</w:t>
            </w:r>
          </w:p>
        </w:tc>
      </w:tr>
      <w:tr w:rsidR="008343E4" w:rsidRPr="00551CFD" w14:paraId="6F5BF7F1" w14:textId="77777777" w:rsidTr="00845499">
        <w:tc>
          <w:tcPr>
            <w:tcW w:w="1838" w:type="dxa"/>
            <w:vMerge/>
          </w:tcPr>
          <w:p w14:paraId="6E637327" w14:textId="77777777" w:rsidR="008343E4" w:rsidRPr="008343E4" w:rsidRDefault="008343E4" w:rsidP="006740E1">
            <w:pPr>
              <w:pStyle w:val="Paragraphedeliste1"/>
              <w:tabs>
                <w:tab w:val="left" w:pos="1843"/>
                <w:tab w:val="left" w:pos="2835"/>
                <w:tab w:val="left" w:pos="6237"/>
              </w:tabs>
              <w:spacing w:before="60"/>
              <w:ind w:left="0"/>
              <w:contextualSpacing w:val="0"/>
              <w:rPr>
                <w:rFonts w:ascii="Book Antiqua" w:hAnsi="Book Antiqua"/>
                <w:color w:val="365F91" w:themeColor="accent1" w:themeShade="BF"/>
                <w:sz w:val="18"/>
                <w:szCs w:val="18"/>
              </w:rPr>
            </w:pPr>
          </w:p>
        </w:tc>
        <w:tc>
          <w:tcPr>
            <w:tcW w:w="2268" w:type="dxa"/>
            <w:vAlign w:val="center"/>
          </w:tcPr>
          <w:p w14:paraId="78458657"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b/>
                <w:i/>
                <w:sz w:val="20"/>
                <w:szCs w:val="20"/>
              </w:rPr>
            </w:pPr>
            <w:r w:rsidRPr="00845499">
              <w:rPr>
                <w:rFonts w:ascii="Book Antiqua" w:hAnsi="Book Antiqua"/>
                <w:b/>
                <w:i/>
                <w:sz w:val="20"/>
                <w:szCs w:val="20"/>
              </w:rPr>
              <w:t>Sable</w:t>
            </w:r>
          </w:p>
        </w:tc>
        <w:tc>
          <w:tcPr>
            <w:tcW w:w="2011" w:type="dxa"/>
          </w:tcPr>
          <w:p w14:paraId="1E3FBC75"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r w:rsidRPr="00845499">
              <w:rPr>
                <w:rFonts w:ascii="Book Antiqua" w:hAnsi="Book Antiqua"/>
                <w:sz w:val="20"/>
                <w:szCs w:val="20"/>
              </w:rPr>
              <w:t>&gt; 97 (</w:t>
            </w:r>
            <w:r w:rsidRPr="00845499">
              <w:rPr>
                <w:rFonts w:ascii="Book Antiqua" w:hAnsi="Book Antiqua"/>
                <w:i/>
                <w:sz w:val="20"/>
                <w:szCs w:val="20"/>
              </w:rPr>
              <w:t>fond de coffre</w:t>
            </w:r>
            <w:r w:rsidRPr="00845499">
              <w:rPr>
                <w:rFonts w:ascii="Book Antiqua" w:hAnsi="Book Antiqua"/>
                <w:sz w:val="20"/>
                <w:szCs w:val="20"/>
              </w:rPr>
              <w:t>)</w:t>
            </w:r>
          </w:p>
          <w:p w14:paraId="0E2D89EE"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r w:rsidRPr="00845499">
              <w:rPr>
                <w:rFonts w:ascii="Book Antiqua" w:hAnsi="Book Antiqua"/>
                <w:sz w:val="20"/>
                <w:szCs w:val="20"/>
              </w:rPr>
              <w:t>&gt; 95 (</w:t>
            </w:r>
            <w:r w:rsidRPr="00845499">
              <w:rPr>
                <w:rFonts w:ascii="Book Antiqua" w:hAnsi="Book Antiqua"/>
                <w:i/>
                <w:sz w:val="20"/>
                <w:szCs w:val="20"/>
              </w:rPr>
              <w:t>remblai</w:t>
            </w:r>
            <w:r w:rsidRPr="00845499">
              <w:rPr>
                <w:rFonts w:ascii="Book Antiqua" w:hAnsi="Book Antiqua"/>
                <w:sz w:val="20"/>
                <w:szCs w:val="20"/>
              </w:rPr>
              <w:t>)</w:t>
            </w:r>
          </w:p>
        </w:tc>
        <w:tc>
          <w:tcPr>
            <w:tcW w:w="2007" w:type="dxa"/>
          </w:tcPr>
          <w:p w14:paraId="0411367F"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r w:rsidRPr="00845499">
              <w:rPr>
                <w:rFonts w:ascii="Book Antiqua" w:hAnsi="Book Antiqua"/>
                <w:sz w:val="20"/>
                <w:szCs w:val="20"/>
              </w:rPr>
              <w:t>&gt; 60</w:t>
            </w:r>
          </w:p>
          <w:p w14:paraId="2364611B"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r w:rsidRPr="00845499">
              <w:rPr>
                <w:rFonts w:ascii="Book Antiqua" w:hAnsi="Book Antiqua"/>
                <w:sz w:val="20"/>
                <w:szCs w:val="20"/>
              </w:rPr>
              <w:t>&gt; 45</w:t>
            </w:r>
          </w:p>
        </w:tc>
        <w:tc>
          <w:tcPr>
            <w:tcW w:w="2015" w:type="dxa"/>
          </w:tcPr>
          <w:p w14:paraId="5CEE20C6"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r w:rsidRPr="00845499">
              <w:rPr>
                <w:rFonts w:ascii="Book Antiqua" w:hAnsi="Book Antiqua"/>
                <w:sz w:val="20"/>
                <w:szCs w:val="20"/>
              </w:rPr>
              <w:t>&gt; 30</w:t>
            </w:r>
          </w:p>
          <w:p w14:paraId="366C2F36" w14:textId="77777777" w:rsidR="008343E4" w:rsidRPr="00845499" w:rsidRDefault="008343E4"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r w:rsidRPr="00845499">
              <w:rPr>
                <w:rFonts w:ascii="Book Antiqua" w:hAnsi="Book Antiqua"/>
                <w:sz w:val="20"/>
                <w:szCs w:val="20"/>
              </w:rPr>
              <w:t>&gt; 25</w:t>
            </w:r>
          </w:p>
        </w:tc>
      </w:tr>
      <w:tr w:rsidR="00CC6FD7" w:rsidRPr="00551CFD" w14:paraId="184F0540" w14:textId="77777777" w:rsidTr="00845499">
        <w:tc>
          <w:tcPr>
            <w:tcW w:w="1838" w:type="dxa"/>
          </w:tcPr>
          <w:p w14:paraId="3643C3C6" w14:textId="77777777" w:rsidR="00CC6FD7" w:rsidRPr="008343E4" w:rsidRDefault="00CC6FD7" w:rsidP="006740E1">
            <w:pPr>
              <w:pStyle w:val="Paragraphedeliste1"/>
              <w:tabs>
                <w:tab w:val="left" w:pos="1843"/>
                <w:tab w:val="left" w:pos="2835"/>
                <w:tab w:val="left" w:pos="6237"/>
              </w:tabs>
              <w:spacing w:before="60"/>
              <w:ind w:left="0"/>
              <w:contextualSpacing w:val="0"/>
              <w:jc w:val="center"/>
              <w:rPr>
                <w:rFonts w:ascii="Book Antiqua" w:hAnsi="Book Antiqua"/>
                <w:b/>
                <w:color w:val="365F91" w:themeColor="accent1" w:themeShade="BF"/>
                <w:sz w:val="18"/>
                <w:szCs w:val="18"/>
              </w:rPr>
            </w:pPr>
            <w:r w:rsidRPr="008343E4">
              <w:rPr>
                <w:rFonts w:ascii="Book Antiqua" w:hAnsi="Book Antiqua"/>
                <w:b/>
                <w:color w:val="365F91" w:themeColor="accent1" w:themeShade="BF"/>
                <w:sz w:val="18"/>
                <w:szCs w:val="18"/>
              </w:rPr>
              <w:t>Sols fins</w:t>
            </w:r>
          </w:p>
        </w:tc>
        <w:tc>
          <w:tcPr>
            <w:tcW w:w="2268" w:type="dxa"/>
          </w:tcPr>
          <w:p w14:paraId="60BA5A12" w14:textId="77777777" w:rsidR="00CC6FD7" w:rsidRPr="00845499" w:rsidRDefault="00CC6FD7" w:rsidP="006740E1">
            <w:pPr>
              <w:pStyle w:val="Paragraphedeliste1"/>
              <w:tabs>
                <w:tab w:val="left" w:pos="1843"/>
                <w:tab w:val="left" w:pos="2835"/>
                <w:tab w:val="left" w:pos="6237"/>
              </w:tabs>
              <w:spacing w:before="60"/>
              <w:ind w:left="0"/>
              <w:contextualSpacing w:val="0"/>
              <w:rPr>
                <w:rFonts w:ascii="Book Antiqua" w:hAnsi="Book Antiqua"/>
                <w:sz w:val="20"/>
                <w:szCs w:val="20"/>
              </w:rPr>
            </w:pPr>
          </w:p>
        </w:tc>
        <w:tc>
          <w:tcPr>
            <w:tcW w:w="2011" w:type="dxa"/>
          </w:tcPr>
          <w:p w14:paraId="681E47E4" w14:textId="77777777" w:rsidR="00CC6FD7" w:rsidRPr="00845499" w:rsidRDefault="00CC6FD7"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p>
        </w:tc>
        <w:tc>
          <w:tcPr>
            <w:tcW w:w="2007" w:type="dxa"/>
          </w:tcPr>
          <w:p w14:paraId="6CB8F07C" w14:textId="77777777" w:rsidR="00CC6FD7" w:rsidRPr="00845499" w:rsidRDefault="00CC6FD7"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r w:rsidRPr="00845499">
              <w:rPr>
                <w:rFonts w:ascii="Book Antiqua" w:hAnsi="Book Antiqua"/>
                <w:sz w:val="20"/>
                <w:szCs w:val="20"/>
              </w:rPr>
              <w:t>&gt; 25</w:t>
            </w:r>
          </w:p>
        </w:tc>
        <w:tc>
          <w:tcPr>
            <w:tcW w:w="2015" w:type="dxa"/>
          </w:tcPr>
          <w:p w14:paraId="0DEEAC27" w14:textId="77777777" w:rsidR="00CC6FD7" w:rsidRPr="00845499" w:rsidRDefault="00CC6FD7" w:rsidP="006740E1">
            <w:pPr>
              <w:pStyle w:val="Paragraphedeliste1"/>
              <w:tabs>
                <w:tab w:val="left" w:pos="1843"/>
                <w:tab w:val="left" w:pos="2835"/>
                <w:tab w:val="left" w:pos="6237"/>
              </w:tabs>
              <w:spacing w:before="60"/>
              <w:ind w:left="0"/>
              <w:contextualSpacing w:val="0"/>
              <w:jc w:val="center"/>
              <w:rPr>
                <w:rFonts w:ascii="Book Antiqua" w:hAnsi="Book Antiqua"/>
                <w:sz w:val="20"/>
                <w:szCs w:val="20"/>
              </w:rPr>
            </w:pPr>
            <w:r w:rsidRPr="00845499">
              <w:rPr>
                <w:rFonts w:ascii="Book Antiqua" w:hAnsi="Book Antiqua"/>
                <w:sz w:val="20"/>
                <w:szCs w:val="20"/>
              </w:rPr>
              <w:t>&gt; 45</w:t>
            </w:r>
          </w:p>
        </w:tc>
      </w:tr>
    </w:tbl>
    <w:p w14:paraId="2A891AC1" w14:textId="3E803D47" w:rsidR="00CC6FD7" w:rsidRDefault="00CC6FD7" w:rsidP="008343E4">
      <w:pPr>
        <w:pStyle w:val="Titre5"/>
      </w:pPr>
      <w:r w:rsidRPr="00F82539">
        <w:t>Corrélations possibles</w:t>
      </w:r>
    </w:p>
    <w:p w14:paraId="30ACB545" w14:textId="77777777" w:rsidR="00452F58" w:rsidRPr="006351C3" w:rsidRDefault="00452F58" w:rsidP="00452F58">
      <w:pPr>
        <w:pBdr>
          <w:top w:val="single" w:sz="4" w:space="1" w:color="auto"/>
          <w:left w:val="single" w:sz="4" w:space="4" w:color="auto"/>
          <w:bottom w:val="single" w:sz="4" w:space="1" w:color="auto"/>
          <w:right w:val="single" w:sz="4" w:space="4" w:color="auto"/>
        </w:pBdr>
        <w:shd w:val="clear" w:color="auto" w:fill="FABF8F" w:themeFill="accent6" w:themeFillTint="99"/>
        <w:spacing w:before="120"/>
        <w:rPr>
          <w:sz w:val="20"/>
        </w:rPr>
      </w:pPr>
      <w:r w:rsidRPr="00BF6C6A">
        <w:rPr>
          <w:b/>
          <w:bCs/>
          <w:color w:val="FF0000"/>
          <w:sz w:val="20"/>
        </w:rPr>
        <w:t xml:space="preserve">ATTENTION </w:t>
      </w:r>
      <w:r w:rsidRPr="006351C3">
        <w:rPr>
          <w:sz w:val="20"/>
        </w:rPr>
        <w:t xml:space="preserve">: Lors de corrélation entre différents </w:t>
      </w:r>
      <w:r>
        <w:rPr>
          <w:sz w:val="20"/>
        </w:rPr>
        <w:t>types et diamètre de plaques d'</w:t>
      </w:r>
      <w:r w:rsidRPr="006351C3">
        <w:rPr>
          <w:sz w:val="20"/>
        </w:rPr>
        <w:t>essais à la plaque statique</w:t>
      </w:r>
      <w:r>
        <w:rPr>
          <w:sz w:val="20"/>
        </w:rPr>
        <w:t xml:space="preserve"> et dynamique</w:t>
      </w:r>
      <w:r w:rsidRPr="006351C3">
        <w:rPr>
          <w:sz w:val="20"/>
        </w:rPr>
        <w:t>, il importe de toujours vérifier</w:t>
      </w:r>
      <w:r>
        <w:rPr>
          <w:sz w:val="20"/>
        </w:rPr>
        <w:t xml:space="preserve"> la méthodologie, les paliers de pression utilisés et le diamètre des plaques. Ce dernier paramètre conditionne les</w:t>
      </w:r>
      <w:r w:rsidRPr="006351C3">
        <w:rPr>
          <w:sz w:val="20"/>
        </w:rPr>
        <w:t xml:space="preserve"> zones d'influences</w:t>
      </w:r>
      <w:r>
        <w:rPr>
          <w:sz w:val="20"/>
        </w:rPr>
        <w:t xml:space="preserve"> et la rigidité du matériau. </w:t>
      </w:r>
      <w:r w:rsidRPr="00BF6C6A">
        <w:rPr>
          <w:color w:val="FF0000"/>
          <w:sz w:val="20"/>
        </w:rPr>
        <w:t xml:space="preserve">Il faut donc s'assurer de l'homogénéité du milieu </w:t>
      </w:r>
      <w:r>
        <w:rPr>
          <w:sz w:val="20"/>
        </w:rPr>
        <w:t xml:space="preserve">en termes de nature et de taux de compactage pour toute corrélation avant d'utiliser une corrélation et faire abstraction de la faible augmentation de la rigidité en fonction de la profondeur. </w:t>
      </w:r>
    </w:p>
    <w:p w14:paraId="68D421EC" w14:textId="7C21C655" w:rsidR="00CC6FD7" w:rsidRDefault="00CC6FD7" w:rsidP="00452F58">
      <w:pPr>
        <w:numPr>
          <w:ilvl w:val="0"/>
          <w:numId w:val="9"/>
        </w:numPr>
        <w:spacing w:before="120" w:after="60"/>
        <w:ind w:left="567" w:hanging="567"/>
      </w:pPr>
      <w:r w:rsidRPr="00B470CD">
        <w:rPr>
          <w:b/>
          <w:i/>
          <w:color w:val="2F5496"/>
        </w:rPr>
        <w:t>E</w:t>
      </w:r>
      <w:r>
        <w:rPr>
          <w:b/>
          <w:i/>
          <w:color w:val="2F5496"/>
        </w:rPr>
        <w:t>v</w:t>
      </w:r>
      <w:r w:rsidRPr="00316A8E">
        <w:rPr>
          <w:b/>
          <w:i/>
          <w:color w:val="2F5496"/>
          <w:vertAlign w:val="subscript"/>
        </w:rPr>
        <w:t>2</w:t>
      </w:r>
      <w:r>
        <w:rPr>
          <w:b/>
          <w:i/>
          <w:color w:val="2F5496"/>
        </w:rPr>
        <w:t xml:space="preserve"> </w:t>
      </w:r>
      <w:r w:rsidRPr="0045282B">
        <w:rPr>
          <w:bCs/>
          <w:iCs/>
        </w:rPr>
        <w:t>(</w:t>
      </w:r>
      <w:r w:rsidRPr="0045282B">
        <w:rPr>
          <w:bCs/>
          <w:i/>
        </w:rPr>
        <w:t>essai à la plaque statique allemande</w:t>
      </w:r>
      <w:r w:rsidRPr="0045282B">
        <w:rPr>
          <w:bCs/>
          <w:iCs/>
        </w:rPr>
        <w:t>)</w:t>
      </w:r>
      <w:r>
        <w:rPr>
          <w:bCs/>
          <w:iCs/>
        </w:rPr>
        <w:t xml:space="preserve"> :</w:t>
      </w:r>
      <w:r w:rsidRPr="0045282B">
        <w:rPr>
          <w:b/>
          <w:i/>
        </w:rPr>
        <w:t xml:space="preserve"> </w:t>
      </w:r>
      <w:r>
        <w:t>Il existe une corrélation entre les deux essais à la plaque allemands basé</w:t>
      </w:r>
      <w:r w:rsidR="008343E4">
        <w:t>e</w:t>
      </w:r>
      <w:r>
        <w:t xml:space="preserve"> principalement sur les nombreux retours d'expériences </w:t>
      </w:r>
      <w:r w:rsidR="008343E4">
        <w:t>et sur</w:t>
      </w:r>
      <w:r>
        <w:t xml:space="preserve"> certaines formules selon la nature du sol (</w:t>
      </w:r>
      <w:proofErr w:type="spellStart"/>
      <w:r w:rsidRPr="00316A8E">
        <w:rPr>
          <w:b/>
          <w:i/>
          <w:iCs/>
          <w:color w:val="76923C" w:themeColor="accent3" w:themeShade="BF"/>
        </w:rPr>
        <w:t>E</w:t>
      </w:r>
      <w:r w:rsidRPr="00316A8E">
        <w:rPr>
          <w:b/>
          <w:i/>
          <w:iCs/>
          <w:color w:val="76923C" w:themeColor="accent3" w:themeShade="BF"/>
          <w:vertAlign w:val="subscript"/>
        </w:rPr>
        <w:t>vd</w:t>
      </w:r>
      <w:proofErr w:type="spellEnd"/>
      <w:r w:rsidRPr="00316A8E">
        <w:rPr>
          <w:b/>
          <w:i/>
          <w:iCs/>
          <w:color w:val="76923C" w:themeColor="accent3" w:themeShade="BF"/>
        </w:rPr>
        <w:t xml:space="preserve"> = 0,5. E</w:t>
      </w:r>
      <w:r w:rsidR="00316A8E">
        <w:rPr>
          <w:b/>
          <w:i/>
          <w:iCs/>
          <w:color w:val="76923C" w:themeColor="accent3" w:themeShade="BF"/>
        </w:rPr>
        <w:t>v</w:t>
      </w:r>
      <w:r w:rsidRPr="00316A8E">
        <w:rPr>
          <w:b/>
          <w:i/>
          <w:iCs/>
          <w:color w:val="76923C" w:themeColor="accent3" w:themeShade="BF"/>
          <w:vertAlign w:val="subscript"/>
        </w:rPr>
        <w:t>2</w:t>
      </w:r>
      <w:r w:rsidRPr="0045282B">
        <w:rPr>
          <w:i/>
          <w:iCs/>
          <w:color w:val="00B050"/>
        </w:rPr>
        <w:t xml:space="preserve"> </w:t>
      </w:r>
      <w:r w:rsidRPr="0045282B">
        <w:rPr>
          <w:i/>
          <w:iCs/>
        </w:rPr>
        <w:t xml:space="preserve">pour un sol granulaire et </w:t>
      </w:r>
      <w:proofErr w:type="spellStart"/>
      <w:r w:rsidRPr="00316A8E">
        <w:rPr>
          <w:b/>
          <w:bCs/>
          <w:i/>
          <w:iCs/>
          <w:color w:val="76923C" w:themeColor="accent3" w:themeShade="BF"/>
        </w:rPr>
        <w:t>E</w:t>
      </w:r>
      <w:r w:rsidRPr="00316A8E">
        <w:rPr>
          <w:b/>
          <w:bCs/>
          <w:i/>
          <w:iCs/>
          <w:color w:val="76923C" w:themeColor="accent3" w:themeShade="BF"/>
          <w:vertAlign w:val="subscript"/>
        </w:rPr>
        <w:t>vd</w:t>
      </w:r>
      <w:proofErr w:type="spellEnd"/>
      <w:r w:rsidRPr="00316A8E">
        <w:rPr>
          <w:b/>
          <w:bCs/>
          <w:i/>
          <w:iCs/>
          <w:color w:val="76923C" w:themeColor="accent3" w:themeShade="BF"/>
        </w:rPr>
        <w:t xml:space="preserve"> =</w:t>
      </w:r>
      <w:r w:rsidRPr="00316A8E">
        <w:rPr>
          <w:b/>
          <w:i/>
          <w:iCs/>
          <w:color w:val="76923C" w:themeColor="accent3" w:themeShade="BF"/>
        </w:rPr>
        <w:t xml:space="preserve"> 0,55</w:t>
      </w:r>
      <w:r w:rsidRPr="00316A8E">
        <w:rPr>
          <w:i/>
          <w:iCs/>
          <w:color w:val="76923C" w:themeColor="accent3" w:themeShade="BF"/>
        </w:rPr>
        <w:t xml:space="preserve">. </w:t>
      </w:r>
      <w:r w:rsidRPr="00316A8E">
        <w:rPr>
          <w:b/>
          <w:i/>
          <w:iCs/>
          <w:color w:val="76923C" w:themeColor="accent3" w:themeShade="BF"/>
        </w:rPr>
        <w:t>E</w:t>
      </w:r>
      <w:r w:rsidR="00316A8E">
        <w:rPr>
          <w:b/>
          <w:i/>
          <w:iCs/>
          <w:color w:val="76923C" w:themeColor="accent3" w:themeShade="BF"/>
        </w:rPr>
        <w:t>v</w:t>
      </w:r>
      <w:r w:rsidRPr="00316A8E">
        <w:rPr>
          <w:b/>
          <w:i/>
          <w:iCs/>
          <w:color w:val="76923C" w:themeColor="accent3" w:themeShade="BF"/>
          <w:vertAlign w:val="subscript"/>
        </w:rPr>
        <w:t>2</w:t>
      </w:r>
      <w:r w:rsidRPr="00316A8E">
        <w:rPr>
          <w:i/>
          <w:iCs/>
          <w:color w:val="76923C" w:themeColor="accent3" w:themeShade="BF"/>
        </w:rPr>
        <w:t xml:space="preserve"> </w:t>
      </w:r>
      <w:r w:rsidRPr="0045282B">
        <w:rPr>
          <w:i/>
          <w:iCs/>
        </w:rPr>
        <w:t>pour un sol fin à finement sableux</w:t>
      </w:r>
      <w:r>
        <w:t xml:space="preserve">). Les deux essais sont repris simultanément dans les spécifications allemandes </w:t>
      </w:r>
      <w:r w:rsidRPr="0045282B">
        <w:rPr>
          <w:i/>
          <w:iCs/>
        </w:rPr>
        <w:t>ZTV-</w:t>
      </w:r>
      <w:proofErr w:type="spellStart"/>
      <w:r w:rsidRPr="0045282B">
        <w:rPr>
          <w:i/>
          <w:iCs/>
        </w:rPr>
        <w:t>StBxx</w:t>
      </w:r>
      <w:proofErr w:type="spellEnd"/>
      <w:r>
        <w:t xml:space="preserve"> (</w:t>
      </w:r>
      <w:r w:rsidR="00316A8E" w:rsidRPr="00316A8E">
        <w:rPr>
          <w:i/>
          <w:iCs/>
        </w:rPr>
        <w:fldChar w:fldCharType="begin"/>
      </w:r>
      <w:r w:rsidR="00316A8E" w:rsidRPr="00316A8E">
        <w:rPr>
          <w:i/>
          <w:iCs/>
        </w:rPr>
        <w:instrText xml:space="preserve"> REF _Ref77320851 \h </w:instrText>
      </w:r>
      <w:r w:rsidR="00316A8E">
        <w:rPr>
          <w:i/>
          <w:iCs/>
        </w:rPr>
        <w:instrText xml:space="preserve"> \* MERGEFORMAT </w:instrText>
      </w:r>
      <w:r w:rsidR="00316A8E" w:rsidRPr="00316A8E">
        <w:rPr>
          <w:i/>
          <w:iCs/>
        </w:rPr>
      </w:r>
      <w:r w:rsidR="00316A8E" w:rsidRPr="00316A8E">
        <w:rPr>
          <w:i/>
          <w:iCs/>
        </w:rPr>
        <w:fldChar w:fldCharType="separate"/>
      </w:r>
      <w:r w:rsidR="00452F58">
        <w:rPr>
          <w:i/>
          <w:iCs/>
        </w:rPr>
        <w:t>voir t</w:t>
      </w:r>
      <w:r w:rsidR="00316A8E" w:rsidRPr="00316A8E">
        <w:rPr>
          <w:i/>
          <w:iCs/>
        </w:rPr>
        <w:t>ableau</w:t>
      </w:r>
      <w:r w:rsidR="00845499">
        <w:rPr>
          <w:i/>
          <w:iCs/>
        </w:rPr>
        <w:t xml:space="preserve"> ci-dessus</w:t>
      </w:r>
      <w:r w:rsidR="00316A8E" w:rsidRPr="00316A8E">
        <w:rPr>
          <w:i/>
          <w:iCs/>
        </w:rPr>
        <w:fldChar w:fldCharType="end"/>
      </w:r>
      <w:r>
        <w:t>).</w:t>
      </w:r>
    </w:p>
    <w:p w14:paraId="2D264356" w14:textId="6C71D03D" w:rsidR="00CC6FD7" w:rsidRPr="008343E4" w:rsidRDefault="00CC6FD7" w:rsidP="00CC6FD7">
      <w:pPr>
        <w:pStyle w:val="Style1"/>
        <w:rPr>
          <w:b/>
        </w:rPr>
      </w:pPr>
      <w:r w:rsidRPr="00C7328B">
        <w:rPr>
          <w:b/>
          <w:bCs/>
          <w:i/>
          <w:color w:val="365F91" w:themeColor="accent1" w:themeShade="BF"/>
        </w:rPr>
        <w:t>M</w:t>
      </w:r>
      <w:r w:rsidRPr="00C7328B">
        <w:rPr>
          <w:b/>
          <w:bCs/>
          <w:i/>
          <w:color w:val="365F91" w:themeColor="accent1" w:themeShade="BF"/>
          <w:vertAlign w:val="subscript"/>
        </w:rPr>
        <w:t>1</w:t>
      </w:r>
      <w:r>
        <w:t xml:space="preserve"> </w:t>
      </w:r>
      <w:r w:rsidRPr="0045282B">
        <w:t>(</w:t>
      </w:r>
      <w:r w:rsidRPr="0045282B">
        <w:rPr>
          <w:i/>
          <w:iCs/>
        </w:rPr>
        <w:t>essai à la plaque statique belge</w:t>
      </w:r>
      <w:r w:rsidRPr="0045282B">
        <w:rPr>
          <w:iCs/>
        </w:rPr>
        <w:t>)</w:t>
      </w:r>
      <w:r w:rsidRPr="0045282B">
        <w:rPr>
          <w:b/>
        </w:rPr>
        <w:t xml:space="preserve"> </w:t>
      </w:r>
      <w:r>
        <w:t xml:space="preserve">: </w:t>
      </w:r>
      <w:r w:rsidR="008343E4">
        <w:t>Différentes études (</w:t>
      </w:r>
      <w:r w:rsidR="008343E4" w:rsidRPr="008343E4">
        <w:rPr>
          <w:i/>
          <w:iCs/>
        </w:rPr>
        <w:t>comparaison des méthodes en passant par l'essai à la plaque statique allemande</w:t>
      </w:r>
      <w:r w:rsidR="008343E4">
        <w:t xml:space="preserve"> </w:t>
      </w:r>
      <w:r w:rsidR="008343E4" w:rsidRPr="00316A8E">
        <w:rPr>
          <w:i/>
          <w:iCs/>
        </w:rPr>
        <w:t>et mesures comparatives de terrain</w:t>
      </w:r>
      <w:r w:rsidR="00316A8E">
        <w:t>)</w:t>
      </w:r>
      <w:r w:rsidR="008343E4">
        <w:t xml:space="preserve"> réalisées au CRR et par JB Conseils ont permis d'établir le tableau de corrélation ci-dessous en fonction de la lithologie considérée. </w:t>
      </w:r>
    </w:p>
    <w:p w14:paraId="282B65D0" w14:textId="32031FEE" w:rsidR="008343E4" w:rsidRPr="0014273F" w:rsidRDefault="008343E4" w:rsidP="008343E4">
      <w:pPr>
        <w:pStyle w:val="Lgende"/>
        <w:keepNext/>
        <w:rPr>
          <w:b w:val="0"/>
          <w:bCs/>
        </w:rPr>
      </w:pPr>
      <w:r>
        <w:lastRenderedPageBreak/>
        <w:t xml:space="preserve">Tableau </w:t>
      </w:r>
      <w:fldSimple w:instr=" STYLEREF 1 \s ">
        <w:r w:rsidR="00A601DE">
          <w:rPr>
            <w:noProof/>
          </w:rPr>
          <w:t>3</w:t>
        </w:r>
      </w:fldSimple>
      <w:r w:rsidR="00A601DE">
        <w:t>.</w:t>
      </w:r>
      <w:fldSimple w:instr=" SEQ Tableau \* ROMAN \s 1 ">
        <w:r w:rsidR="00A601DE">
          <w:rPr>
            <w:noProof/>
          </w:rPr>
          <w:t>XVI</w:t>
        </w:r>
      </w:fldSimple>
      <w:r>
        <w:t xml:space="preserve"> </w:t>
      </w:r>
      <w:r w:rsidR="00316A8E">
        <w:t>-</w:t>
      </w:r>
      <w:r>
        <w:t xml:space="preserve"> Corrélation possible entre la valeur </w:t>
      </w:r>
      <w:proofErr w:type="spellStart"/>
      <w:r>
        <w:t>E</w:t>
      </w:r>
      <w:r w:rsidRPr="00316A8E">
        <w:rPr>
          <w:vertAlign w:val="subscript"/>
        </w:rPr>
        <w:t>vd</w:t>
      </w:r>
      <w:proofErr w:type="spellEnd"/>
      <w:r>
        <w:t xml:space="preserve"> et M</w:t>
      </w:r>
      <w:r w:rsidRPr="00316A8E">
        <w:rPr>
          <w:vertAlign w:val="subscript"/>
        </w:rPr>
        <w:t>1</w:t>
      </w:r>
      <w:r w:rsidR="0014273F">
        <w:t xml:space="preserve"> pour différentes lithologies</w:t>
      </w:r>
      <w:r>
        <w:t xml:space="preserve"> </w:t>
      </w:r>
      <w:r w:rsidRPr="0014273F">
        <w:rPr>
          <w:b w:val="0"/>
          <w:bCs/>
        </w:rPr>
        <w:t>(</w:t>
      </w:r>
      <w:r w:rsidRPr="0014273F">
        <w:rPr>
          <w:b w:val="0"/>
          <w:bCs/>
          <w:i/>
          <w:iCs/>
        </w:rPr>
        <w:t>source</w:t>
      </w:r>
      <w:r w:rsidR="0014273F" w:rsidRPr="0014273F">
        <w:rPr>
          <w:b w:val="0"/>
          <w:bCs/>
          <w:i/>
          <w:iCs/>
        </w:rPr>
        <w:t xml:space="preserve"> :</w:t>
      </w:r>
      <w:r w:rsidRPr="0014273F">
        <w:rPr>
          <w:b w:val="0"/>
          <w:bCs/>
          <w:i/>
          <w:iCs/>
        </w:rPr>
        <w:t xml:space="preserve"> JB</w:t>
      </w:r>
      <w:r w:rsidR="00316A8E">
        <w:rPr>
          <w:b w:val="0"/>
          <w:bCs/>
          <w:i/>
          <w:iCs/>
        </w:rPr>
        <w:t xml:space="preserve"> Conseils</w:t>
      </w:r>
      <w:r w:rsidRPr="0014273F">
        <w:rPr>
          <w:b w:val="0"/>
          <w:bCs/>
        </w:rPr>
        <w:t>)</w:t>
      </w:r>
      <w:r w:rsidR="0014273F">
        <w:rPr>
          <w:b w:val="0"/>
          <w:bCs/>
        </w:rPr>
        <w:t>.</w:t>
      </w:r>
    </w:p>
    <w:p w14:paraId="14E7E166" w14:textId="1D4A183D" w:rsidR="008343E4" w:rsidRPr="0045282B" w:rsidRDefault="00452F58" w:rsidP="008343E4">
      <w:pPr>
        <w:pStyle w:val="Style1"/>
        <w:numPr>
          <w:ilvl w:val="0"/>
          <w:numId w:val="0"/>
        </w:numPr>
        <w:ind w:left="567"/>
        <w:rPr>
          <w:b/>
        </w:rPr>
      </w:pPr>
      <w:r w:rsidRPr="00452F58">
        <w:rPr>
          <w:b/>
          <w:noProof/>
        </w:rPr>
        <w:drawing>
          <wp:inline distT="0" distB="0" distL="0" distR="0" wp14:anchorId="41101F13" wp14:editId="2575663B">
            <wp:extent cx="5840627" cy="4476860"/>
            <wp:effectExtent l="0" t="0" r="8255" b="0"/>
            <wp:docPr id="3167" name="Imag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8290" cy="4482733"/>
                    </a:xfrm>
                    <a:prstGeom prst="rect">
                      <a:avLst/>
                    </a:prstGeom>
                    <a:noFill/>
                    <a:ln>
                      <a:noFill/>
                    </a:ln>
                  </pic:spPr>
                </pic:pic>
              </a:graphicData>
            </a:graphic>
          </wp:inline>
        </w:drawing>
      </w:r>
    </w:p>
    <w:p w14:paraId="02DDB1BE" w14:textId="727BED0E" w:rsidR="0014273F" w:rsidRDefault="0014273F" w:rsidP="00575089">
      <w:pPr>
        <w:pBdr>
          <w:top w:val="single" w:sz="4" w:space="1" w:color="auto"/>
          <w:left w:val="single" w:sz="4" w:space="4" w:color="auto"/>
          <w:bottom w:val="single" w:sz="4" w:space="1" w:color="auto"/>
          <w:right w:val="single" w:sz="4" w:space="4" w:color="auto"/>
        </w:pBdr>
        <w:shd w:val="clear" w:color="auto" w:fill="B8CCE4" w:themeFill="accent1" w:themeFillTint="66"/>
        <w:rPr>
          <w:sz w:val="20"/>
        </w:rPr>
      </w:pPr>
      <w:r>
        <w:t xml:space="preserve">REMARQUE </w:t>
      </w:r>
      <w:r w:rsidRPr="0014273F">
        <w:rPr>
          <w:sz w:val="20"/>
        </w:rPr>
        <w:t xml:space="preserve">: Il </w:t>
      </w:r>
      <w:r w:rsidR="00316A8E">
        <w:rPr>
          <w:sz w:val="20"/>
        </w:rPr>
        <w:t>faut</w:t>
      </w:r>
      <w:r w:rsidRPr="0014273F">
        <w:rPr>
          <w:sz w:val="20"/>
        </w:rPr>
        <w:t xml:space="preserve"> souligner qu'en 2021, l'essai à la plaque dynamique allemande n'est pas reconnu dans le CCT QUALIROUTES (</w:t>
      </w:r>
      <w:r w:rsidRPr="0014273F">
        <w:rPr>
          <w:i/>
          <w:iCs/>
          <w:sz w:val="20"/>
        </w:rPr>
        <w:t>Wallonie</w:t>
      </w:r>
      <w:r w:rsidRPr="0014273F">
        <w:rPr>
          <w:sz w:val="20"/>
        </w:rPr>
        <w:t xml:space="preserve">) mais bien dans le </w:t>
      </w:r>
      <w:r w:rsidR="00A91C68">
        <w:rPr>
          <w:sz w:val="20"/>
        </w:rPr>
        <w:t>cahier des charges SB</w:t>
      </w:r>
      <w:r w:rsidRPr="0014273F">
        <w:rPr>
          <w:sz w:val="20"/>
        </w:rPr>
        <w:t xml:space="preserve"> 250 (</w:t>
      </w:r>
      <w:r w:rsidRPr="0014273F">
        <w:rPr>
          <w:i/>
          <w:iCs/>
          <w:sz w:val="20"/>
        </w:rPr>
        <w:t>Flandres</w:t>
      </w:r>
      <w:r w:rsidRPr="0014273F">
        <w:rPr>
          <w:sz w:val="20"/>
        </w:rPr>
        <w:t>) pour le contrôle de certaines fondations</w:t>
      </w:r>
      <w:r w:rsidR="00A91C68">
        <w:rPr>
          <w:sz w:val="20"/>
        </w:rPr>
        <w:t xml:space="preserve"> : </w:t>
      </w:r>
      <w:proofErr w:type="spellStart"/>
      <w:r w:rsidRPr="0014273F">
        <w:rPr>
          <w:b/>
          <w:bCs/>
          <w:color w:val="365F91" w:themeColor="accent1" w:themeShade="BF"/>
          <w:sz w:val="20"/>
        </w:rPr>
        <w:t>E</w:t>
      </w:r>
      <w:r w:rsidRPr="0014273F">
        <w:rPr>
          <w:b/>
          <w:bCs/>
          <w:color w:val="365F91" w:themeColor="accent1" w:themeShade="BF"/>
          <w:sz w:val="20"/>
          <w:vertAlign w:val="subscript"/>
        </w:rPr>
        <w:t>vd</w:t>
      </w:r>
      <w:proofErr w:type="spellEnd"/>
      <w:r w:rsidRPr="0014273F">
        <w:rPr>
          <w:b/>
          <w:bCs/>
          <w:color w:val="365F91" w:themeColor="accent1" w:themeShade="BF"/>
          <w:sz w:val="20"/>
        </w:rPr>
        <w:t xml:space="preserve"> </w:t>
      </w:r>
      <w:r w:rsidRPr="0014273F">
        <w:rPr>
          <w:b/>
          <w:bCs/>
          <w:color w:val="365F91" w:themeColor="accent1" w:themeShade="BF"/>
          <w:sz w:val="20"/>
          <w:u w:val="single"/>
        </w:rPr>
        <w:t>&gt;</w:t>
      </w:r>
      <w:r w:rsidRPr="0014273F">
        <w:rPr>
          <w:b/>
          <w:bCs/>
          <w:color w:val="365F91" w:themeColor="accent1" w:themeShade="BF"/>
          <w:sz w:val="20"/>
        </w:rPr>
        <w:t xml:space="preserve"> 85 MPa</w:t>
      </w:r>
      <w:r w:rsidRPr="0014273F">
        <w:rPr>
          <w:i/>
          <w:iCs/>
          <w:color w:val="365F91" w:themeColor="accent1" w:themeShade="BF"/>
          <w:sz w:val="20"/>
        </w:rPr>
        <w:t xml:space="preserve"> </w:t>
      </w:r>
      <w:r w:rsidRPr="0014273F">
        <w:rPr>
          <w:sz w:val="20"/>
        </w:rPr>
        <w:t>pour une fondation classique en empierrement (</w:t>
      </w:r>
      <w:r w:rsidRPr="0014273F">
        <w:rPr>
          <w:i/>
          <w:iCs/>
          <w:sz w:val="20"/>
        </w:rPr>
        <w:t>M</w:t>
      </w:r>
      <w:r w:rsidRPr="0014273F">
        <w:rPr>
          <w:i/>
          <w:iCs/>
          <w:sz w:val="20"/>
          <w:vertAlign w:val="subscript"/>
        </w:rPr>
        <w:t>1</w:t>
      </w:r>
      <w:r w:rsidRPr="0014273F">
        <w:rPr>
          <w:i/>
          <w:iCs/>
          <w:sz w:val="20"/>
        </w:rPr>
        <w:t xml:space="preserve"> </w:t>
      </w:r>
      <w:r w:rsidRPr="0014273F">
        <w:rPr>
          <w:i/>
          <w:iCs/>
          <w:sz w:val="20"/>
          <w:u w:val="single"/>
        </w:rPr>
        <w:t>&gt;</w:t>
      </w:r>
      <w:r w:rsidRPr="0014273F">
        <w:rPr>
          <w:i/>
          <w:iCs/>
          <w:sz w:val="20"/>
        </w:rPr>
        <w:t xml:space="preserve"> 110 MPa</w:t>
      </w:r>
      <w:r w:rsidRPr="0014273F">
        <w:rPr>
          <w:sz w:val="20"/>
        </w:rPr>
        <w:t xml:space="preserve">) et </w:t>
      </w:r>
      <w:proofErr w:type="spellStart"/>
      <w:r w:rsidRPr="0014273F">
        <w:rPr>
          <w:b/>
          <w:bCs/>
          <w:color w:val="365F91" w:themeColor="accent1" w:themeShade="BF"/>
          <w:sz w:val="20"/>
        </w:rPr>
        <w:t>E</w:t>
      </w:r>
      <w:r w:rsidRPr="0014273F">
        <w:rPr>
          <w:b/>
          <w:bCs/>
          <w:color w:val="365F91" w:themeColor="accent1" w:themeShade="BF"/>
          <w:sz w:val="20"/>
          <w:vertAlign w:val="subscript"/>
        </w:rPr>
        <w:t>vd</w:t>
      </w:r>
      <w:proofErr w:type="spellEnd"/>
      <w:r w:rsidRPr="0014273F">
        <w:rPr>
          <w:b/>
          <w:bCs/>
          <w:color w:val="365F91" w:themeColor="accent1" w:themeShade="BF"/>
          <w:sz w:val="20"/>
        </w:rPr>
        <w:t xml:space="preserve"> </w:t>
      </w:r>
      <w:r w:rsidRPr="0014273F">
        <w:rPr>
          <w:b/>
          <w:bCs/>
          <w:color w:val="365F91" w:themeColor="accent1" w:themeShade="BF"/>
          <w:sz w:val="20"/>
          <w:u w:val="single"/>
        </w:rPr>
        <w:t>&gt;</w:t>
      </w:r>
      <w:r w:rsidRPr="0014273F">
        <w:rPr>
          <w:b/>
          <w:bCs/>
          <w:color w:val="365F91" w:themeColor="accent1" w:themeShade="BF"/>
          <w:sz w:val="20"/>
        </w:rPr>
        <w:t xml:space="preserve"> 60 MPa</w:t>
      </w:r>
      <w:r w:rsidRPr="0014273F">
        <w:rPr>
          <w:color w:val="365F91" w:themeColor="accent1" w:themeShade="BF"/>
          <w:sz w:val="20"/>
        </w:rPr>
        <w:t xml:space="preserve"> </w:t>
      </w:r>
      <w:r w:rsidRPr="0014273F">
        <w:rPr>
          <w:sz w:val="20"/>
        </w:rPr>
        <w:t>pour une fondation de piste cyclable et de trottoir sans charge lourde (</w:t>
      </w:r>
      <w:r w:rsidRPr="0014273F">
        <w:rPr>
          <w:i/>
          <w:iCs/>
          <w:sz w:val="20"/>
        </w:rPr>
        <w:t>M</w:t>
      </w:r>
      <w:r w:rsidRPr="0014273F">
        <w:rPr>
          <w:i/>
          <w:iCs/>
          <w:sz w:val="20"/>
          <w:vertAlign w:val="subscript"/>
        </w:rPr>
        <w:t>1</w:t>
      </w:r>
      <w:r w:rsidRPr="0014273F">
        <w:rPr>
          <w:i/>
          <w:iCs/>
          <w:sz w:val="20"/>
        </w:rPr>
        <w:t xml:space="preserve"> </w:t>
      </w:r>
      <w:r w:rsidRPr="0014273F">
        <w:rPr>
          <w:i/>
          <w:iCs/>
          <w:sz w:val="20"/>
          <w:u w:val="single"/>
        </w:rPr>
        <w:t>&gt;</w:t>
      </w:r>
      <w:r w:rsidRPr="0014273F">
        <w:rPr>
          <w:i/>
          <w:iCs/>
          <w:sz w:val="20"/>
        </w:rPr>
        <w:t xml:space="preserve"> 80 MPa</w:t>
      </w:r>
      <w:r w:rsidRPr="0014273F">
        <w:rPr>
          <w:sz w:val="20"/>
        </w:rPr>
        <w:t>). ATTENTION : Ce dernier critère paraît être faible selon le tableau ci-dessus</w:t>
      </w:r>
      <w:r>
        <w:rPr>
          <w:sz w:val="20"/>
        </w:rPr>
        <w:t xml:space="preserve"> mais il a été décidé sans l'accord du CRR</w:t>
      </w:r>
      <w:r w:rsidRPr="0014273F">
        <w:rPr>
          <w:sz w:val="20"/>
        </w:rPr>
        <w:t>.</w:t>
      </w:r>
      <w:r>
        <w:rPr>
          <w:sz w:val="20"/>
        </w:rPr>
        <w:t xml:space="preserve"> De plus, </w:t>
      </w:r>
      <w:r w:rsidR="00575089">
        <w:rPr>
          <w:sz w:val="20"/>
        </w:rPr>
        <w:t>il s'agit d'une valeur moyenne obtenue à partir de 3 essais et non d'une valeur ponctuelle comme l'essai à la plaque statique belge.</w:t>
      </w:r>
    </w:p>
    <w:p w14:paraId="174239A2" w14:textId="77777777" w:rsidR="00BB33E1" w:rsidRPr="0014273F" w:rsidRDefault="00BB33E1" w:rsidP="00BB33E1"/>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9"/>
        <w:gridCol w:w="2701"/>
        <w:gridCol w:w="4140"/>
      </w:tblGrid>
      <w:tr w:rsidR="00BB33E1" w:rsidRPr="00551CFD" w14:paraId="3F8A2FF6" w14:textId="77777777" w:rsidTr="00C55D12">
        <w:trPr>
          <w:jc w:val="center"/>
        </w:trPr>
        <w:tc>
          <w:tcPr>
            <w:tcW w:w="3429" w:type="dxa"/>
            <w:shd w:val="clear" w:color="auto" w:fill="BDD6EE"/>
          </w:tcPr>
          <w:p w14:paraId="4815D321" w14:textId="77777777" w:rsidR="00BB33E1" w:rsidRPr="00BB33E1" w:rsidRDefault="00BB33E1" w:rsidP="00C55D12">
            <w:pPr>
              <w:spacing w:before="40"/>
              <w:jc w:val="center"/>
              <w:rPr>
                <w:b/>
                <w:color w:val="365F91" w:themeColor="accent1" w:themeShade="BF"/>
                <w:sz w:val="18"/>
                <w:szCs w:val="18"/>
              </w:rPr>
            </w:pPr>
            <w:r w:rsidRPr="00BB33E1">
              <w:rPr>
                <w:b/>
                <w:color w:val="365F91" w:themeColor="accent1" w:themeShade="BF"/>
                <w:sz w:val="18"/>
                <w:szCs w:val="18"/>
              </w:rPr>
              <w:t>Nature des matériaux</w:t>
            </w:r>
          </w:p>
        </w:tc>
        <w:tc>
          <w:tcPr>
            <w:tcW w:w="2701" w:type="dxa"/>
            <w:shd w:val="clear" w:color="auto" w:fill="BDD6EE"/>
          </w:tcPr>
          <w:p w14:paraId="08518437" w14:textId="77777777" w:rsidR="00BB33E1" w:rsidRPr="00BB33E1" w:rsidRDefault="00BB33E1" w:rsidP="00C55D12">
            <w:pPr>
              <w:spacing w:before="40"/>
              <w:jc w:val="center"/>
              <w:rPr>
                <w:b/>
                <w:color w:val="365F91" w:themeColor="accent1" w:themeShade="BF"/>
                <w:sz w:val="18"/>
                <w:szCs w:val="18"/>
              </w:rPr>
            </w:pPr>
            <w:r w:rsidRPr="00BB33E1">
              <w:rPr>
                <w:b/>
                <w:color w:val="365F91" w:themeColor="accent1" w:themeShade="BF"/>
                <w:sz w:val="18"/>
                <w:szCs w:val="18"/>
              </w:rPr>
              <w:t>Relation M</w:t>
            </w:r>
            <w:r w:rsidRPr="00BB33E1">
              <w:rPr>
                <w:b/>
                <w:color w:val="365F91" w:themeColor="accent1" w:themeShade="BF"/>
                <w:sz w:val="18"/>
                <w:szCs w:val="18"/>
                <w:vertAlign w:val="subscript"/>
              </w:rPr>
              <w:t>1</w:t>
            </w:r>
            <w:r w:rsidRPr="00BB33E1">
              <w:rPr>
                <w:b/>
                <w:color w:val="365F91" w:themeColor="accent1" w:themeShade="BF"/>
                <w:sz w:val="18"/>
                <w:szCs w:val="18"/>
              </w:rPr>
              <w:t xml:space="preserve"> – </w:t>
            </w:r>
            <w:proofErr w:type="spellStart"/>
            <w:r w:rsidRPr="00BB33E1">
              <w:rPr>
                <w:b/>
                <w:color w:val="365F91" w:themeColor="accent1" w:themeShade="BF"/>
                <w:sz w:val="18"/>
                <w:szCs w:val="18"/>
              </w:rPr>
              <w:t>Evd</w:t>
            </w:r>
            <w:proofErr w:type="spellEnd"/>
          </w:p>
        </w:tc>
        <w:tc>
          <w:tcPr>
            <w:tcW w:w="4140" w:type="dxa"/>
            <w:shd w:val="clear" w:color="auto" w:fill="BDD6EE"/>
          </w:tcPr>
          <w:p w14:paraId="3A49E2AF" w14:textId="77777777" w:rsidR="00BB33E1" w:rsidRPr="00BB33E1" w:rsidRDefault="00BB33E1" w:rsidP="00C55D12">
            <w:pPr>
              <w:spacing w:before="40"/>
              <w:jc w:val="center"/>
              <w:rPr>
                <w:b/>
                <w:color w:val="365F91" w:themeColor="accent1" w:themeShade="BF"/>
                <w:sz w:val="18"/>
                <w:szCs w:val="18"/>
              </w:rPr>
            </w:pPr>
            <w:r w:rsidRPr="00BB33E1">
              <w:rPr>
                <w:b/>
                <w:color w:val="365F91" w:themeColor="accent1" w:themeShade="BF"/>
                <w:sz w:val="18"/>
                <w:szCs w:val="18"/>
              </w:rPr>
              <w:t>Remarque</w:t>
            </w:r>
          </w:p>
        </w:tc>
      </w:tr>
      <w:tr w:rsidR="00BB33E1" w:rsidRPr="00551CFD" w14:paraId="4C05A2C8" w14:textId="77777777" w:rsidTr="00C55D12">
        <w:trPr>
          <w:jc w:val="center"/>
        </w:trPr>
        <w:tc>
          <w:tcPr>
            <w:tcW w:w="3429" w:type="dxa"/>
          </w:tcPr>
          <w:p w14:paraId="335EC8C9" w14:textId="77777777" w:rsidR="00BB33E1" w:rsidRPr="00BB33E1" w:rsidRDefault="00BB33E1" w:rsidP="00C55D12">
            <w:pPr>
              <w:spacing w:before="40"/>
              <w:jc w:val="center"/>
              <w:rPr>
                <w:color w:val="365F91" w:themeColor="accent1" w:themeShade="BF"/>
                <w:sz w:val="18"/>
                <w:szCs w:val="18"/>
              </w:rPr>
            </w:pPr>
            <w:r w:rsidRPr="00BB33E1">
              <w:rPr>
                <w:b/>
                <w:color w:val="365F91" w:themeColor="accent1" w:themeShade="BF"/>
                <w:sz w:val="18"/>
                <w:szCs w:val="18"/>
              </w:rPr>
              <w:t>Limon traité à la chaux</w:t>
            </w:r>
            <w:r w:rsidRPr="00BB33E1">
              <w:rPr>
                <w:color w:val="365F91" w:themeColor="accent1" w:themeShade="BF"/>
                <w:sz w:val="18"/>
                <w:szCs w:val="18"/>
              </w:rPr>
              <w:t xml:space="preserve"> (</w:t>
            </w:r>
            <w:r w:rsidRPr="00BB33E1">
              <w:rPr>
                <w:i/>
                <w:color w:val="365F91" w:themeColor="accent1" w:themeShade="BF"/>
                <w:sz w:val="18"/>
                <w:szCs w:val="18"/>
              </w:rPr>
              <w:t>2 %</w:t>
            </w:r>
            <w:r w:rsidRPr="00BB33E1">
              <w:rPr>
                <w:color w:val="365F91" w:themeColor="accent1" w:themeShade="BF"/>
                <w:sz w:val="18"/>
                <w:szCs w:val="18"/>
              </w:rPr>
              <w:t>)</w:t>
            </w:r>
          </w:p>
        </w:tc>
        <w:tc>
          <w:tcPr>
            <w:tcW w:w="2701" w:type="dxa"/>
            <w:vAlign w:val="center"/>
          </w:tcPr>
          <w:p w14:paraId="56498762" w14:textId="77777777" w:rsidR="00BB33E1" w:rsidRPr="00551CFD" w:rsidRDefault="00BB33E1" w:rsidP="00C55D12">
            <w:pPr>
              <w:spacing w:before="40"/>
              <w:jc w:val="center"/>
              <w:rPr>
                <w:b/>
                <w:sz w:val="18"/>
                <w:szCs w:val="18"/>
              </w:rPr>
            </w:pPr>
            <w:r w:rsidRPr="00BB33E1">
              <w:rPr>
                <w:b/>
                <w:color w:val="76923C" w:themeColor="accent3" w:themeShade="BF"/>
                <w:sz w:val="18"/>
                <w:szCs w:val="18"/>
              </w:rPr>
              <w:t>M</w:t>
            </w:r>
            <w:r w:rsidRPr="00BB33E1">
              <w:rPr>
                <w:b/>
                <w:color w:val="76923C" w:themeColor="accent3" w:themeShade="BF"/>
                <w:sz w:val="18"/>
                <w:szCs w:val="18"/>
                <w:vertAlign w:val="subscript"/>
              </w:rPr>
              <w:t>1</w:t>
            </w:r>
            <w:r w:rsidRPr="00BB33E1">
              <w:rPr>
                <w:b/>
                <w:color w:val="76923C" w:themeColor="accent3" w:themeShade="BF"/>
                <w:sz w:val="18"/>
                <w:szCs w:val="18"/>
              </w:rPr>
              <w:t xml:space="preserve"> = 0,76. </w:t>
            </w:r>
            <w:proofErr w:type="spellStart"/>
            <w:r w:rsidRPr="00BB33E1">
              <w:rPr>
                <w:b/>
                <w:color w:val="76923C" w:themeColor="accent3" w:themeShade="BF"/>
                <w:sz w:val="18"/>
                <w:szCs w:val="18"/>
              </w:rPr>
              <w:t>Evd</w:t>
            </w:r>
            <w:proofErr w:type="spellEnd"/>
            <w:r w:rsidRPr="00BB33E1">
              <w:rPr>
                <w:b/>
                <w:color w:val="76923C" w:themeColor="accent3" w:themeShade="BF"/>
                <w:sz w:val="18"/>
                <w:szCs w:val="18"/>
              </w:rPr>
              <w:t xml:space="preserve"> </w:t>
            </w:r>
            <w:r w:rsidRPr="00016638">
              <w:rPr>
                <w:sz w:val="18"/>
                <w:szCs w:val="18"/>
              </w:rPr>
              <w:t>(</w:t>
            </w:r>
            <w:r w:rsidRPr="00016638">
              <w:rPr>
                <w:i/>
                <w:sz w:val="18"/>
                <w:szCs w:val="18"/>
              </w:rPr>
              <w:t>R² = 0,5017</w:t>
            </w:r>
            <w:r w:rsidRPr="00016638">
              <w:rPr>
                <w:sz w:val="18"/>
                <w:szCs w:val="18"/>
              </w:rPr>
              <w:t>)</w:t>
            </w:r>
          </w:p>
        </w:tc>
        <w:tc>
          <w:tcPr>
            <w:tcW w:w="4140" w:type="dxa"/>
          </w:tcPr>
          <w:p w14:paraId="5DDB9590" w14:textId="77777777" w:rsidR="00BB33E1" w:rsidRPr="00551CFD" w:rsidRDefault="00BB33E1" w:rsidP="00C55D12">
            <w:pPr>
              <w:spacing w:before="40"/>
              <w:jc w:val="center"/>
              <w:rPr>
                <w:sz w:val="16"/>
                <w:szCs w:val="16"/>
              </w:rPr>
            </w:pPr>
            <w:r>
              <w:rPr>
                <w:sz w:val="16"/>
                <w:szCs w:val="16"/>
              </w:rPr>
              <w:t>G</w:t>
            </w:r>
            <w:r w:rsidRPr="00551CFD">
              <w:rPr>
                <w:sz w:val="16"/>
                <w:szCs w:val="16"/>
              </w:rPr>
              <w:t>rande variabilité dans les valeurs</w:t>
            </w:r>
          </w:p>
        </w:tc>
      </w:tr>
      <w:tr w:rsidR="00BB33E1" w:rsidRPr="00AB2BEB" w14:paraId="5AF4E2FB" w14:textId="77777777" w:rsidTr="00C55D12">
        <w:trPr>
          <w:jc w:val="center"/>
        </w:trPr>
        <w:tc>
          <w:tcPr>
            <w:tcW w:w="3429" w:type="dxa"/>
          </w:tcPr>
          <w:p w14:paraId="0F42BAF6" w14:textId="77777777" w:rsidR="00BB33E1" w:rsidRPr="00BB33E1" w:rsidRDefault="00BB33E1" w:rsidP="00C55D12">
            <w:pPr>
              <w:spacing w:before="40"/>
              <w:jc w:val="center"/>
              <w:rPr>
                <w:b/>
                <w:color w:val="365F91" w:themeColor="accent1" w:themeShade="BF"/>
                <w:sz w:val="18"/>
                <w:szCs w:val="18"/>
              </w:rPr>
            </w:pPr>
            <w:r w:rsidRPr="00BB33E1">
              <w:rPr>
                <w:b/>
                <w:color w:val="365F91" w:themeColor="accent1" w:themeShade="BF"/>
                <w:sz w:val="18"/>
                <w:szCs w:val="18"/>
              </w:rPr>
              <w:t>Sable</w:t>
            </w:r>
          </w:p>
          <w:p w14:paraId="0E0B1CDA" w14:textId="77777777" w:rsidR="00BB33E1" w:rsidRPr="00BB33E1" w:rsidRDefault="00BB33E1" w:rsidP="00C55D12">
            <w:pPr>
              <w:spacing w:before="40"/>
              <w:jc w:val="right"/>
              <w:rPr>
                <w:color w:val="365F91" w:themeColor="accent1" w:themeShade="BF"/>
                <w:sz w:val="16"/>
                <w:szCs w:val="16"/>
              </w:rPr>
            </w:pPr>
            <w:r w:rsidRPr="00BB33E1">
              <w:rPr>
                <w:color w:val="365F91" w:themeColor="accent1" w:themeShade="BF"/>
                <w:sz w:val="16"/>
                <w:szCs w:val="16"/>
              </w:rPr>
              <w:t>Sable 0/2 naturel (</w:t>
            </w:r>
            <w:r w:rsidRPr="00BB33E1">
              <w:rPr>
                <w:i/>
                <w:color w:val="365F91" w:themeColor="accent1" w:themeShade="BF"/>
                <w:sz w:val="16"/>
                <w:szCs w:val="16"/>
              </w:rPr>
              <w:t>Mont-Saint-Guibert</w:t>
            </w:r>
            <w:r w:rsidRPr="00BB33E1">
              <w:rPr>
                <w:color w:val="365F91" w:themeColor="accent1" w:themeShade="BF"/>
                <w:sz w:val="16"/>
                <w:szCs w:val="16"/>
              </w:rPr>
              <w:t>)</w:t>
            </w:r>
          </w:p>
          <w:p w14:paraId="5B5E947C" w14:textId="77777777" w:rsidR="00BB33E1" w:rsidRPr="00BB33E1" w:rsidRDefault="00BB33E1" w:rsidP="00C55D12">
            <w:pPr>
              <w:spacing w:before="40"/>
              <w:jc w:val="right"/>
              <w:rPr>
                <w:color w:val="365F91" w:themeColor="accent1" w:themeShade="BF"/>
                <w:sz w:val="16"/>
                <w:szCs w:val="16"/>
              </w:rPr>
            </w:pPr>
            <w:r w:rsidRPr="00BB33E1">
              <w:rPr>
                <w:color w:val="365F91" w:themeColor="accent1" w:themeShade="BF"/>
                <w:sz w:val="16"/>
                <w:szCs w:val="16"/>
              </w:rPr>
              <w:t>Sable 0/6,3 de concassage dolomie (</w:t>
            </w:r>
            <w:proofErr w:type="spellStart"/>
            <w:r w:rsidRPr="00BB33E1">
              <w:rPr>
                <w:i/>
                <w:color w:val="365F91" w:themeColor="accent1" w:themeShade="BF"/>
                <w:sz w:val="16"/>
                <w:szCs w:val="16"/>
              </w:rPr>
              <w:t>Beez</w:t>
            </w:r>
            <w:proofErr w:type="spellEnd"/>
            <w:r w:rsidRPr="00BB33E1">
              <w:rPr>
                <w:color w:val="365F91" w:themeColor="accent1" w:themeShade="BF"/>
                <w:sz w:val="16"/>
                <w:szCs w:val="16"/>
              </w:rPr>
              <w:t>)</w:t>
            </w:r>
          </w:p>
        </w:tc>
        <w:tc>
          <w:tcPr>
            <w:tcW w:w="2701" w:type="dxa"/>
            <w:vAlign w:val="center"/>
          </w:tcPr>
          <w:p w14:paraId="56734937" w14:textId="77777777" w:rsidR="00BB33E1" w:rsidRPr="00056BD1" w:rsidRDefault="00BB33E1" w:rsidP="00C55D12">
            <w:pPr>
              <w:spacing w:before="40"/>
              <w:jc w:val="center"/>
              <w:rPr>
                <w:b/>
                <w:sz w:val="16"/>
                <w:szCs w:val="16"/>
              </w:rPr>
            </w:pPr>
          </w:p>
          <w:p w14:paraId="1FCC999A" w14:textId="77777777" w:rsidR="00BB33E1" w:rsidRPr="00056BD1" w:rsidRDefault="00BB33E1" w:rsidP="00C55D12">
            <w:pPr>
              <w:spacing w:before="40"/>
              <w:jc w:val="center"/>
              <w:rPr>
                <w:sz w:val="18"/>
                <w:szCs w:val="18"/>
                <w:lang w:val="en-US"/>
              </w:rPr>
            </w:pPr>
            <w:r w:rsidRPr="00BB33E1">
              <w:rPr>
                <w:b/>
                <w:color w:val="76923C" w:themeColor="accent3" w:themeShade="BF"/>
                <w:sz w:val="18"/>
                <w:szCs w:val="18"/>
                <w:lang w:val="en-US"/>
              </w:rPr>
              <w:t>M</w:t>
            </w:r>
            <w:r w:rsidRPr="00BB33E1">
              <w:rPr>
                <w:b/>
                <w:color w:val="76923C" w:themeColor="accent3" w:themeShade="BF"/>
                <w:sz w:val="18"/>
                <w:szCs w:val="18"/>
                <w:vertAlign w:val="subscript"/>
                <w:lang w:val="en-US"/>
              </w:rPr>
              <w:t>1</w:t>
            </w:r>
            <w:r w:rsidRPr="00BB33E1">
              <w:rPr>
                <w:b/>
                <w:color w:val="76923C" w:themeColor="accent3" w:themeShade="BF"/>
                <w:sz w:val="18"/>
                <w:szCs w:val="18"/>
                <w:lang w:val="en-US"/>
              </w:rPr>
              <w:t xml:space="preserve"> = 0,46. </w:t>
            </w:r>
            <w:proofErr w:type="spellStart"/>
            <w:r w:rsidRPr="00BB33E1">
              <w:rPr>
                <w:b/>
                <w:color w:val="76923C" w:themeColor="accent3" w:themeShade="BF"/>
                <w:sz w:val="18"/>
                <w:szCs w:val="18"/>
                <w:lang w:val="en-US"/>
              </w:rPr>
              <w:t>Evd</w:t>
            </w:r>
            <w:proofErr w:type="spellEnd"/>
            <w:r w:rsidRPr="00BB33E1">
              <w:rPr>
                <w:color w:val="76923C" w:themeColor="accent3" w:themeShade="BF"/>
                <w:sz w:val="18"/>
                <w:szCs w:val="18"/>
                <w:lang w:val="en-US"/>
              </w:rPr>
              <w:t xml:space="preserve"> </w:t>
            </w:r>
            <w:r w:rsidRPr="00056BD1">
              <w:rPr>
                <w:sz w:val="18"/>
                <w:szCs w:val="18"/>
                <w:lang w:val="en-US"/>
              </w:rPr>
              <w:t>(</w:t>
            </w:r>
            <w:r w:rsidRPr="00056BD1">
              <w:rPr>
                <w:i/>
                <w:sz w:val="18"/>
                <w:szCs w:val="18"/>
                <w:lang w:val="en-US"/>
              </w:rPr>
              <w:t>R² = 0,103</w:t>
            </w:r>
            <w:r w:rsidRPr="00056BD1">
              <w:rPr>
                <w:sz w:val="18"/>
                <w:szCs w:val="18"/>
                <w:lang w:val="en-US"/>
              </w:rPr>
              <w:t>)</w:t>
            </w:r>
          </w:p>
          <w:p w14:paraId="072D5B87" w14:textId="77777777" w:rsidR="00BB33E1" w:rsidRPr="00056BD1" w:rsidRDefault="00BB33E1" w:rsidP="00C55D12">
            <w:pPr>
              <w:spacing w:before="40"/>
              <w:jc w:val="center"/>
              <w:rPr>
                <w:sz w:val="18"/>
                <w:szCs w:val="18"/>
                <w:lang w:val="en-US"/>
              </w:rPr>
            </w:pPr>
            <w:r w:rsidRPr="00BB33E1">
              <w:rPr>
                <w:b/>
                <w:color w:val="76923C" w:themeColor="accent3" w:themeShade="BF"/>
                <w:sz w:val="18"/>
                <w:szCs w:val="18"/>
                <w:lang w:val="en-US"/>
              </w:rPr>
              <w:t xml:space="preserve"> M</w:t>
            </w:r>
            <w:r w:rsidRPr="00BB33E1">
              <w:rPr>
                <w:b/>
                <w:color w:val="76923C" w:themeColor="accent3" w:themeShade="BF"/>
                <w:sz w:val="18"/>
                <w:szCs w:val="18"/>
                <w:vertAlign w:val="subscript"/>
                <w:lang w:val="en-US"/>
              </w:rPr>
              <w:t>1</w:t>
            </w:r>
            <w:r w:rsidRPr="00BB33E1">
              <w:rPr>
                <w:b/>
                <w:color w:val="76923C" w:themeColor="accent3" w:themeShade="BF"/>
                <w:sz w:val="18"/>
                <w:szCs w:val="18"/>
                <w:lang w:val="en-US"/>
              </w:rPr>
              <w:t xml:space="preserve"> = 0,52. </w:t>
            </w:r>
            <w:proofErr w:type="spellStart"/>
            <w:r w:rsidRPr="00BB33E1">
              <w:rPr>
                <w:b/>
                <w:color w:val="76923C" w:themeColor="accent3" w:themeShade="BF"/>
                <w:sz w:val="18"/>
                <w:szCs w:val="18"/>
                <w:lang w:val="en-US"/>
              </w:rPr>
              <w:t>Evd</w:t>
            </w:r>
            <w:proofErr w:type="spellEnd"/>
            <w:r w:rsidRPr="00BB33E1">
              <w:rPr>
                <w:color w:val="76923C" w:themeColor="accent3" w:themeShade="BF"/>
                <w:sz w:val="18"/>
                <w:szCs w:val="18"/>
                <w:lang w:val="en-US"/>
              </w:rPr>
              <w:t xml:space="preserve"> </w:t>
            </w:r>
            <w:r w:rsidRPr="00056BD1">
              <w:rPr>
                <w:sz w:val="18"/>
                <w:szCs w:val="18"/>
                <w:lang w:val="en-US"/>
              </w:rPr>
              <w:t>(</w:t>
            </w:r>
            <w:r w:rsidRPr="00056BD1">
              <w:rPr>
                <w:i/>
                <w:sz w:val="18"/>
                <w:szCs w:val="18"/>
                <w:lang w:val="en-US"/>
              </w:rPr>
              <w:t>R² = 0,</w:t>
            </w:r>
            <w:r>
              <w:rPr>
                <w:i/>
                <w:sz w:val="18"/>
                <w:szCs w:val="18"/>
                <w:lang w:val="en-US"/>
              </w:rPr>
              <w:t>8263</w:t>
            </w:r>
            <w:r w:rsidRPr="00056BD1">
              <w:rPr>
                <w:sz w:val="18"/>
                <w:szCs w:val="18"/>
                <w:lang w:val="en-US"/>
              </w:rPr>
              <w:t>)</w:t>
            </w:r>
          </w:p>
        </w:tc>
        <w:tc>
          <w:tcPr>
            <w:tcW w:w="4140" w:type="dxa"/>
          </w:tcPr>
          <w:p w14:paraId="721CEE75" w14:textId="77777777" w:rsidR="00BB33E1" w:rsidRPr="00056BD1" w:rsidRDefault="00BB33E1" w:rsidP="00C55D12">
            <w:pPr>
              <w:spacing w:before="40"/>
              <w:jc w:val="center"/>
              <w:rPr>
                <w:sz w:val="18"/>
                <w:szCs w:val="18"/>
                <w:lang w:val="en-US"/>
              </w:rPr>
            </w:pPr>
          </w:p>
        </w:tc>
      </w:tr>
      <w:tr w:rsidR="00BB33E1" w:rsidRPr="00551CFD" w14:paraId="0CC81D25" w14:textId="77777777" w:rsidTr="00C55D12">
        <w:trPr>
          <w:jc w:val="center"/>
        </w:trPr>
        <w:tc>
          <w:tcPr>
            <w:tcW w:w="3429" w:type="dxa"/>
          </w:tcPr>
          <w:p w14:paraId="7FB4A759" w14:textId="77777777" w:rsidR="00BB33E1" w:rsidRPr="00BB33E1" w:rsidRDefault="00BB33E1" w:rsidP="00C55D12">
            <w:pPr>
              <w:spacing w:before="40"/>
              <w:jc w:val="center"/>
              <w:rPr>
                <w:b/>
                <w:color w:val="365F91" w:themeColor="accent1" w:themeShade="BF"/>
                <w:sz w:val="18"/>
                <w:szCs w:val="18"/>
              </w:rPr>
            </w:pPr>
            <w:r w:rsidRPr="00BB33E1">
              <w:rPr>
                <w:b/>
                <w:color w:val="365F91" w:themeColor="accent1" w:themeShade="BF"/>
                <w:sz w:val="18"/>
                <w:szCs w:val="18"/>
              </w:rPr>
              <w:t>Empierrement</w:t>
            </w:r>
          </w:p>
        </w:tc>
        <w:tc>
          <w:tcPr>
            <w:tcW w:w="2701" w:type="dxa"/>
            <w:vAlign w:val="center"/>
          </w:tcPr>
          <w:p w14:paraId="5084FE50" w14:textId="77777777" w:rsidR="00BB33E1" w:rsidRPr="00551CFD" w:rsidRDefault="00BB33E1" w:rsidP="00C55D12">
            <w:pPr>
              <w:spacing w:before="40"/>
              <w:jc w:val="center"/>
              <w:rPr>
                <w:b/>
                <w:sz w:val="18"/>
                <w:szCs w:val="18"/>
              </w:rPr>
            </w:pPr>
          </w:p>
        </w:tc>
        <w:tc>
          <w:tcPr>
            <w:tcW w:w="4140" w:type="dxa"/>
            <w:vAlign w:val="center"/>
          </w:tcPr>
          <w:p w14:paraId="191D1C01" w14:textId="77777777" w:rsidR="00BB33E1" w:rsidRPr="00551CFD" w:rsidRDefault="00BB33E1" w:rsidP="00C55D12">
            <w:pPr>
              <w:spacing w:before="40"/>
              <w:jc w:val="center"/>
              <w:rPr>
                <w:b/>
                <w:sz w:val="16"/>
                <w:szCs w:val="16"/>
              </w:rPr>
            </w:pPr>
            <w:r w:rsidRPr="00551CFD">
              <w:rPr>
                <w:b/>
                <w:sz w:val="16"/>
                <w:szCs w:val="16"/>
              </w:rPr>
              <w:t xml:space="preserve">Grande </w:t>
            </w:r>
            <w:r>
              <w:rPr>
                <w:b/>
                <w:sz w:val="16"/>
                <w:szCs w:val="16"/>
              </w:rPr>
              <w:t>variabilité des résultats</w:t>
            </w:r>
          </w:p>
        </w:tc>
      </w:tr>
    </w:tbl>
    <w:p w14:paraId="1A0CA989" w14:textId="121BA6AE" w:rsidR="00CC6FD7" w:rsidRPr="004C22B6" w:rsidRDefault="00CC6FD7" w:rsidP="00EF47A5">
      <w:pPr>
        <w:numPr>
          <w:ilvl w:val="0"/>
          <w:numId w:val="9"/>
        </w:numPr>
        <w:ind w:left="567" w:hanging="567"/>
        <w:rPr>
          <w:b/>
          <w:i/>
        </w:rPr>
      </w:pPr>
      <w:r w:rsidRPr="00C7328B">
        <w:rPr>
          <w:b/>
          <w:i/>
          <w:color w:val="365F91" w:themeColor="accent1" w:themeShade="BF"/>
        </w:rPr>
        <w:t>E</w:t>
      </w:r>
      <w:r w:rsidRPr="00C7328B">
        <w:rPr>
          <w:b/>
          <w:i/>
          <w:color w:val="365F91" w:themeColor="accent1" w:themeShade="BF"/>
          <w:vertAlign w:val="subscript"/>
        </w:rPr>
        <w:t>L-</w:t>
      </w:r>
      <w:proofErr w:type="gramStart"/>
      <w:r w:rsidRPr="00C7328B">
        <w:rPr>
          <w:b/>
          <w:i/>
          <w:color w:val="365F91" w:themeColor="accent1" w:themeShade="BF"/>
          <w:vertAlign w:val="subscript"/>
        </w:rPr>
        <w:t xml:space="preserve">FWD </w:t>
      </w:r>
      <w:r w:rsidRPr="00C7328B">
        <w:rPr>
          <w:color w:val="365F91" w:themeColor="accent1" w:themeShade="BF"/>
        </w:rPr>
        <w:t xml:space="preserve"> </w:t>
      </w:r>
      <w:r w:rsidRPr="00C7328B">
        <w:rPr>
          <w:bCs/>
          <w:i/>
        </w:rPr>
        <w:t>(</w:t>
      </w:r>
      <w:proofErr w:type="gramEnd"/>
      <w:r w:rsidRPr="00C7328B">
        <w:rPr>
          <w:bCs/>
          <w:i/>
        </w:rPr>
        <w:t>déflectomètre léger</w:t>
      </w:r>
      <w:r w:rsidRPr="00C7328B">
        <w:rPr>
          <w:b/>
          <w:i/>
        </w:rPr>
        <w:t xml:space="preserve"> </w:t>
      </w:r>
      <w:r w:rsidRPr="00C7328B">
        <w:rPr>
          <w:i/>
          <w:iCs/>
        </w:rPr>
        <w:t>avec une masse de</w:t>
      </w:r>
      <w:r w:rsidRPr="004C22B6">
        <w:rPr>
          <w:i/>
        </w:rPr>
        <w:t xml:space="preserve"> 10 kg</w:t>
      </w:r>
      <w:r>
        <w:t>)</w:t>
      </w:r>
    </w:p>
    <w:p w14:paraId="72D0B1ED" w14:textId="77777777" w:rsidR="00CC6FD7" w:rsidRPr="00C01539" w:rsidRDefault="00CC6FD7" w:rsidP="00CC6FD7">
      <w:pPr>
        <w:ind w:left="567"/>
        <w:jc w:val="center"/>
        <w:rPr>
          <w:b/>
          <w:i/>
          <w:sz w:val="20"/>
          <w:lang w:val="nl-BE"/>
        </w:rPr>
      </w:pPr>
      <w:proofErr w:type="spellStart"/>
      <w:r w:rsidRPr="00575089">
        <w:rPr>
          <w:b/>
          <w:i/>
          <w:color w:val="76923C" w:themeColor="accent3" w:themeShade="BF"/>
          <w:lang w:val="nl-BE"/>
        </w:rPr>
        <w:t>E</w:t>
      </w:r>
      <w:r w:rsidRPr="00575089">
        <w:rPr>
          <w:b/>
          <w:i/>
          <w:color w:val="76923C" w:themeColor="accent3" w:themeShade="BF"/>
          <w:vertAlign w:val="subscript"/>
          <w:lang w:val="nl-BE"/>
        </w:rPr>
        <w:t>vd</w:t>
      </w:r>
      <w:proofErr w:type="spellEnd"/>
      <w:r w:rsidRPr="00575089">
        <w:rPr>
          <w:b/>
          <w:i/>
          <w:color w:val="76923C" w:themeColor="accent3" w:themeShade="BF"/>
          <w:lang w:val="nl-BE"/>
        </w:rPr>
        <w:t xml:space="preserve"> = 0,57. E</w:t>
      </w:r>
      <w:r w:rsidRPr="00575089">
        <w:rPr>
          <w:b/>
          <w:i/>
          <w:color w:val="76923C" w:themeColor="accent3" w:themeShade="BF"/>
          <w:vertAlign w:val="subscript"/>
          <w:lang w:val="nl-BE"/>
        </w:rPr>
        <w:t xml:space="preserve">L-WD </w:t>
      </w:r>
      <w:r w:rsidRPr="00303882">
        <w:rPr>
          <w:b/>
          <w:i/>
          <w:vertAlign w:val="subscript"/>
          <w:lang w:val="nl-BE"/>
        </w:rPr>
        <w:tab/>
      </w:r>
      <w:r w:rsidRPr="00C01539">
        <w:rPr>
          <w:sz w:val="20"/>
          <w:lang w:val="nl-BE"/>
        </w:rPr>
        <w:t>(</w:t>
      </w:r>
      <w:r w:rsidRPr="00C01539">
        <w:rPr>
          <w:i/>
          <w:sz w:val="20"/>
          <w:lang w:val="nl-BE"/>
        </w:rPr>
        <w:t>Van Gurp, 2015</w:t>
      </w:r>
      <w:r w:rsidRPr="00C01539">
        <w:rPr>
          <w:sz w:val="20"/>
          <w:lang w:val="nl-BE"/>
        </w:rPr>
        <w:t>)</w:t>
      </w:r>
    </w:p>
    <w:p w14:paraId="4B46C40A" w14:textId="77777777" w:rsidR="00CC6FD7" w:rsidRPr="00575089" w:rsidRDefault="00CC6FD7" w:rsidP="00CC6FD7">
      <w:pPr>
        <w:ind w:left="2268" w:firstLine="1134"/>
        <w:rPr>
          <w:b/>
          <w:i/>
          <w:color w:val="76923C" w:themeColor="accent3" w:themeShade="BF"/>
        </w:rPr>
      </w:pPr>
      <w:r w:rsidRPr="00303882">
        <w:rPr>
          <w:b/>
          <w:lang w:val="nl-BE"/>
        </w:rPr>
        <w:t xml:space="preserve">     </w:t>
      </w:r>
      <w:r w:rsidRPr="00575089">
        <w:rPr>
          <w:b/>
          <w:color w:val="76923C" w:themeColor="accent3" w:themeShade="BF"/>
        </w:rPr>
        <w:t>E</w:t>
      </w:r>
      <w:r w:rsidRPr="00575089">
        <w:rPr>
          <w:b/>
          <w:color w:val="76923C" w:themeColor="accent3" w:themeShade="BF"/>
          <w:vertAlign w:val="subscript"/>
        </w:rPr>
        <w:t>d</w:t>
      </w:r>
      <w:r w:rsidRPr="00575089">
        <w:rPr>
          <w:b/>
          <w:color w:val="76923C" w:themeColor="accent3" w:themeShade="BF"/>
        </w:rPr>
        <w:t xml:space="preserve"> = 600 -  </w:t>
      </w:r>
      <w:r w:rsidRPr="00575089">
        <w:rPr>
          <w:b/>
          <w:color w:val="76923C" w:themeColor="accent3" w:themeShade="BF"/>
          <w:u w:val="single"/>
        </w:rPr>
        <w:t xml:space="preserve">       300   </w:t>
      </w:r>
      <w:proofErr w:type="gramStart"/>
      <w:r w:rsidRPr="00575089">
        <w:rPr>
          <w:b/>
          <w:color w:val="76923C" w:themeColor="accent3" w:themeShade="BF"/>
          <w:u w:val="single"/>
        </w:rPr>
        <w:t xml:space="preserve">  .</w:t>
      </w:r>
      <w:proofErr w:type="gramEnd"/>
    </w:p>
    <w:p w14:paraId="74DB7FAF" w14:textId="5654793D" w:rsidR="00CC6FD7" w:rsidRPr="00575089" w:rsidRDefault="00575089" w:rsidP="00575089">
      <w:pPr>
        <w:spacing w:before="0"/>
        <w:jc w:val="center"/>
        <w:rPr>
          <w:b/>
          <w:i/>
          <w:color w:val="76923C" w:themeColor="accent3" w:themeShade="BF"/>
        </w:rPr>
      </w:pPr>
      <w:r>
        <w:rPr>
          <w:b/>
          <w:color w:val="76923C" w:themeColor="accent3" w:themeShade="BF"/>
        </w:rPr>
        <w:t xml:space="preserve">      </w:t>
      </w:r>
      <w:r w:rsidR="00CC6FD7" w:rsidRPr="00575089">
        <w:rPr>
          <w:b/>
          <w:color w:val="76923C" w:themeColor="accent3" w:themeShade="BF"/>
        </w:rPr>
        <w:t>300 – E</w:t>
      </w:r>
      <w:r w:rsidR="00CC6FD7" w:rsidRPr="00575089">
        <w:rPr>
          <w:b/>
          <w:color w:val="76923C" w:themeColor="accent3" w:themeShade="BF"/>
          <w:vertAlign w:val="subscript"/>
        </w:rPr>
        <w:t>L-FWD</w:t>
      </w:r>
    </w:p>
    <w:p w14:paraId="2EC43D5C" w14:textId="254F0FF2" w:rsidR="008C7D05" w:rsidRPr="00575089" w:rsidRDefault="008C7D05" w:rsidP="008C7D05">
      <w:pPr>
        <w:pStyle w:val="Titre3"/>
        <w:rPr>
          <w:lang w:val="nl-BE"/>
        </w:rPr>
      </w:pPr>
      <w:bookmarkStart w:id="39" w:name="_Toc121844831"/>
      <w:bookmarkEnd w:id="37"/>
      <w:proofErr w:type="spellStart"/>
      <w:r w:rsidRPr="00575089">
        <w:rPr>
          <w:lang w:val="nl-BE"/>
        </w:rPr>
        <w:t>Falling-Weight</w:t>
      </w:r>
      <w:proofErr w:type="spellEnd"/>
      <w:r w:rsidRPr="00575089">
        <w:rPr>
          <w:lang w:val="nl-BE"/>
        </w:rPr>
        <w:t xml:space="preserve"> </w:t>
      </w:r>
      <w:proofErr w:type="spellStart"/>
      <w:r w:rsidRPr="00575089">
        <w:rPr>
          <w:lang w:val="nl-BE"/>
        </w:rPr>
        <w:t>Deflectometer</w:t>
      </w:r>
      <w:proofErr w:type="spellEnd"/>
      <w:r w:rsidRPr="00575089">
        <w:rPr>
          <w:lang w:val="nl-BE"/>
        </w:rPr>
        <w:t xml:space="preserve"> (FWD)</w:t>
      </w:r>
      <w:bookmarkEnd w:id="39"/>
      <w:r w:rsidRPr="00575089">
        <w:rPr>
          <w:lang w:val="nl-BE"/>
        </w:rPr>
        <w:t xml:space="preserve"> </w:t>
      </w:r>
    </w:p>
    <w:p w14:paraId="6E14A4F1" w14:textId="51BD6DD2" w:rsidR="00575089" w:rsidRDefault="00575089" w:rsidP="00575089">
      <w:r>
        <w:t>L</w:t>
      </w:r>
      <w:r w:rsidR="00845499">
        <w:t>e principe de l</w:t>
      </w:r>
      <w:r>
        <w:t>'essai est similaire à l'essai à la plaque dynamique allemande</w:t>
      </w:r>
      <w:r w:rsidR="00316A8E">
        <w:t>, à savoir l</w:t>
      </w:r>
      <w:r>
        <w:t xml:space="preserve">a mesure </w:t>
      </w:r>
      <w:r w:rsidRPr="00551CFD">
        <w:t xml:space="preserve">de la </w:t>
      </w:r>
      <w:r w:rsidR="007839C2">
        <w:t>déflexion d'une plaque circulaire engendrée par une masse tombante</w:t>
      </w:r>
      <w:r>
        <w:t xml:space="preserve">, via </w:t>
      </w:r>
      <w:r w:rsidRPr="00551CFD">
        <w:t>un géophone placé au centre de la plaque qui déduit une déformation du sol à partir de la mesure de l'accélération.</w:t>
      </w:r>
      <w:r>
        <w:t xml:space="preserve"> </w:t>
      </w:r>
    </w:p>
    <w:p w14:paraId="0186BAA4" w14:textId="2DC61B88" w:rsidR="00D74D29" w:rsidRDefault="00575089" w:rsidP="00575089">
      <w:r>
        <w:t>Par contre, certains paramètres (</w:t>
      </w:r>
      <w:r w:rsidRPr="00933A86">
        <w:rPr>
          <w:i/>
          <w:iCs/>
        </w:rPr>
        <w:t>masse, hauteur de chute</w:t>
      </w:r>
      <w:r>
        <w:rPr>
          <w:i/>
          <w:iCs/>
        </w:rPr>
        <w:t>, diamètre de plaque</w:t>
      </w:r>
      <w:r w:rsidRPr="00933A86">
        <w:rPr>
          <w:i/>
          <w:iCs/>
        </w:rPr>
        <w:t xml:space="preserve"> et modules de Poison</w:t>
      </w:r>
      <w:r>
        <w:t xml:space="preserve">) </w:t>
      </w:r>
      <w:r w:rsidR="007839C2">
        <w:t>sont différents</w:t>
      </w:r>
      <w:r w:rsidR="00EE7A6E">
        <w:t xml:space="preserve"> et variables</w:t>
      </w:r>
      <w:r>
        <w:t>. Ainsi, l</w:t>
      </w:r>
      <w:r w:rsidR="00F41492">
        <w:t>e poids de la</w:t>
      </w:r>
      <w:r>
        <w:t xml:space="preserve"> masse peut varier </w:t>
      </w:r>
      <w:r w:rsidR="00F41492">
        <w:t>entre</w:t>
      </w:r>
      <w:r>
        <w:t xml:space="preserve"> 10 </w:t>
      </w:r>
      <w:r w:rsidR="00F41492">
        <w:t>et</w:t>
      </w:r>
      <w:r>
        <w:t xml:space="preserve"> 300 kg, la hauteur de chute peut varier de 10 à 100 cm, le diamètre de la plaque est compris entre 300 et 450 mm et le module de Poison est fonction de la nature des matériaux testés.</w:t>
      </w:r>
      <w:r w:rsidR="007839C2">
        <w:t xml:space="preserve"> </w:t>
      </w:r>
    </w:p>
    <w:p w14:paraId="18E1A04A" w14:textId="568B9E0B" w:rsidR="00575089" w:rsidRDefault="007839C2" w:rsidP="00575089">
      <w:r>
        <w:lastRenderedPageBreak/>
        <w:t>Des géophones complémentaires (</w:t>
      </w:r>
      <w:r w:rsidRPr="007839C2">
        <w:rPr>
          <w:i/>
          <w:iCs/>
        </w:rPr>
        <w:t>jusqu'à 9 géophones</w:t>
      </w:r>
      <w:r>
        <w:t>) permettent d'étudier les terrains plus en profondeur</w:t>
      </w:r>
      <w:r w:rsidR="00EE7A6E">
        <w:t xml:space="preserve"> et de déterminer le </w:t>
      </w:r>
      <w:r w:rsidR="00EE7A6E" w:rsidRPr="00D74D29">
        <w:rPr>
          <w:b/>
          <w:bCs/>
          <w:i/>
          <w:iCs/>
          <w:color w:val="365F91" w:themeColor="accent1" w:themeShade="BF"/>
        </w:rPr>
        <w:t>module élastique résilient</w:t>
      </w:r>
      <w:r w:rsidR="00EE7A6E" w:rsidRPr="00D74D29">
        <w:rPr>
          <w:color w:val="365F91" w:themeColor="accent1" w:themeShade="BF"/>
        </w:rPr>
        <w:t xml:space="preserve"> </w:t>
      </w:r>
      <w:r w:rsidR="00EE7A6E">
        <w:t xml:space="preserve">et la </w:t>
      </w:r>
      <w:r w:rsidR="00EE7A6E" w:rsidRPr="00D74D29">
        <w:rPr>
          <w:b/>
          <w:bCs/>
          <w:i/>
          <w:iCs/>
          <w:color w:val="365F91" w:themeColor="accent1" w:themeShade="BF"/>
        </w:rPr>
        <w:t>rigidité effective</w:t>
      </w:r>
      <w:r w:rsidR="00EE7A6E" w:rsidRPr="00D74D29">
        <w:rPr>
          <w:color w:val="365F91" w:themeColor="accent1" w:themeShade="BF"/>
        </w:rPr>
        <w:t xml:space="preserve"> </w:t>
      </w:r>
      <w:r w:rsidR="00EE7A6E">
        <w:t>du matériau, quel que soit le type de revêtement</w:t>
      </w:r>
      <w:r>
        <w:t>.</w:t>
      </w:r>
    </w:p>
    <w:p w14:paraId="77BDBC59" w14:textId="4F80A757" w:rsidR="00575089" w:rsidRDefault="00575089" w:rsidP="00575089">
      <w:pPr>
        <w:pStyle w:val="Titre5"/>
      </w:pPr>
      <w:r>
        <w:t>Classification</w:t>
      </w:r>
    </w:p>
    <w:p w14:paraId="722AC635" w14:textId="30FF3B16" w:rsidR="00575089" w:rsidRDefault="00575089" w:rsidP="00575089">
      <w:r>
        <w:t>Il existe différentes catégories selon les caractéristiques de l'appareil</w:t>
      </w:r>
      <w:r w:rsidR="007839C2">
        <w:t xml:space="preserve"> et en particulier</w:t>
      </w:r>
      <w:r w:rsidR="00E840AB">
        <w:t>,</w:t>
      </w:r>
      <w:r w:rsidR="007839C2">
        <w:t xml:space="preserve"> de la masse considérée</w:t>
      </w:r>
      <w:r w:rsidR="001C4C84">
        <w:t xml:space="preserve"> </w:t>
      </w:r>
      <w:r>
        <w:t xml:space="preserve">: </w:t>
      </w:r>
    </w:p>
    <w:p w14:paraId="6E02DFC1" w14:textId="146BD428" w:rsidR="00575089" w:rsidRPr="00D949C3" w:rsidRDefault="00575089" w:rsidP="00575089">
      <w:pPr>
        <w:pStyle w:val="Style1"/>
      </w:pPr>
      <w:r>
        <w:t xml:space="preserve">Le </w:t>
      </w:r>
      <w:proofErr w:type="spellStart"/>
      <w:r>
        <w:rPr>
          <w:b/>
          <w:bCs/>
          <w:i/>
          <w:iCs/>
          <w:color w:val="365F91" w:themeColor="accent1" w:themeShade="BF"/>
        </w:rPr>
        <w:t>Falling</w:t>
      </w:r>
      <w:proofErr w:type="spellEnd"/>
      <w:r>
        <w:rPr>
          <w:b/>
          <w:bCs/>
          <w:i/>
          <w:iCs/>
          <w:color w:val="365F91" w:themeColor="accent1" w:themeShade="BF"/>
        </w:rPr>
        <w:t xml:space="preserve"> </w:t>
      </w:r>
      <w:proofErr w:type="spellStart"/>
      <w:r>
        <w:rPr>
          <w:b/>
          <w:bCs/>
          <w:i/>
          <w:iCs/>
          <w:color w:val="365F91" w:themeColor="accent1" w:themeShade="BF"/>
        </w:rPr>
        <w:t>Weight</w:t>
      </w:r>
      <w:proofErr w:type="spellEnd"/>
      <w:r>
        <w:rPr>
          <w:b/>
          <w:bCs/>
          <w:i/>
          <w:iCs/>
          <w:color w:val="365F91" w:themeColor="accent1" w:themeShade="BF"/>
        </w:rPr>
        <w:t xml:space="preserve"> </w:t>
      </w:r>
      <w:proofErr w:type="spellStart"/>
      <w:r>
        <w:rPr>
          <w:b/>
          <w:bCs/>
          <w:i/>
          <w:iCs/>
          <w:color w:val="365F91" w:themeColor="accent1" w:themeShade="BF"/>
        </w:rPr>
        <w:t>Deflectometer</w:t>
      </w:r>
      <w:proofErr w:type="spellEnd"/>
      <w:r>
        <w:rPr>
          <w:b/>
          <w:bCs/>
          <w:i/>
          <w:iCs/>
          <w:color w:val="365F91" w:themeColor="accent1" w:themeShade="BF"/>
        </w:rPr>
        <w:t xml:space="preserve"> </w:t>
      </w:r>
      <w:r w:rsidRPr="00D949C3">
        <w:rPr>
          <w:b/>
          <w:bCs/>
          <w:i/>
          <w:iCs/>
          <w:color w:val="365F91" w:themeColor="accent1" w:themeShade="BF"/>
        </w:rPr>
        <w:t>léger</w:t>
      </w:r>
      <w:r>
        <w:rPr>
          <w:b/>
          <w:bCs/>
          <w:i/>
          <w:iCs/>
          <w:color w:val="365F91" w:themeColor="accent1" w:themeShade="BF"/>
        </w:rPr>
        <w:t xml:space="preserve"> ou Light</w:t>
      </w:r>
      <w:r w:rsidR="00452F58">
        <w:rPr>
          <w:b/>
          <w:bCs/>
          <w:i/>
          <w:iCs/>
          <w:color w:val="365F91" w:themeColor="accent1" w:themeShade="BF"/>
        </w:rPr>
        <w:t>-</w:t>
      </w:r>
      <w:r>
        <w:rPr>
          <w:b/>
          <w:bCs/>
          <w:i/>
          <w:iCs/>
          <w:color w:val="365F91" w:themeColor="accent1" w:themeShade="BF"/>
        </w:rPr>
        <w:t>drop</w:t>
      </w:r>
      <w:r>
        <w:t xml:space="preserve"> (</w:t>
      </w:r>
      <w:r w:rsidRPr="007D4FB2">
        <w:rPr>
          <w:b/>
          <w:bCs/>
          <w:i/>
          <w:iCs/>
          <w:color w:val="365F91" w:themeColor="accent1" w:themeShade="BF"/>
        </w:rPr>
        <w:t>L-FWD</w:t>
      </w:r>
      <w:r>
        <w:rPr>
          <w:b/>
          <w:bCs/>
          <w:i/>
          <w:iCs/>
          <w:color w:val="365F91" w:themeColor="accent1" w:themeShade="BF"/>
        </w:rPr>
        <w:t xml:space="preserve"> </w:t>
      </w:r>
      <w:r w:rsidRPr="001C5CF8">
        <w:rPr>
          <w:i/>
          <w:iCs/>
        </w:rPr>
        <w:t>- Light</w:t>
      </w:r>
      <w:r>
        <w:t xml:space="preserve">) est similaire </w:t>
      </w:r>
      <w:r w:rsidRPr="00551CFD">
        <w:t>à la plaque dynamique allemande</w:t>
      </w:r>
      <w:r>
        <w:t xml:space="preserve">. Il utilise une masse de 10 à </w:t>
      </w:r>
      <w:r w:rsidR="008C1533">
        <w:t>3</w:t>
      </w:r>
      <w:r>
        <w:t xml:space="preserve">0 kg, une plaque de 15 à 30 cm de diamètre et une hauteur de chute comprise entre 10 et </w:t>
      </w:r>
      <w:r w:rsidR="001C4C84">
        <w:t>85</w:t>
      </w:r>
      <w:r>
        <w:t xml:space="preserve"> cm</w:t>
      </w:r>
      <w:r w:rsidR="008C1533">
        <w:t xml:space="preserve"> afin d'obtenir une pression d'impact comprise entre 7 et 120 kN</w:t>
      </w:r>
      <w:r>
        <w:t xml:space="preserve">. Il fournit un module </w:t>
      </w:r>
      <w:r w:rsidRPr="001C4C84">
        <w:rPr>
          <w:b/>
          <w:i/>
          <w:color w:val="365F91" w:themeColor="accent1" w:themeShade="BF"/>
        </w:rPr>
        <w:t>E</w:t>
      </w:r>
      <w:r w:rsidRPr="001C4C84">
        <w:rPr>
          <w:b/>
          <w:i/>
          <w:color w:val="365F91" w:themeColor="accent1" w:themeShade="BF"/>
          <w:vertAlign w:val="subscript"/>
        </w:rPr>
        <w:t>L-FWD</w:t>
      </w:r>
      <w:r w:rsidRPr="007D4FB2">
        <w:rPr>
          <w:bCs/>
          <w:iCs/>
        </w:rPr>
        <w:t>. Il est principalement utilisé pour le contrôle du compactage de remblai, sous-fondation et fondation</w:t>
      </w:r>
      <w:r>
        <w:rPr>
          <w:bCs/>
          <w:iCs/>
        </w:rPr>
        <w:t xml:space="preserve"> ;</w:t>
      </w:r>
    </w:p>
    <w:p w14:paraId="7F4EDCBB" w14:textId="27AF3437" w:rsidR="00575089" w:rsidRDefault="00575089" w:rsidP="00575089">
      <w:pPr>
        <w:pStyle w:val="Style1"/>
      </w:pPr>
      <w:r w:rsidRPr="00CC6806">
        <w:rPr>
          <w:lang w:val="en-US"/>
        </w:rPr>
        <w:t xml:space="preserve">Le </w:t>
      </w:r>
      <w:r w:rsidRPr="00CC6806">
        <w:rPr>
          <w:b/>
          <w:bCs/>
          <w:i/>
          <w:iCs/>
          <w:color w:val="365F91" w:themeColor="accent1" w:themeShade="BF"/>
          <w:lang w:val="en-US"/>
        </w:rPr>
        <w:t xml:space="preserve">Falling Weight Deflectometer </w:t>
      </w:r>
      <w:proofErr w:type="spellStart"/>
      <w:r w:rsidRPr="00CC6806">
        <w:rPr>
          <w:b/>
          <w:bCs/>
          <w:i/>
          <w:iCs/>
          <w:color w:val="365F91" w:themeColor="accent1" w:themeShade="BF"/>
          <w:lang w:val="en-US"/>
        </w:rPr>
        <w:t>classique</w:t>
      </w:r>
      <w:proofErr w:type="spellEnd"/>
      <w:r w:rsidRPr="00CC6806">
        <w:rPr>
          <w:b/>
          <w:bCs/>
          <w:i/>
          <w:iCs/>
          <w:color w:val="365F91" w:themeColor="accent1" w:themeShade="BF"/>
          <w:lang w:val="en-US"/>
        </w:rPr>
        <w:t xml:space="preserve"> </w:t>
      </w:r>
      <w:r w:rsidRPr="00CC6806">
        <w:rPr>
          <w:lang w:val="en-US"/>
        </w:rPr>
        <w:t>(</w:t>
      </w:r>
      <w:r w:rsidRPr="00CC6806">
        <w:rPr>
          <w:b/>
          <w:bCs/>
          <w:i/>
          <w:iCs/>
          <w:color w:val="365F91" w:themeColor="accent1" w:themeShade="BF"/>
          <w:lang w:val="en-US"/>
        </w:rPr>
        <w:t>FWD</w:t>
      </w:r>
      <w:r w:rsidRPr="00CC6806">
        <w:rPr>
          <w:lang w:val="en-US"/>
        </w:rPr>
        <w:t>)</w:t>
      </w:r>
      <w:r w:rsidR="007839C2">
        <w:rPr>
          <w:lang w:val="en-US"/>
        </w:rPr>
        <w:t xml:space="preserve"> </w:t>
      </w:r>
      <w:r>
        <w:t xml:space="preserve">est utilisé pour le dimensionnement et le contrôle de compactage de voirie </w:t>
      </w:r>
      <w:proofErr w:type="gramStart"/>
      <w:r>
        <w:t>classique</w:t>
      </w:r>
      <w:r w:rsidR="00F41492">
        <w:t xml:space="preserve"> </w:t>
      </w:r>
      <w:r w:rsidR="001C4C84">
        <w:t>;</w:t>
      </w:r>
      <w:proofErr w:type="gramEnd"/>
      <w:r>
        <w:t xml:space="preserve"> </w:t>
      </w:r>
    </w:p>
    <w:p w14:paraId="0F76E840" w14:textId="0B687DA0" w:rsidR="00575089" w:rsidRPr="007D4FB2" w:rsidRDefault="00575089" w:rsidP="00575089">
      <w:pPr>
        <w:pStyle w:val="Style1"/>
      </w:pPr>
      <w:r w:rsidRPr="00CC6806">
        <w:rPr>
          <w:lang w:val="en-US"/>
        </w:rPr>
        <w:t xml:space="preserve">Le </w:t>
      </w:r>
      <w:r w:rsidRPr="00CC6806">
        <w:rPr>
          <w:b/>
          <w:bCs/>
          <w:i/>
          <w:iCs/>
          <w:color w:val="365F91" w:themeColor="accent1" w:themeShade="BF"/>
          <w:lang w:val="en-US"/>
        </w:rPr>
        <w:t xml:space="preserve">Falling Weight Deflectometer </w:t>
      </w:r>
      <w:proofErr w:type="spellStart"/>
      <w:r w:rsidRPr="00CC6806">
        <w:rPr>
          <w:b/>
          <w:bCs/>
          <w:i/>
          <w:iCs/>
          <w:color w:val="365F91" w:themeColor="accent1" w:themeShade="BF"/>
          <w:lang w:val="en-US"/>
        </w:rPr>
        <w:t>Lourd</w:t>
      </w:r>
      <w:proofErr w:type="spellEnd"/>
      <w:r w:rsidRPr="00CC6806">
        <w:rPr>
          <w:b/>
          <w:bCs/>
          <w:i/>
          <w:iCs/>
          <w:color w:val="365F91" w:themeColor="accent1" w:themeShade="BF"/>
          <w:lang w:val="en-US"/>
        </w:rPr>
        <w:t xml:space="preserve"> </w:t>
      </w:r>
      <w:r w:rsidRPr="00CC6806">
        <w:rPr>
          <w:lang w:val="en-US"/>
        </w:rPr>
        <w:t>(</w:t>
      </w:r>
      <w:r w:rsidRPr="00CC6806">
        <w:rPr>
          <w:b/>
          <w:bCs/>
          <w:i/>
          <w:iCs/>
          <w:color w:val="365F91" w:themeColor="accent1" w:themeShade="BF"/>
          <w:lang w:val="en-US"/>
        </w:rPr>
        <w:t xml:space="preserve">H-FWD </w:t>
      </w:r>
      <w:r w:rsidRPr="00CC6806">
        <w:rPr>
          <w:i/>
          <w:iCs/>
          <w:lang w:val="en-US"/>
        </w:rPr>
        <w:t>- Heavy</w:t>
      </w:r>
      <w:r w:rsidRPr="00CC6806">
        <w:rPr>
          <w:lang w:val="en-US"/>
        </w:rPr>
        <w:t>)</w:t>
      </w:r>
      <w:r w:rsidRPr="00E840AB">
        <w:t xml:space="preserve"> </w:t>
      </w:r>
      <w:r w:rsidRPr="007D4FB2">
        <w:t>est</w:t>
      </w:r>
      <w:r>
        <w:t xml:space="preserve"> principalement utilisé pour le dimensionnement de voirie importante et de piste d'aéroport (</w:t>
      </w:r>
      <w:r w:rsidRPr="007D4FB2">
        <w:rPr>
          <w:i/>
          <w:iCs/>
        </w:rPr>
        <w:t>couches épaisses</w:t>
      </w:r>
      <w:proofErr w:type="gramStart"/>
      <w:r>
        <w:t>)</w:t>
      </w:r>
      <w:r w:rsidR="00F41492">
        <w:t xml:space="preserve"> ;</w:t>
      </w:r>
      <w:proofErr w:type="gramEnd"/>
    </w:p>
    <w:p w14:paraId="5FB88B88" w14:textId="16351565" w:rsidR="00575089" w:rsidRDefault="00575089" w:rsidP="00575089">
      <w:pPr>
        <w:pStyle w:val="Style1"/>
      </w:pPr>
      <w:r w:rsidRPr="007D4FB2">
        <w:rPr>
          <w:color w:val="365F91" w:themeColor="accent1" w:themeShade="BF"/>
        </w:rPr>
        <w:t>Le</w:t>
      </w:r>
      <w:r w:rsidRPr="007D4FB2">
        <w:rPr>
          <w:b/>
          <w:bCs/>
          <w:i/>
          <w:iCs/>
          <w:color w:val="365F91" w:themeColor="accent1" w:themeShade="BF"/>
        </w:rPr>
        <w:t xml:space="preserve"> </w:t>
      </w:r>
      <w:proofErr w:type="spellStart"/>
      <w:r w:rsidRPr="007D4FB2">
        <w:rPr>
          <w:b/>
          <w:bCs/>
          <w:i/>
          <w:iCs/>
          <w:color w:val="365F91" w:themeColor="accent1" w:themeShade="BF"/>
        </w:rPr>
        <w:t>Falling</w:t>
      </w:r>
      <w:proofErr w:type="spellEnd"/>
      <w:r w:rsidRPr="007D4FB2">
        <w:rPr>
          <w:b/>
          <w:bCs/>
          <w:i/>
          <w:iCs/>
          <w:color w:val="365F91" w:themeColor="accent1" w:themeShade="BF"/>
        </w:rPr>
        <w:t xml:space="preserve"> </w:t>
      </w:r>
      <w:proofErr w:type="spellStart"/>
      <w:r w:rsidRPr="007D4FB2">
        <w:rPr>
          <w:b/>
          <w:bCs/>
          <w:i/>
          <w:iCs/>
          <w:color w:val="365F91" w:themeColor="accent1" w:themeShade="BF"/>
        </w:rPr>
        <w:t>Weight</w:t>
      </w:r>
      <w:proofErr w:type="spellEnd"/>
      <w:r w:rsidRPr="007D4FB2">
        <w:rPr>
          <w:b/>
          <w:bCs/>
          <w:i/>
          <w:iCs/>
          <w:color w:val="365F91" w:themeColor="accent1" w:themeShade="BF"/>
        </w:rPr>
        <w:t xml:space="preserve"> </w:t>
      </w:r>
      <w:proofErr w:type="spellStart"/>
      <w:r w:rsidRPr="007D4FB2">
        <w:rPr>
          <w:b/>
          <w:bCs/>
          <w:i/>
          <w:iCs/>
          <w:color w:val="365F91" w:themeColor="accent1" w:themeShade="BF"/>
        </w:rPr>
        <w:t>Deflectometer</w:t>
      </w:r>
      <w:proofErr w:type="spellEnd"/>
      <w:r w:rsidRPr="007D4FB2">
        <w:rPr>
          <w:b/>
          <w:bCs/>
          <w:i/>
          <w:iCs/>
          <w:color w:val="365F91" w:themeColor="accent1" w:themeShade="BF"/>
        </w:rPr>
        <w:t xml:space="preserve"> roulant </w:t>
      </w:r>
      <w:r w:rsidRPr="007D4FB2">
        <w:t>(</w:t>
      </w:r>
      <w:r w:rsidRPr="007D4FB2">
        <w:rPr>
          <w:b/>
          <w:bCs/>
          <w:i/>
          <w:iCs/>
          <w:color w:val="365F91" w:themeColor="accent1" w:themeShade="BF"/>
        </w:rPr>
        <w:t xml:space="preserve">R-FWD </w:t>
      </w:r>
      <w:r w:rsidRPr="007D4FB2">
        <w:rPr>
          <w:i/>
          <w:iCs/>
        </w:rPr>
        <w:t>- Rolling</w:t>
      </w:r>
      <w:r w:rsidRPr="007D4FB2">
        <w:t>) est utilisé e</w:t>
      </w:r>
      <w:r>
        <w:t xml:space="preserve">n roulant. Il est utilisé pour vérifier l'état d'une voirie ou </w:t>
      </w:r>
      <w:r w:rsidR="00E840AB">
        <w:t xml:space="preserve">d'une </w:t>
      </w:r>
      <w:r>
        <w:t>piste d'aéroport.</w:t>
      </w:r>
    </w:p>
    <w:p w14:paraId="45CDC7A8" w14:textId="77777777" w:rsidR="00575089" w:rsidRDefault="00575089" w:rsidP="00575089">
      <w:pPr>
        <w:pStyle w:val="Style1"/>
        <w:numPr>
          <w:ilvl w:val="0"/>
          <w:numId w:val="0"/>
        </w:numPr>
        <w:jc w:val="center"/>
      </w:pPr>
      <w:r w:rsidRPr="00551CFD">
        <w:rPr>
          <w:noProof/>
          <w:lang w:val="nl-BE" w:eastAsia="nl-BE"/>
        </w:rPr>
        <w:drawing>
          <wp:inline distT="0" distB="0" distL="0" distR="0" wp14:anchorId="521955C4" wp14:editId="30FC2B21">
            <wp:extent cx="1936750" cy="1677364"/>
            <wp:effectExtent l="0" t="0" r="6350" b="0"/>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2822" cy="1682623"/>
                    </a:xfrm>
                    <a:prstGeom prst="rect">
                      <a:avLst/>
                    </a:prstGeom>
                    <a:noFill/>
                    <a:ln>
                      <a:noFill/>
                    </a:ln>
                  </pic:spPr>
                </pic:pic>
              </a:graphicData>
            </a:graphic>
          </wp:inline>
        </w:drawing>
      </w:r>
      <w:r>
        <w:rPr>
          <w:noProof/>
          <w:lang w:val="nl-BE" w:eastAsia="nl-BE"/>
        </w:rPr>
        <w:drawing>
          <wp:inline distT="0" distB="0" distL="0" distR="0" wp14:anchorId="550F632F" wp14:editId="4A5CE5E1">
            <wp:extent cx="2089150" cy="1662035"/>
            <wp:effectExtent l="0" t="0" r="6350" b="0"/>
            <wp:docPr id="3164" name="Image 3164" descr="An Important Tool for Highwa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 Important Tool for Highway Manage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8175" cy="1732859"/>
                    </a:xfrm>
                    <a:prstGeom prst="rect">
                      <a:avLst/>
                    </a:prstGeom>
                    <a:noFill/>
                    <a:ln>
                      <a:noFill/>
                    </a:ln>
                  </pic:spPr>
                </pic:pic>
              </a:graphicData>
            </a:graphic>
          </wp:inline>
        </w:drawing>
      </w:r>
    </w:p>
    <w:p w14:paraId="02715D6A" w14:textId="0154A30C" w:rsidR="00575089" w:rsidRPr="001C5CF8" w:rsidRDefault="00575089" w:rsidP="00575089">
      <w:pPr>
        <w:pStyle w:val="Lgende"/>
        <w:rPr>
          <w:color w:val="0000FF"/>
        </w:rPr>
      </w:pPr>
      <w:r>
        <w:t xml:space="preserve">Figure </w:t>
      </w:r>
      <w:fldSimple w:instr=" STYLEREF 1 \s ">
        <w:r w:rsidR="00BB3065">
          <w:rPr>
            <w:noProof/>
          </w:rPr>
          <w:t>3</w:t>
        </w:r>
      </w:fldSimple>
      <w:r w:rsidR="00BB3065">
        <w:t>.</w:t>
      </w:r>
      <w:fldSimple w:instr=" SEQ Figure \* ARABIC \s 1 ">
        <w:r w:rsidR="00BB3065">
          <w:rPr>
            <w:noProof/>
          </w:rPr>
          <w:t>14</w:t>
        </w:r>
      </w:fldSimple>
      <w:r>
        <w:t> </w:t>
      </w:r>
      <w:r w:rsidRPr="00C80D41">
        <w:rPr>
          <w:b w:val="0"/>
          <w:bCs/>
          <w:i/>
          <w:iCs/>
        </w:rPr>
        <w:t xml:space="preserve">: Différents types de </w:t>
      </w:r>
      <w:proofErr w:type="spellStart"/>
      <w:r w:rsidRPr="00C80D41">
        <w:rPr>
          <w:b w:val="0"/>
          <w:bCs/>
          <w:i/>
          <w:iCs/>
        </w:rPr>
        <w:t>Falling-Weight</w:t>
      </w:r>
      <w:proofErr w:type="spellEnd"/>
      <w:r w:rsidRPr="00C80D41">
        <w:rPr>
          <w:b w:val="0"/>
          <w:bCs/>
          <w:i/>
          <w:iCs/>
        </w:rPr>
        <w:t xml:space="preserve"> </w:t>
      </w:r>
      <w:proofErr w:type="spellStart"/>
      <w:r w:rsidRPr="00C80D41">
        <w:rPr>
          <w:b w:val="0"/>
          <w:bCs/>
          <w:i/>
          <w:iCs/>
        </w:rPr>
        <w:t>Deflectometer</w:t>
      </w:r>
      <w:proofErr w:type="spellEnd"/>
      <w:r w:rsidRPr="00C80D41">
        <w:rPr>
          <w:b w:val="0"/>
          <w:bCs/>
          <w:i/>
          <w:iCs/>
        </w:rPr>
        <w:t>. A</w:t>
      </w:r>
      <w:r w:rsidRPr="001C5CF8">
        <w:rPr>
          <w:b w:val="0"/>
          <w:bCs/>
          <w:i/>
          <w:iCs/>
        </w:rPr>
        <w:t xml:space="preserve"> gauche, un L-FWD et à droite, un R-FWD</w:t>
      </w:r>
      <w:r>
        <w:rPr>
          <w:b w:val="0"/>
          <w:bCs/>
          <w:i/>
          <w:iCs/>
        </w:rPr>
        <w:t>.</w:t>
      </w:r>
    </w:p>
    <w:p w14:paraId="15A092DE" w14:textId="3180589B" w:rsidR="00575089" w:rsidRPr="00575089" w:rsidRDefault="00C80D41" w:rsidP="00C80D41">
      <w:pPr>
        <w:pStyle w:val="Titre5"/>
      </w:pPr>
      <w:r>
        <w:t>Appareillage</w:t>
      </w:r>
    </w:p>
    <w:p w14:paraId="52F7B5AD" w14:textId="012FBC57" w:rsidR="00C80D41" w:rsidRDefault="00575089" w:rsidP="00575089">
      <w:r>
        <w:t>L'appareil</w:t>
      </w:r>
      <w:r w:rsidR="00C80D41">
        <w:t xml:space="preserve">lage est relativement identique à celui de l'essai à la plaque dynamique allemande </w:t>
      </w:r>
      <w:r w:rsidR="00D74D29">
        <w:t>(</w:t>
      </w:r>
      <w:r w:rsidR="00D74D29" w:rsidRPr="00D74D29">
        <w:rPr>
          <w:i/>
          <w:iCs/>
        </w:rPr>
        <w:t>masse, tube de guidage</w:t>
      </w:r>
      <w:r w:rsidR="00D74D29">
        <w:rPr>
          <w:i/>
          <w:iCs/>
        </w:rPr>
        <w:t>,</w:t>
      </w:r>
      <w:r w:rsidR="00D74D29" w:rsidRPr="00D74D29">
        <w:rPr>
          <w:i/>
          <w:iCs/>
        </w:rPr>
        <w:t xml:space="preserve"> dispositif de relâche</w:t>
      </w:r>
      <w:r w:rsidR="00D74D29">
        <w:rPr>
          <w:i/>
          <w:iCs/>
        </w:rPr>
        <w:t>, plaque de chargement, dispositifs de mesure et d'acquisition</w:t>
      </w:r>
      <w:r w:rsidR="00D74D29">
        <w:t xml:space="preserve">) </w:t>
      </w:r>
      <w:r w:rsidR="00C80D41">
        <w:t>à l'exception des points suivants :</w:t>
      </w:r>
    </w:p>
    <w:p w14:paraId="22CF0543" w14:textId="539705A2" w:rsidR="00575089" w:rsidRDefault="00C80D41" w:rsidP="00C80D41">
      <w:pPr>
        <w:pStyle w:val="Style1"/>
      </w:pPr>
      <w:r>
        <w:t>Le</w:t>
      </w:r>
      <w:r w:rsidR="00575089">
        <w:t xml:space="preserve"> </w:t>
      </w:r>
      <w:r w:rsidR="00575089" w:rsidRPr="00B470CD">
        <w:rPr>
          <w:b/>
          <w:i/>
          <w:color w:val="2F5496"/>
        </w:rPr>
        <w:t>système de tampon</w:t>
      </w:r>
      <w:r w:rsidR="00575089" w:rsidRPr="00551CFD">
        <w:t xml:space="preserve"> </w:t>
      </w:r>
      <w:r>
        <w:t xml:space="preserve">permet non seulement de </w:t>
      </w:r>
      <w:r w:rsidR="00575089" w:rsidRPr="00551CFD">
        <w:t xml:space="preserve">transférer l'énergie d'impact à la plaque </w:t>
      </w:r>
      <w:r>
        <w:t xml:space="preserve">mais aussi de </w:t>
      </w:r>
      <w:r w:rsidR="00575089" w:rsidRPr="00551CFD">
        <w:t>régler le temps d'impact en relation avec le poids de la masse. La configuration est variable selon l</w:t>
      </w:r>
      <w:r>
        <w:t>a catégorie d'</w:t>
      </w:r>
      <w:r w:rsidR="00575089" w:rsidRPr="00551CFD">
        <w:t>appareil</w:t>
      </w:r>
      <w:r>
        <w:t xml:space="preserve">. Il </w:t>
      </w:r>
      <w:r w:rsidR="00575089" w:rsidRPr="00551CFD">
        <w:t xml:space="preserve">peut être constitué de 3 à 4 cônes </w:t>
      </w:r>
      <w:r w:rsidR="00D74D29" w:rsidRPr="00551CFD">
        <w:t xml:space="preserve">amovibles </w:t>
      </w:r>
      <w:r w:rsidR="00575089" w:rsidRPr="00551CFD">
        <w:t>en caoutchouc ou d'un anneau en accordéon</w:t>
      </w:r>
      <w:r w:rsidR="00D74D29">
        <w:t>.</w:t>
      </w:r>
      <w:r>
        <w:t xml:space="preserve"> </w:t>
      </w:r>
      <w:r w:rsidR="00D74D29" w:rsidRPr="00551CFD">
        <w:t>La diminution du nombre de tampons permet de réduire le temps de mesure</w:t>
      </w:r>
      <w:r w:rsidR="00D74D29">
        <w:t xml:space="preserve"> </w:t>
      </w:r>
      <w:r>
        <w:t>;</w:t>
      </w:r>
    </w:p>
    <w:p w14:paraId="7B098EAA" w14:textId="2E0CFADF" w:rsidR="00575089" w:rsidRDefault="00C80D41" w:rsidP="00575089">
      <w:pPr>
        <w:pStyle w:val="Style1"/>
      </w:pPr>
      <w:r w:rsidRPr="00C80D41">
        <w:rPr>
          <w:b/>
          <w:bCs/>
          <w:i/>
          <w:iCs/>
          <w:color w:val="365F91" w:themeColor="accent1" w:themeShade="BF"/>
        </w:rPr>
        <w:t>U</w:t>
      </w:r>
      <w:r w:rsidR="00575089" w:rsidRPr="00C80D41">
        <w:rPr>
          <w:b/>
          <w:bCs/>
          <w:i/>
          <w:iCs/>
          <w:color w:val="365F91" w:themeColor="accent1" w:themeShade="BF"/>
        </w:rPr>
        <w:t>n à plusieurs géophones</w:t>
      </w:r>
      <w:r w:rsidR="00575089" w:rsidRPr="00C80D41">
        <w:rPr>
          <w:color w:val="365F91" w:themeColor="accent1" w:themeShade="BF"/>
        </w:rPr>
        <w:t xml:space="preserve"> </w:t>
      </w:r>
      <w:r w:rsidR="00575089">
        <w:t>(</w:t>
      </w:r>
      <w:r w:rsidR="00575089" w:rsidRPr="00C80D41">
        <w:rPr>
          <w:i/>
          <w:iCs/>
        </w:rPr>
        <w:t>9 au total</w:t>
      </w:r>
      <w:r w:rsidR="00575089">
        <w:t xml:space="preserve">) </w:t>
      </w:r>
      <w:r w:rsidR="00575089" w:rsidRPr="00551CFD">
        <w:t xml:space="preserve">répartis selon un certain alignement </w:t>
      </w:r>
      <w:r w:rsidR="00575089">
        <w:t>(</w:t>
      </w:r>
      <w:r w:rsidR="00575089" w:rsidRPr="00C80D41">
        <w:rPr>
          <w:i/>
          <w:iCs/>
        </w:rPr>
        <w:t xml:space="preserve">distance maximum de </w:t>
      </w:r>
      <w:r w:rsidR="002A44C3">
        <w:rPr>
          <w:i/>
          <w:iCs/>
        </w:rPr>
        <w:br/>
      </w:r>
      <w:r w:rsidR="00575089" w:rsidRPr="00C80D41">
        <w:rPr>
          <w:i/>
          <w:iCs/>
        </w:rPr>
        <w:t>2,5 m</w:t>
      </w:r>
      <w:r w:rsidR="00575089">
        <w:t xml:space="preserve">) </w:t>
      </w:r>
      <w:r w:rsidR="00575089" w:rsidRPr="00551CFD">
        <w:t>par rapport au centre de la plaque</w:t>
      </w:r>
      <w:r w:rsidR="00575089">
        <w:t xml:space="preserve">. Cela </w:t>
      </w:r>
      <w:r w:rsidR="00575089" w:rsidRPr="00551CFD">
        <w:t xml:space="preserve">permet d'investiguer </w:t>
      </w:r>
      <w:r w:rsidR="00575089">
        <w:t>une</w:t>
      </w:r>
      <w:r w:rsidR="00575089" w:rsidRPr="00551CFD">
        <w:t xml:space="preserve"> plus grande profondeur </w:t>
      </w:r>
      <w:r w:rsidR="00575089">
        <w:t xml:space="preserve">et </w:t>
      </w:r>
      <w:r w:rsidR="00575089" w:rsidRPr="00551CFD">
        <w:t xml:space="preserve">de déterminer le module élastique résilient </w:t>
      </w:r>
      <w:r w:rsidR="00575089">
        <w:t xml:space="preserve">et </w:t>
      </w:r>
      <w:r w:rsidR="00575089" w:rsidRPr="00551CFD">
        <w:t>la rigidité effective du matériau</w:t>
      </w:r>
      <w:r w:rsidR="00575089">
        <w:t xml:space="preserve">, quel que soit </w:t>
      </w:r>
      <w:r w:rsidR="00575089" w:rsidRPr="00551CFD">
        <w:t>le type de revêtement.</w:t>
      </w:r>
      <w:r w:rsidR="00575089">
        <w:t xml:space="preserve"> </w:t>
      </w:r>
    </w:p>
    <w:p w14:paraId="38B2F9DB" w14:textId="3199DF72" w:rsidR="00575089" w:rsidRPr="00626A5D" w:rsidRDefault="00575089" w:rsidP="00575089">
      <w:pPr>
        <w:pBdr>
          <w:top w:val="single" w:sz="4" w:space="1" w:color="auto"/>
          <w:left w:val="single" w:sz="4" w:space="4" w:color="auto"/>
          <w:bottom w:val="single" w:sz="4" w:space="1" w:color="auto"/>
          <w:right w:val="single" w:sz="4" w:space="4" w:color="auto"/>
        </w:pBdr>
        <w:shd w:val="clear" w:color="auto" w:fill="BDD6EE"/>
        <w:rPr>
          <w:sz w:val="20"/>
          <w:bdr w:val="single" w:sz="4" w:space="0" w:color="auto"/>
        </w:rPr>
      </w:pPr>
      <w:r w:rsidRPr="00713726">
        <w:t>REMARQUE</w:t>
      </w:r>
      <w:r w:rsidRPr="00551CFD">
        <w:t xml:space="preserve"> </w:t>
      </w:r>
      <w:r w:rsidRPr="00626A5D">
        <w:rPr>
          <w:sz w:val="20"/>
        </w:rPr>
        <w:t xml:space="preserve">: </w:t>
      </w:r>
      <w:r w:rsidR="002A44C3">
        <w:rPr>
          <w:sz w:val="20"/>
        </w:rPr>
        <w:t xml:space="preserve">En présence de dalles en béton, </w:t>
      </w:r>
      <w:r w:rsidRPr="00626A5D">
        <w:rPr>
          <w:sz w:val="20"/>
        </w:rPr>
        <w:t>la mesure du transfert de charge aux joints nécessite un ajustement des géophones sur la tige afin d'avoir un géophone de part et d'autre du joint à faible distance.</w:t>
      </w:r>
    </w:p>
    <w:p w14:paraId="4AD08F8C" w14:textId="77777777" w:rsidR="00575089" w:rsidRDefault="00575089" w:rsidP="0067449C">
      <w:pPr>
        <w:pStyle w:val="Titre5"/>
      </w:pPr>
      <w:r>
        <w:t>Méthodologie</w:t>
      </w:r>
    </w:p>
    <w:p w14:paraId="3E1FC800" w14:textId="28E8BDBE" w:rsidR="00575089" w:rsidRDefault="00575089" w:rsidP="00575089">
      <w:r w:rsidRPr="00855A78">
        <w:t xml:space="preserve">La procédure d'essai </w:t>
      </w:r>
      <w:r>
        <w:t xml:space="preserve">pour le FWD </w:t>
      </w:r>
      <w:r w:rsidRPr="00855A78">
        <w:t>est également reprise dans les normes allemandes ZTVE-St 94 (</w:t>
      </w:r>
      <w:r w:rsidRPr="00855A78">
        <w:rPr>
          <w:i/>
        </w:rPr>
        <w:t>remblais</w:t>
      </w:r>
      <w:r w:rsidRPr="00855A78">
        <w:t>),</w:t>
      </w:r>
      <w:r w:rsidR="002A44C3">
        <w:t xml:space="preserve"> </w:t>
      </w:r>
      <w:r w:rsidRPr="00855A78">
        <w:t>95 (</w:t>
      </w:r>
      <w:r w:rsidRPr="00855A78">
        <w:rPr>
          <w:i/>
        </w:rPr>
        <w:t>sous-fondation</w:t>
      </w:r>
      <w:r w:rsidRPr="00855A78">
        <w:t>) et 97 (</w:t>
      </w:r>
      <w:r w:rsidRPr="00855A78">
        <w:rPr>
          <w:i/>
        </w:rPr>
        <w:t>tranchées</w:t>
      </w:r>
      <w:r w:rsidRPr="00855A78">
        <w:t>)</w:t>
      </w:r>
      <w:r w:rsidR="00D74D29">
        <w:t>.</w:t>
      </w:r>
    </w:p>
    <w:p w14:paraId="7B2B9BE3" w14:textId="74E8BE45" w:rsidR="00D74D29" w:rsidRDefault="00D74D29" w:rsidP="00575089">
      <w:r>
        <w:t>Les différentes opérations sont les suivantes :</w:t>
      </w:r>
    </w:p>
    <w:p w14:paraId="1FD8504F" w14:textId="36C189FB" w:rsidR="00704BB7" w:rsidRDefault="00704BB7" w:rsidP="00704BB7">
      <w:pPr>
        <w:pStyle w:val="Style1"/>
      </w:pPr>
      <w:r>
        <w:t xml:space="preserve">Le </w:t>
      </w:r>
      <w:r w:rsidRPr="00704BB7">
        <w:rPr>
          <w:b/>
          <w:bCs/>
          <w:i/>
          <w:iCs/>
          <w:color w:val="365F91" w:themeColor="accent1" w:themeShade="BF"/>
        </w:rPr>
        <w:t>réglage préalable de certains paramètres du dispositif</w:t>
      </w:r>
      <w:r w:rsidRPr="00704BB7">
        <w:rPr>
          <w:color w:val="365F91" w:themeColor="accent1" w:themeShade="BF"/>
        </w:rPr>
        <w:t xml:space="preserve"> </w:t>
      </w:r>
      <w:r>
        <w:t>comme :</w:t>
      </w:r>
    </w:p>
    <w:p w14:paraId="424BA564" w14:textId="4DBE6E9C" w:rsidR="00EE4184" w:rsidRDefault="00704BB7" w:rsidP="002A44C3">
      <w:pPr>
        <w:pStyle w:val="Style3"/>
      </w:pPr>
      <w:r w:rsidRPr="00704BB7">
        <w:rPr>
          <w:i/>
          <w:iCs w:val="0"/>
          <w:color w:val="365F91" w:themeColor="accent1" w:themeShade="BF"/>
        </w:rPr>
        <w:t>L</w:t>
      </w:r>
      <w:r w:rsidR="00575089" w:rsidRPr="00704BB7">
        <w:rPr>
          <w:i/>
          <w:iCs w:val="0"/>
          <w:color w:val="365F91" w:themeColor="accent1" w:themeShade="BF"/>
        </w:rPr>
        <w:t>a pression de contact</w:t>
      </w:r>
      <w:r w:rsidR="00575089" w:rsidRPr="00704BB7">
        <w:rPr>
          <w:color w:val="365F91" w:themeColor="accent1" w:themeShade="BF"/>
        </w:rPr>
        <w:t xml:space="preserve"> </w:t>
      </w:r>
      <w:r w:rsidR="00575089">
        <w:t xml:space="preserve">doit être telle que la déflexion soit comprise </w:t>
      </w:r>
      <w:r w:rsidR="00575089" w:rsidRPr="00551CFD">
        <w:t xml:space="preserve">entre 0,5 et 1,5 mm </w:t>
      </w:r>
      <w:r w:rsidR="00575089">
        <w:t>(</w:t>
      </w:r>
      <w:r w:rsidR="00575089" w:rsidRPr="00704BB7">
        <w:rPr>
          <w:i/>
        </w:rPr>
        <w:t>voire entre 0,3 et 2,2 mm</w:t>
      </w:r>
      <w:r w:rsidR="00575089">
        <w:t>).</w:t>
      </w:r>
      <w:r w:rsidR="00575089" w:rsidRPr="00933A86">
        <w:t xml:space="preserve"> </w:t>
      </w:r>
      <w:r w:rsidR="00575089" w:rsidRPr="00551CFD">
        <w:t>Celle-ci</w:t>
      </w:r>
      <w:r w:rsidR="00575089">
        <w:t xml:space="preserve"> dépend du type de la couche et</w:t>
      </w:r>
      <w:r w:rsidR="00575089" w:rsidRPr="00551CFD">
        <w:t xml:space="preserve"> est réglé</w:t>
      </w:r>
      <w:r w:rsidR="00575089">
        <w:t>e</w:t>
      </w:r>
      <w:r w:rsidR="00575089" w:rsidRPr="00551CFD">
        <w:t xml:space="preserve"> par la masse du mouton et le diamètre de la plaque</w:t>
      </w:r>
      <w:r w:rsidR="00EE4184">
        <w:t xml:space="preserve"> ;</w:t>
      </w:r>
      <w:r w:rsidR="002A44C3" w:rsidRPr="002A44C3">
        <w:t xml:space="preserve"> </w:t>
      </w:r>
    </w:p>
    <w:p w14:paraId="620EDBF7" w14:textId="05B418F4" w:rsidR="002A44C3" w:rsidRPr="00626A5D" w:rsidRDefault="00EE4184" w:rsidP="00EE4184">
      <w:pPr>
        <w:pBdr>
          <w:top w:val="single" w:sz="4" w:space="1" w:color="auto"/>
          <w:left w:val="single" w:sz="4" w:space="4" w:color="auto"/>
          <w:bottom w:val="single" w:sz="4" w:space="1" w:color="auto"/>
          <w:right w:val="single" w:sz="4" w:space="4" w:color="auto"/>
        </w:pBdr>
        <w:shd w:val="clear" w:color="auto" w:fill="B8CCE4" w:themeFill="accent1" w:themeFillTint="66"/>
      </w:pPr>
      <w:r>
        <w:lastRenderedPageBreak/>
        <w:t xml:space="preserve">REMARQUE </w:t>
      </w:r>
      <w:r w:rsidRPr="00EE4184">
        <w:rPr>
          <w:sz w:val="20"/>
        </w:rPr>
        <w:t xml:space="preserve">: </w:t>
      </w:r>
      <w:r w:rsidR="002A44C3" w:rsidRPr="00EE4184">
        <w:rPr>
          <w:sz w:val="20"/>
        </w:rPr>
        <w:t>Pour un essai sur un structure rigide, il importe de travailler, soit avec une masse plus élevée, soit avec un diamètre plus petit de plaque (</w:t>
      </w:r>
      <w:r w:rsidR="002A44C3" w:rsidRPr="00EE4184">
        <w:rPr>
          <w:i/>
          <w:sz w:val="20"/>
        </w:rPr>
        <w:t>zone d'influence plus faible</w:t>
      </w:r>
      <w:r w:rsidR="002A44C3" w:rsidRPr="00EE4184">
        <w:rPr>
          <w:sz w:val="20"/>
        </w:rPr>
        <w:t>).</w:t>
      </w:r>
      <w:r w:rsidR="00D74D29" w:rsidRPr="00D74D29">
        <w:t xml:space="preserve"> </w:t>
      </w:r>
    </w:p>
    <w:p w14:paraId="6A8A3AE8" w14:textId="04CC835A" w:rsidR="00575089" w:rsidRPr="0097072D" w:rsidRDefault="00575089" w:rsidP="00575089">
      <w:pPr>
        <w:pStyle w:val="Lgende"/>
        <w:rPr>
          <w:bCs/>
          <w:i/>
          <w:u w:val="single"/>
        </w:rPr>
      </w:pPr>
      <w:r w:rsidRPr="0097072D">
        <w:t xml:space="preserve">Tableau </w:t>
      </w:r>
      <w:fldSimple w:instr=" STYLEREF 1 \s ">
        <w:r w:rsidR="00A601DE">
          <w:rPr>
            <w:noProof/>
          </w:rPr>
          <w:t>3</w:t>
        </w:r>
      </w:fldSimple>
      <w:r w:rsidR="00A601DE">
        <w:t>.</w:t>
      </w:r>
      <w:fldSimple w:instr=" SEQ Tableau \* ROMAN \s 1 ">
        <w:r w:rsidR="00A601DE">
          <w:rPr>
            <w:noProof/>
          </w:rPr>
          <w:t>XVII</w:t>
        </w:r>
      </w:fldSimple>
      <w:r w:rsidRPr="0097072D">
        <w:t> : Valeurs des pressions de contact en fonction des couches à tester.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56"/>
        <w:gridCol w:w="2014"/>
        <w:gridCol w:w="1318"/>
        <w:gridCol w:w="3472"/>
      </w:tblGrid>
      <w:tr w:rsidR="00575089" w:rsidRPr="00551CFD" w14:paraId="4C34FB30" w14:textId="77777777" w:rsidTr="005A08A3">
        <w:trPr>
          <w:jc w:val="center"/>
        </w:trPr>
        <w:tc>
          <w:tcPr>
            <w:tcW w:w="3256" w:type="dxa"/>
            <w:shd w:val="clear" w:color="auto" w:fill="BDD6EE"/>
          </w:tcPr>
          <w:p w14:paraId="5402BA4F" w14:textId="77777777" w:rsidR="00575089" w:rsidRPr="005A08A3" w:rsidRDefault="00575089" w:rsidP="006740E1">
            <w:pPr>
              <w:spacing w:before="40"/>
              <w:jc w:val="center"/>
              <w:rPr>
                <w:b/>
                <w:color w:val="365F91" w:themeColor="accent1" w:themeShade="BF"/>
                <w:sz w:val="20"/>
              </w:rPr>
            </w:pPr>
            <w:r w:rsidRPr="005A08A3">
              <w:rPr>
                <w:b/>
                <w:color w:val="365F91" w:themeColor="accent1" w:themeShade="BF"/>
                <w:sz w:val="20"/>
              </w:rPr>
              <w:t>Type de structure</w:t>
            </w:r>
          </w:p>
        </w:tc>
        <w:tc>
          <w:tcPr>
            <w:tcW w:w="2014" w:type="dxa"/>
            <w:shd w:val="clear" w:color="auto" w:fill="BDD6EE"/>
          </w:tcPr>
          <w:p w14:paraId="07B25559" w14:textId="77777777" w:rsidR="00575089" w:rsidRPr="005A08A3" w:rsidRDefault="00575089" w:rsidP="006740E1">
            <w:pPr>
              <w:spacing w:before="40"/>
              <w:jc w:val="center"/>
              <w:rPr>
                <w:b/>
                <w:color w:val="365F91" w:themeColor="accent1" w:themeShade="BF"/>
                <w:sz w:val="20"/>
              </w:rPr>
            </w:pPr>
            <w:r w:rsidRPr="005A08A3">
              <w:rPr>
                <w:b/>
                <w:color w:val="365F91" w:themeColor="accent1" w:themeShade="BF"/>
                <w:sz w:val="20"/>
              </w:rPr>
              <w:t xml:space="preserve">Pression de contact </w:t>
            </w:r>
            <w:r w:rsidRPr="005A08A3">
              <w:rPr>
                <w:color w:val="365F91" w:themeColor="accent1" w:themeShade="BF"/>
                <w:sz w:val="20"/>
              </w:rPr>
              <w:t>(</w:t>
            </w:r>
            <w:r w:rsidRPr="005A08A3">
              <w:rPr>
                <w:i/>
                <w:color w:val="365F91" w:themeColor="accent1" w:themeShade="BF"/>
                <w:sz w:val="20"/>
              </w:rPr>
              <w:t>kPa</w:t>
            </w:r>
            <w:r w:rsidRPr="005A08A3">
              <w:rPr>
                <w:color w:val="365F91" w:themeColor="accent1" w:themeShade="BF"/>
                <w:sz w:val="20"/>
              </w:rPr>
              <w:t>)</w:t>
            </w:r>
          </w:p>
        </w:tc>
        <w:tc>
          <w:tcPr>
            <w:tcW w:w="1318" w:type="dxa"/>
            <w:shd w:val="clear" w:color="auto" w:fill="BDD6EE"/>
          </w:tcPr>
          <w:p w14:paraId="5F80F958" w14:textId="58AA4627" w:rsidR="00575089" w:rsidRPr="005A08A3" w:rsidRDefault="00575089" w:rsidP="006740E1">
            <w:pPr>
              <w:spacing w:before="40"/>
              <w:jc w:val="center"/>
              <w:rPr>
                <w:b/>
                <w:color w:val="365F91" w:themeColor="accent1" w:themeShade="BF"/>
                <w:sz w:val="20"/>
              </w:rPr>
            </w:pPr>
            <w:r w:rsidRPr="005A08A3">
              <w:rPr>
                <w:b/>
                <w:color w:val="365F91" w:themeColor="accent1" w:themeShade="BF"/>
                <w:sz w:val="20"/>
              </w:rPr>
              <w:t>Notation E</w:t>
            </w:r>
            <w:r w:rsidRPr="005A08A3">
              <w:rPr>
                <w:b/>
                <w:color w:val="365F91" w:themeColor="accent1" w:themeShade="BF"/>
                <w:sz w:val="20"/>
                <w:vertAlign w:val="subscript"/>
              </w:rPr>
              <w:t>0</w:t>
            </w:r>
            <w:r w:rsidR="002A44C3" w:rsidRPr="005A08A3">
              <w:rPr>
                <w:b/>
                <w:color w:val="365F91" w:themeColor="accent1" w:themeShade="BF"/>
                <w:sz w:val="20"/>
              </w:rPr>
              <w:t>*</w:t>
            </w:r>
          </w:p>
        </w:tc>
        <w:tc>
          <w:tcPr>
            <w:tcW w:w="3472" w:type="dxa"/>
            <w:shd w:val="clear" w:color="auto" w:fill="BDD6EE"/>
          </w:tcPr>
          <w:p w14:paraId="71EA7FC7" w14:textId="77777777" w:rsidR="00575089" w:rsidRPr="005A08A3" w:rsidRDefault="00575089" w:rsidP="006740E1">
            <w:pPr>
              <w:spacing w:before="40"/>
              <w:jc w:val="center"/>
              <w:rPr>
                <w:b/>
                <w:color w:val="365F91" w:themeColor="accent1" w:themeShade="BF"/>
                <w:sz w:val="20"/>
              </w:rPr>
            </w:pPr>
            <w:r w:rsidRPr="005A08A3">
              <w:rPr>
                <w:b/>
                <w:color w:val="365F91" w:themeColor="accent1" w:themeShade="BF"/>
                <w:sz w:val="20"/>
              </w:rPr>
              <w:t>Remarque</w:t>
            </w:r>
          </w:p>
        </w:tc>
      </w:tr>
      <w:tr w:rsidR="00575089" w:rsidRPr="00551CFD" w14:paraId="6EFB33D6" w14:textId="77777777" w:rsidTr="005A08A3">
        <w:trPr>
          <w:jc w:val="center"/>
        </w:trPr>
        <w:tc>
          <w:tcPr>
            <w:tcW w:w="3256" w:type="dxa"/>
            <w:vAlign w:val="center"/>
          </w:tcPr>
          <w:p w14:paraId="2795510E" w14:textId="77777777" w:rsidR="00575089" w:rsidRPr="005A08A3" w:rsidRDefault="00575089" w:rsidP="006740E1">
            <w:pPr>
              <w:spacing w:before="40"/>
              <w:jc w:val="center"/>
              <w:rPr>
                <w:color w:val="365F91" w:themeColor="accent1" w:themeShade="BF"/>
                <w:sz w:val="20"/>
              </w:rPr>
            </w:pPr>
            <w:r w:rsidRPr="005A08A3">
              <w:rPr>
                <w:color w:val="365F91" w:themeColor="accent1" w:themeShade="BF"/>
                <w:sz w:val="20"/>
              </w:rPr>
              <w:t>Fondation en empierrement</w:t>
            </w:r>
          </w:p>
        </w:tc>
        <w:tc>
          <w:tcPr>
            <w:tcW w:w="2014" w:type="dxa"/>
            <w:vAlign w:val="center"/>
          </w:tcPr>
          <w:p w14:paraId="26536027" w14:textId="77777777" w:rsidR="00575089" w:rsidRPr="005A08A3" w:rsidRDefault="00575089" w:rsidP="006740E1">
            <w:pPr>
              <w:spacing w:before="40"/>
              <w:jc w:val="center"/>
              <w:rPr>
                <w:sz w:val="20"/>
              </w:rPr>
            </w:pPr>
            <w:r w:rsidRPr="005A08A3">
              <w:rPr>
                <w:sz w:val="20"/>
              </w:rPr>
              <w:t>200 - 300</w:t>
            </w:r>
          </w:p>
        </w:tc>
        <w:tc>
          <w:tcPr>
            <w:tcW w:w="1318" w:type="dxa"/>
            <w:vAlign w:val="center"/>
          </w:tcPr>
          <w:p w14:paraId="679C7861" w14:textId="77777777" w:rsidR="00575089" w:rsidRPr="005A08A3" w:rsidRDefault="00575089" w:rsidP="006740E1">
            <w:pPr>
              <w:spacing w:before="40"/>
              <w:jc w:val="center"/>
              <w:rPr>
                <w:sz w:val="20"/>
              </w:rPr>
            </w:pPr>
            <w:r w:rsidRPr="005A08A3">
              <w:rPr>
                <w:sz w:val="20"/>
              </w:rPr>
              <w:t>E</w:t>
            </w:r>
            <w:r w:rsidRPr="005A08A3">
              <w:rPr>
                <w:sz w:val="20"/>
                <w:vertAlign w:val="subscript"/>
              </w:rPr>
              <w:t>0,250</w:t>
            </w:r>
          </w:p>
        </w:tc>
        <w:tc>
          <w:tcPr>
            <w:tcW w:w="3472" w:type="dxa"/>
            <w:vAlign w:val="center"/>
          </w:tcPr>
          <w:p w14:paraId="78C314A0" w14:textId="77777777" w:rsidR="00575089" w:rsidRPr="005A08A3" w:rsidRDefault="00575089" w:rsidP="006740E1">
            <w:pPr>
              <w:spacing w:before="40"/>
              <w:jc w:val="center"/>
              <w:rPr>
                <w:sz w:val="20"/>
              </w:rPr>
            </w:pPr>
            <w:r w:rsidRPr="005A08A3">
              <w:rPr>
                <w:sz w:val="20"/>
              </w:rPr>
              <w:t xml:space="preserve">Poids de 20 kg et plaque de </w:t>
            </w:r>
            <w:r w:rsidRPr="005A08A3">
              <w:rPr>
                <w:sz w:val="20"/>
              </w:rPr>
              <w:sym w:font="Symbol" w:char="F0C6"/>
            </w:r>
            <w:r w:rsidRPr="005A08A3">
              <w:rPr>
                <w:sz w:val="20"/>
              </w:rPr>
              <w:t xml:space="preserve"> 20 cm</w:t>
            </w:r>
          </w:p>
        </w:tc>
      </w:tr>
      <w:tr w:rsidR="00575089" w:rsidRPr="00551CFD" w14:paraId="76526319" w14:textId="77777777" w:rsidTr="005A08A3">
        <w:trPr>
          <w:jc w:val="center"/>
        </w:trPr>
        <w:tc>
          <w:tcPr>
            <w:tcW w:w="3256" w:type="dxa"/>
            <w:vAlign w:val="center"/>
          </w:tcPr>
          <w:p w14:paraId="3600805E" w14:textId="77777777" w:rsidR="00575089" w:rsidRPr="005A08A3" w:rsidRDefault="00575089" w:rsidP="006740E1">
            <w:pPr>
              <w:spacing w:before="40"/>
              <w:jc w:val="center"/>
              <w:rPr>
                <w:color w:val="365F91" w:themeColor="accent1" w:themeShade="BF"/>
                <w:sz w:val="20"/>
              </w:rPr>
            </w:pPr>
            <w:r w:rsidRPr="005A08A3">
              <w:rPr>
                <w:color w:val="365F91" w:themeColor="accent1" w:themeShade="BF"/>
                <w:sz w:val="20"/>
              </w:rPr>
              <w:t>Sous fondation</w:t>
            </w:r>
          </w:p>
          <w:p w14:paraId="4C497814" w14:textId="77777777" w:rsidR="00575089" w:rsidRPr="005A08A3" w:rsidRDefault="00575089" w:rsidP="006740E1">
            <w:pPr>
              <w:spacing w:before="40"/>
              <w:jc w:val="center"/>
              <w:rPr>
                <w:color w:val="365F91" w:themeColor="accent1" w:themeShade="BF"/>
                <w:sz w:val="20"/>
              </w:rPr>
            </w:pPr>
            <w:r w:rsidRPr="005A08A3">
              <w:rPr>
                <w:color w:val="365F91" w:themeColor="accent1" w:themeShade="BF"/>
                <w:sz w:val="20"/>
              </w:rPr>
              <w:t>Remblai pulvérulent non traité</w:t>
            </w:r>
          </w:p>
        </w:tc>
        <w:tc>
          <w:tcPr>
            <w:tcW w:w="2014" w:type="dxa"/>
            <w:vAlign w:val="center"/>
          </w:tcPr>
          <w:p w14:paraId="3990809E" w14:textId="77777777" w:rsidR="00575089" w:rsidRPr="005A08A3" w:rsidRDefault="00575089" w:rsidP="006740E1">
            <w:pPr>
              <w:spacing w:before="40"/>
              <w:jc w:val="center"/>
              <w:rPr>
                <w:sz w:val="20"/>
              </w:rPr>
            </w:pPr>
            <w:r w:rsidRPr="005A08A3">
              <w:rPr>
                <w:sz w:val="20"/>
              </w:rPr>
              <w:t>100 – 200</w:t>
            </w:r>
          </w:p>
        </w:tc>
        <w:tc>
          <w:tcPr>
            <w:tcW w:w="1318" w:type="dxa"/>
            <w:vAlign w:val="center"/>
          </w:tcPr>
          <w:p w14:paraId="77A2EFB5" w14:textId="77777777" w:rsidR="00575089" w:rsidRPr="005A08A3" w:rsidRDefault="00575089" w:rsidP="006740E1">
            <w:pPr>
              <w:spacing w:before="40"/>
              <w:jc w:val="center"/>
              <w:rPr>
                <w:sz w:val="20"/>
              </w:rPr>
            </w:pPr>
            <w:r w:rsidRPr="005A08A3">
              <w:rPr>
                <w:sz w:val="20"/>
              </w:rPr>
              <w:t>E</w:t>
            </w:r>
            <w:r w:rsidRPr="005A08A3">
              <w:rPr>
                <w:sz w:val="20"/>
                <w:vertAlign w:val="subscript"/>
              </w:rPr>
              <w:t>0,150</w:t>
            </w:r>
          </w:p>
        </w:tc>
        <w:tc>
          <w:tcPr>
            <w:tcW w:w="3472" w:type="dxa"/>
            <w:vAlign w:val="center"/>
          </w:tcPr>
          <w:p w14:paraId="40D2E971" w14:textId="77777777" w:rsidR="00575089" w:rsidRPr="005A08A3" w:rsidRDefault="00575089" w:rsidP="006740E1">
            <w:pPr>
              <w:spacing w:before="40"/>
              <w:jc w:val="center"/>
              <w:rPr>
                <w:sz w:val="20"/>
              </w:rPr>
            </w:pPr>
          </w:p>
        </w:tc>
      </w:tr>
      <w:tr w:rsidR="00575089" w:rsidRPr="00551CFD" w14:paraId="526A2A93" w14:textId="77777777" w:rsidTr="005A08A3">
        <w:trPr>
          <w:jc w:val="center"/>
        </w:trPr>
        <w:tc>
          <w:tcPr>
            <w:tcW w:w="3256" w:type="dxa"/>
            <w:vAlign w:val="center"/>
          </w:tcPr>
          <w:p w14:paraId="51B0A81F" w14:textId="77777777" w:rsidR="00575089" w:rsidRPr="005A08A3" w:rsidRDefault="00575089" w:rsidP="006740E1">
            <w:pPr>
              <w:spacing w:before="40"/>
              <w:jc w:val="center"/>
              <w:rPr>
                <w:color w:val="365F91" w:themeColor="accent1" w:themeShade="BF"/>
                <w:sz w:val="20"/>
              </w:rPr>
            </w:pPr>
            <w:r w:rsidRPr="005A08A3">
              <w:rPr>
                <w:color w:val="365F91" w:themeColor="accent1" w:themeShade="BF"/>
                <w:sz w:val="20"/>
              </w:rPr>
              <w:t>Remblai rigide</w:t>
            </w:r>
          </w:p>
        </w:tc>
        <w:tc>
          <w:tcPr>
            <w:tcW w:w="2014" w:type="dxa"/>
            <w:vAlign w:val="center"/>
          </w:tcPr>
          <w:p w14:paraId="012E98CA" w14:textId="77777777" w:rsidR="00575089" w:rsidRPr="005A08A3" w:rsidRDefault="00575089" w:rsidP="006740E1">
            <w:pPr>
              <w:spacing w:before="40"/>
              <w:jc w:val="center"/>
              <w:rPr>
                <w:sz w:val="20"/>
              </w:rPr>
            </w:pPr>
            <w:r w:rsidRPr="005A08A3">
              <w:rPr>
                <w:sz w:val="20"/>
              </w:rPr>
              <w:t>50 – 100</w:t>
            </w:r>
          </w:p>
        </w:tc>
        <w:tc>
          <w:tcPr>
            <w:tcW w:w="1318" w:type="dxa"/>
            <w:vAlign w:val="center"/>
          </w:tcPr>
          <w:p w14:paraId="73A82398" w14:textId="77777777" w:rsidR="00575089" w:rsidRPr="005A08A3" w:rsidRDefault="00575089" w:rsidP="006740E1">
            <w:pPr>
              <w:spacing w:before="40"/>
              <w:jc w:val="center"/>
              <w:rPr>
                <w:sz w:val="20"/>
              </w:rPr>
            </w:pPr>
            <w:r w:rsidRPr="005A08A3">
              <w:rPr>
                <w:sz w:val="20"/>
              </w:rPr>
              <w:t>E</w:t>
            </w:r>
            <w:r w:rsidRPr="005A08A3">
              <w:rPr>
                <w:sz w:val="20"/>
                <w:vertAlign w:val="subscript"/>
              </w:rPr>
              <w:t>0,100</w:t>
            </w:r>
          </w:p>
        </w:tc>
        <w:tc>
          <w:tcPr>
            <w:tcW w:w="3472" w:type="dxa"/>
            <w:vAlign w:val="center"/>
          </w:tcPr>
          <w:p w14:paraId="146A707D" w14:textId="77777777" w:rsidR="00575089" w:rsidRPr="005A08A3" w:rsidRDefault="00575089" w:rsidP="006740E1">
            <w:pPr>
              <w:spacing w:before="40"/>
              <w:jc w:val="center"/>
              <w:rPr>
                <w:sz w:val="20"/>
              </w:rPr>
            </w:pPr>
          </w:p>
        </w:tc>
      </w:tr>
      <w:tr w:rsidR="00575089" w:rsidRPr="00551CFD" w14:paraId="57E406A3" w14:textId="77777777" w:rsidTr="005A08A3">
        <w:trPr>
          <w:jc w:val="center"/>
        </w:trPr>
        <w:tc>
          <w:tcPr>
            <w:tcW w:w="3256" w:type="dxa"/>
            <w:vAlign w:val="center"/>
          </w:tcPr>
          <w:p w14:paraId="4DF027F6" w14:textId="77777777" w:rsidR="00575089" w:rsidRPr="005A08A3" w:rsidRDefault="00575089" w:rsidP="006740E1">
            <w:pPr>
              <w:spacing w:before="40"/>
              <w:jc w:val="center"/>
              <w:rPr>
                <w:color w:val="365F91" w:themeColor="accent1" w:themeShade="BF"/>
                <w:sz w:val="20"/>
              </w:rPr>
            </w:pPr>
            <w:r w:rsidRPr="005A08A3">
              <w:rPr>
                <w:color w:val="365F91" w:themeColor="accent1" w:themeShade="BF"/>
                <w:sz w:val="20"/>
              </w:rPr>
              <w:t>Remblai cohérent non traité</w:t>
            </w:r>
          </w:p>
        </w:tc>
        <w:tc>
          <w:tcPr>
            <w:tcW w:w="2014" w:type="dxa"/>
            <w:vAlign w:val="center"/>
          </w:tcPr>
          <w:p w14:paraId="1139EB0D" w14:textId="77777777" w:rsidR="00575089" w:rsidRPr="005A08A3" w:rsidRDefault="00575089" w:rsidP="006740E1">
            <w:pPr>
              <w:spacing w:before="40"/>
              <w:jc w:val="center"/>
              <w:rPr>
                <w:sz w:val="20"/>
              </w:rPr>
            </w:pPr>
            <w:r w:rsidRPr="005A08A3">
              <w:rPr>
                <w:sz w:val="20"/>
              </w:rPr>
              <w:t>10 - 60</w:t>
            </w:r>
          </w:p>
        </w:tc>
        <w:tc>
          <w:tcPr>
            <w:tcW w:w="1318" w:type="dxa"/>
            <w:vAlign w:val="center"/>
          </w:tcPr>
          <w:p w14:paraId="75FB0DAA" w14:textId="77777777" w:rsidR="00575089" w:rsidRPr="005A08A3" w:rsidRDefault="00575089" w:rsidP="006740E1">
            <w:pPr>
              <w:spacing w:before="40"/>
              <w:jc w:val="center"/>
              <w:rPr>
                <w:sz w:val="20"/>
              </w:rPr>
            </w:pPr>
            <w:r w:rsidRPr="005A08A3">
              <w:rPr>
                <w:sz w:val="20"/>
              </w:rPr>
              <w:t>----</w:t>
            </w:r>
          </w:p>
        </w:tc>
        <w:tc>
          <w:tcPr>
            <w:tcW w:w="3472" w:type="dxa"/>
            <w:vAlign w:val="center"/>
          </w:tcPr>
          <w:p w14:paraId="3B481896" w14:textId="77777777" w:rsidR="00575089" w:rsidRPr="005A08A3" w:rsidRDefault="00575089" w:rsidP="006740E1">
            <w:pPr>
              <w:spacing w:before="40"/>
              <w:jc w:val="center"/>
              <w:rPr>
                <w:sz w:val="20"/>
              </w:rPr>
            </w:pPr>
            <w:r w:rsidRPr="005A08A3">
              <w:rPr>
                <w:sz w:val="20"/>
              </w:rPr>
              <w:t>Hauteur de chute faible</w:t>
            </w:r>
          </w:p>
        </w:tc>
      </w:tr>
      <w:tr w:rsidR="002A44C3" w:rsidRPr="00551CFD" w14:paraId="69D44928" w14:textId="77777777" w:rsidTr="005A08A3">
        <w:trPr>
          <w:jc w:val="center"/>
        </w:trPr>
        <w:tc>
          <w:tcPr>
            <w:tcW w:w="10060" w:type="dxa"/>
            <w:gridSpan w:val="4"/>
            <w:shd w:val="clear" w:color="auto" w:fill="B8CCE4" w:themeFill="accent1" w:themeFillTint="66"/>
            <w:vAlign w:val="center"/>
          </w:tcPr>
          <w:p w14:paraId="4687FBD1" w14:textId="1752191E" w:rsidR="002A44C3" w:rsidRPr="00551CFD" w:rsidRDefault="002A44C3" w:rsidP="006740E1">
            <w:pPr>
              <w:spacing w:before="40"/>
              <w:jc w:val="center"/>
              <w:rPr>
                <w:sz w:val="16"/>
                <w:szCs w:val="16"/>
              </w:rPr>
            </w:pPr>
            <w:r>
              <w:rPr>
                <w:sz w:val="20"/>
              </w:rPr>
              <w:t>*</w:t>
            </w:r>
            <w:r w:rsidRPr="00B23BC8">
              <w:rPr>
                <w:sz w:val="20"/>
              </w:rPr>
              <w:t>Le symbole E</w:t>
            </w:r>
            <w:r w:rsidRPr="002A44C3">
              <w:rPr>
                <w:sz w:val="20"/>
                <w:vertAlign w:val="subscript"/>
              </w:rPr>
              <w:t>0</w:t>
            </w:r>
            <w:r w:rsidRPr="00B23BC8">
              <w:rPr>
                <w:sz w:val="20"/>
              </w:rPr>
              <w:t xml:space="preserve"> </w:t>
            </w:r>
            <w:r>
              <w:rPr>
                <w:sz w:val="20"/>
              </w:rPr>
              <w:t xml:space="preserve">est souvent </w:t>
            </w:r>
            <w:r w:rsidRPr="00B23BC8">
              <w:rPr>
                <w:sz w:val="20"/>
              </w:rPr>
              <w:t>accompagné d'un chiffre correspondant à la pression de charge considérée.</w:t>
            </w:r>
          </w:p>
        </w:tc>
      </w:tr>
    </w:tbl>
    <w:p w14:paraId="33D2F632" w14:textId="01D8EA15" w:rsidR="00D74D29" w:rsidRDefault="00D74D29" w:rsidP="00F41492">
      <w:pPr>
        <w:pStyle w:val="Style3"/>
        <w:spacing w:before="120"/>
      </w:pPr>
      <w:r w:rsidRPr="00704BB7">
        <w:rPr>
          <w:i/>
          <w:iCs w:val="0"/>
          <w:color w:val="365F91" w:themeColor="accent1" w:themeShade="BF"/>
        </w:rPr>
        <w:t xml:space="preserve">Le temps d'impact </w:t>
      </w:r>
      <w:r w:rsidR="00704BB7" w:rsidRPr="00704BB7">
        <w:rPr>
          <w:i/>
          <w:iCs w:val="0"/>
          <w:color w:val="365F91" w:themeColor="accent1" w:themeShade="BF"/>
        </w:rPr>
        <w:t xml:space="preserve">doit être compris entre </w:t>
      </w:r>
      <w:r w:rsidRPr="00704BB7">
        <w:rPr>
          <w:i/>
          <w:iCs w:val="0"/>
          <w:color w:val="365F91" w:themeColor="accent1" w:themeShade="BF"/>
        </w:rPr>
        <w:t>15 et 30 ms</w:t>
      </w:r>
      <w:r>
        <w:t xml:space="preserve"> doit être également réglé, notamment</w:t>
      </w:r>
      <w:r w:rsidRPr="00D74D29">
        <w:t xml:space="preserve"> </w:t>
      </w:r>
      <w:r w:rsidRPr="00551CFD">
        <w:t>lorsque la pression de contact varie. Dans le cas de comparaison avec d'autres méthodes similaires, il convient d'avoir le même temps d'impact. Ce paramètre est réglé en modifiant le nombre ou le type d'éléments absorbants</w:t>
      </w:r>
      <w:r w:rsidR="00704BB7">
        <w:t xml:space="preserve"> ;</w:t>
      </w:r>
    </w:p>
    <w:p w14:paraId="683ACC57" w14:textId="42F77A37" w:rsidR="00704BB7" w:rsidRDefault="00704BB7" w:rsidP="00704BB7">
      <w:pPr>
        <w:pStyle w:val="Style3"/>
      </w:pPr>
      <w:r w:rsidRPr="00704BB7">
        <w:rPr>
          <w:i/>
          <w:color w:val="365F91" w:themeColor="accent1" w:themeShade="BF"/>
        </w:rPr>
        <w:t>Le coefficient de Poisson</w:t>
      </w:r>
      <w:r w:rsidRPr="00704BB7">
        <w:rPr>
          <w:b/>
          <w:i/>
          <w:color w:val="365F91" w:themeColor="accent1" w:themeShade="BF"/>
        </w:rPr>
        <w:t xml:space="preserve"> </w:t>
      </w:r>
      <w:r w:rsidR="00B34B13">
        <w:t xml:space="preserve">(υ) </w:t>
      </w:r>
      <w:r w:rsidRPr="00551CFD">
        <w:t>varie entre 0,2 pour un sol traité à 0,5 pour un sol non traité</w:t>
      </w:r>
      <w:r>
        <w:t xml:space="preserve"> ;</w:t>
      </w:r>
    </w:p>
    <w:p w14:paraId="1F13CE62" w14:textId="342819F9" w:rsidR="00704BB7" w:rsidRDefault="00704BB7" w:rsidP="00704BB7">
      <w:pPr>
        <w:pStyle w:val="Style3"/>
      </w:pPr>
      <w:r>
        <w:rPr>
          <w:i/>
          <w:color w:val="365F91" w:themeColor="accent1" w:themeShade="BF"/>
        </w:rPr>
        <w:t>Le mouvement libre du géophone/accéléromètre</w:t>
      </w:r>
      <w:r w:rsidR="00B34B13">
        <w:rPr>
          <w:iCs w:val="0"/>
        </w:rPr>
        <w:t>.</w:t>
      </w:r>
    </w:p>
    <w:p w14:paraId="159FF050" w14:textId="0188D40F" w:rsidR="00D74D29" w:rsidRDefault="00704BB7" w:rsidP="00B34B13">
      <w:pPr>
        <w:pStyle w:val="Style1"/>
      </w:pPr>
      <w:r>
        <w:t xml:space="preserve">La </w:t>
      </w:r>
      <w:r w:rsidRPr="00704BB7">
        <w:rPr>
          <w:b/>
          <w:i/>
          <w:iCs/>
          <w:color w:val="365F91" w:themeColor="accent1" w:themeShade="BF"/>
        </w:rPr>
        <w:t xml:space="preserve">mise en </w:t>
      </w:r>
      <w:r>
        <w:rPr>
          <w:b/>
          <w:i/>
          <w:iCs/>
          <w:color w:val="365F91" w:themeColor="accent1" w:themeShade="BF"/>
        </w:rPr>
        <w:t xml:space="preserve">place </w:t>
      </w:r>
      <w:r w:rsidRPr="00704BB7">
        <w:rPr>
          <w:b/>
          <w:i/>
          <w:iCs/>
          <w:color w:val="365F91" w:themeColor="accent1" w:themeShade="BF"/>
        </w:rPr>
        <w:t>de la plaque</w:t>
      </w:r>
      <w:r w:rsidRPr="00704BB7">
        <w:rPr>
          <w:color w:val="365F91" w:themeColor="accent1" w:themeShade="BF"/>
        </w:rPr>
        <w:t xml:space="preserve"> </w:t>
      </w:r>
      <w:r>
        <w:t xml:space="preserve">: </w:t>
      </w:r>
      <w:r w:rsidRPr="00551CFD">
        <w:t>La plaque doit toucher le plus possible le sol afin d'avoir une répartition la plus homogène possible des contraintes. Dans certains cas, une fine couche intermédiaire de sable peut être utilisée</w:t>
      </w:r>
      <w:r>
        <w:t xml:space="preserve"> ;</w:t>
      </w:r>
    </w:p>
    <w:p w14:paraId="761BDF97" w14:textId="4D6E145D" w:rsidR="00704BB7" w:rsidRPr="00B34B13" w:rsidRDefault="00704BB7" w:rsidP="00B34B13">
      <w:pPr>
        <w:pBdr>
          <w:top w:val="single" w:sz="4" w:space="1" w:color="auto"/>
          <w:left w:val="single" w:sz="4" w:space="4" w:color="auto"/>
          <w:bottom w:val="single" w:sz="4" w:space="1" w:color="auto"/>
          <w:right w:val="single" w:sz="4" w:space="4" w:color="auto"/>
        </w:pBdr>
        <w:shd w:val="clear" w:color="auto" w:fill="B8CCE4" w:themeFill="accent1" w:themeFillTint="66"/>
        <w:rPr>
          <w:sz w:val="20"/>
        </w:rPr>
      </w:pPr>
      <w:r>
        <w:rPr>
          <w:szCs w:val="22"/>
        </w:rPr>
        <w:t xml:space="preserve">REMARQUE </w:t>
      </w:r>
      <w:r w:rsidRPr="00B34B13">
        <w:rPr>
          <w:sz w:val="20"/>
        </w:rPr>
        <w:t xml:space="preserve">: Avant l'essai, il y a lieu de s'assurer que le sol n'est pas gelé, ni saturé. </w:t>
      </w:r>
    </w:p>
    <w:p w14:paraId="33DBFB79" w14:textId="70F41C5C" w:rsidR="00B34B13" w:rsidRDefault="00B34B13" w:rsidP="00F41492">
      <w:pPr>
        <w:pStyle w:val="Style1"/>
        <w:spacing w:before="120"/>
      </w:pPr>
      <w:r>
        <w:t xml:space="preserve">La </w:t>
      </w:r>
      <w:r w:rsidRPr="00B34B13">
        <w:rPr>
          <w:b/>
          <w:bCs/>
          <w:i/>
          <w:iCs/>
          <w:color w:val="365F91" w:themeColor="accent1" w:themeShade="BF"/>
        </w:rPr>
        <w:t>réalisation à proprement parlé de l'essai</w:t>
      </w:r>
      <w:r w:rsidRPr="00B34B13">
        <w:rPr>
          <w:color w:val="365F91" w:themeColor="accent1" w:themeShade="BF"/>
        </w:rPr>
        <w:t xml:space="preserve"> </w:t>
      </w:r>
      <w:r w:rsidR="00575089" w:rsidRPr="00551CFD">
        <w:t>consiste à réaliser 3 impacts successifs et à mesurer pour chacun, la déformation et la force d'impact. Le nombre d'impact</w:t>
      </w:r>
      <w:r w:rsidR="00575089">
        <w:t>s</w:t>
      </w:r>
      <w:r w:rsidR="00575089" w:rsidRPr="00551CFD">
        <w:t xml:space="preserve"> peut être augmenté si les différences entre les mesures excèdent 5 %.</w:t>
      </w:r>
      <w:r w:rsidR="00575089" w:rsidRPr="008946A8">
        <w:t xml:space="preserve"> </w:t>
      </w:r>
      <w:r w:rsidR="00575089" w:rsidRPr="00551CFD">
        <w:t>L'essai est poursuivi en réalisant différents paliers de charge, soit différentes hauteurs de chute en commençant toujours par la pression la plus faible. Leur nombre varie entre 2 et 4</w:t>
      </w:r>
      <w:r>
        <w:t>.</w:t>
      </w:r>
      <w:r w:rsidRPr="00B34B13">
        <w:t xml:space="preserve"> </w:t>
      </w:r>
      <w:r w:rsidRPr="00551CFD">
        <w:t>La moyenne des déformations mesurées lors des 3 impacts s'affiche sur l'écran du boîtier relié à la plaque ainsi que le module dynamique d'élasticité</w:t>
      </w:r>
      <w:r w:rsidR="00EE4184">
        <w:t xml:space="preserve"> ;</w:t>
      </w:r>
    </w:p>
    <w:p w14:paraId="6CE826E4" w14:textId="2773F365" w:rsidR="00EE4184" w:rsidRPr="001A15E5" w:rsidRDefault="00EE4184" w:rsidP="001A15E5">
      <w:pPr>
        <w:pBdr>
          <w:top w:val="single" w:sz="4" w:space="1" w:color="auto"/>
          <w:left w:val="single" w:sz="4" w:space="4" w:color="auto"/>
          <w:bottom w:val="single" w:sz="4" w:space="1" w:color="auto"/>
          <w:right w:val="single" w:sz="4" w:space="4" w:color="auto"/>
        </w:pBdr>
        <w:shd w:val="clear" w:color="auto" w:fill="B8CCE4" w:themeFill="accent1" w:themeFillTint="66"/>
        <w:rPr>
          <w:sz w:val="20"/>
        </w:rPr>
      </w:pPr>
      <w:r>
        <w:rPr>
          <w:szCs w:val="22"/>
        </w:rPr>
        <w:t xml:space="preserve">REMARQUE </w:t>
      </w:r>
      <w:r w:rsidRPr="001A15E5">
        <w:rPr>
          <w:sz w:val="20"/>
        </w:rPr>
        <w:t>: Lors de l'essai</w:t>
      </w:r>
      <w:r w:rsidR="001A15E5" w:rsidRPr="001A15E5">
        <w:rPr>
          <w:sz w:val="20"/>
        </w:rPr>
        <w:t xml:space="preserve">, il faut </w:t>
      </w:r>
      <w:r w:rsidRPr="001A15E5">
        <w:rPr>
          <w:sz w:val="20"/>
        </w:rPr>
        <w:t>respecter la position verticale du tube guide (</w:t>
      </w:r>
      <w:r w:rsidRPr="001A15E5">
        <w:rPr>
          <w:i/>
          <w:iCs/>
          <w:sz w:val="20"/>
        </w:rPr>
        <w:t>bulle à niveau</w:t>
      </w:r>
      <w:r w:rsidRPr="001A15E5">
        <w:rPr>
          <w:sz w:val="20"/>
        </w:rPr>
        <w:t xml:space="preserve">). </w:t>
      </w:r>
    </w:p>
    <w:p w14:paraId="1C524018" w14:textId="476C0395" w:rsidR="00B34B13" w:rsidRPr="005105B8" w:rsidRDefault="00B34B13" w:rsidP="001A15E5">
      <w:pPr>
        <w:pStyle w:val="Style1"/>
        <w:spacing w:before="120"/>
        <w:rPr>
          <w:b/>
          <w:i/>
        </w:rPr>
      </w:pPr>
      <w:r w:rsidRPr="0097072D">
        <w:t xml:space="preserve">La </w:t>
      </w:r>
      <w:r w:rsidRPr="00B470CD">
        <w:rPr>
          <w:b/>
          <w:i/>
          <w:color w:val="2F5496"/>
        </w:rPr>
        <w:t>rédaction d</w:t>
      </w:r>
      <w:r>
        <w:rPr>
          <w:b/>
          <w:i/>
          <w:color w:val="2F5496"/>
        </w:rPr>
        <w:t>u</w:t>
      </w:r>
      <w:r w:rsidRPr="00B470CD">
        <w:rPr>
          <w:b/>
          <w:i/>
          <w:color w:val="2F5496"/>
        </w:rPr>
        <w:t xml:space="preserve"> rapport d'essai</w:t>
      </w:r>
      <w:r w:rsidRPr="008946A8">
        <w:t xml:space="preserve"> </w:t>
      </w:r>
      <w:r>
        <w:t>reprend l</w:t>
      </w:r>
      <w:r w:rsidRPr="00551CFD">
        <w:t>'ensemble des différents paramètres de l'essai afin de réaliser par la suite, l'interprétation la plus correcte possible.</w:t>
      </w:r>
    </w:p>
    <w:p w14:paraId="1A719377" w14:textId="21E615DA" w:rsidR="00B34B13" w:rsidRDefault="00B34B13" w:rsidP="00B34B13">
      <w:pPr>
        <w:keepNext/>
        <w:ind w:left="567"/>
        <w:jc w:val="center"/>
      </w:pPr>
      <w:r w:rsidRPr="00205296">
        <w:rPr>
          <w:noProof/>
        </w:rPr>
        <w:drawing>
          <wp:inline distT="0" distB="0" distL="0" distR="0" wp14:anchorId="0AAFFB8E" wp14:editId="63D9174C">
            <wp:extent cx="1744865" cy="2611062"/>
            <wp:effectExtent l="0" t="0" r="8255" b="0"/>
            <wp:docPr id="3157" name="Imag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3489" cy="2623967"/>
                    </a:xfrm>
                    <a:prstGeom prst="rect">
                      <a:avLst/>
                    </a:prstGeom>
                    <a:noFill/>
                    <a:ln>
                      <a:noFill/>
                    </a:ln>
                  </pic:spPr>
                </pic:pic>
              </a:graphicData>
            </a:graphic>
          </wp:inline>
        </w:drawing>
      </w:r>
    </w:p>
    <w:p w14:paraId="1232FF4B" w14:textId="324C334E" w:rsidR="00B34B13" w:rsidRPr="0097072D" w:rsidRDefault="00B34B13" w:rsidP="00B34B13">
      <w:pPr>
        <w:pStyle w:val="Lgende"/>
      </w:pPr>
      <w:r>
        <w:t xml:space="preserve">Figure </w:t>
      </w:r>
      <w:fldSimple w:instr=" STYLEREF 1 \s ">
        <w:r w:rsidR="00BB3065">
          <w:rPr>
            <w:noProof/>
          </w:rPr>
          <w:t>3</w:t>
        </w:r>
      </w:fldSimple>
      <w:r w:rsidR="00BB3065">
        <w:t>.</w:t>
      </w:r>
      <w:fldSimple w:instr=" SEQ Figure \* ARABIC \s 1 ">
        <w:r w:rsidR="00BB3065">
          <w:rPr>
            <w:noProof/>
          </w:rPr>
          <w:t>15</w:t>
        </w:r>
      </w:fldSimple>
      <w:r>
        <w:t> </w:t>
      </w:r>
      <w:r w:rsidRPr="0097072D">
        <w:rPr>
          <w:b w:val="0"/>
          <w:i/>
        </w:rPr>
        <w:t>: Exemple de rapport obtenu avec le déflectomètre léger</w:t>
      </w:r>
      <w:r w:rsidR="00F41492">
        <w:rPr>
          <w:b w:val="0"/>
          <w:i/>
        </w:rPr>
        <w:t xml:space="preserve"> (source : internet).</w:t>
      </w:r>
    </w:p>
    <w:p w14:paraId="62AB11D9" w14:textId="39FA4C52" w:rsidR="00575089" w:rsidRDefault="00575089" w:rsidP="0067449C">
      <w:pPr>
        <w:pStyle w:val="Titre5"/>
      </w:pPr>
      <w:r w:rsidRPr="00F82539">
        <w:t>Interprétation des résultats</w:t>
      </w:r>
    </w:p>
    <w:p w14:paraId="524EBD3B" w14:textId="5424509F" w:rsidR="00B34B13" w:rsidRPr="00B34B13" w:rsidRDefault="00B34B13" w:rsidP="00B34B13">
      <w:pPr>
        <w:pStyle w:val="Titre6"/>
      </w:pPr>
      <w:r>
        <w:t>Cas d'un seul géophone</w:t>
      </w:r>
      <w:r w:rsidRPr="00B34B13">
        <w:rPr>
          <w:b w:val="0"/>
          <w:bCs w:val="0"/>
          <w:i w:val="0"/>
          <w:iCs w:val="0"/>
          <w:u w:val="none"/>
        </w:rPr>
        <w:t xml:space="preserve"> (</w:t>
      </w:r>
      <w:r w:rsidRPr="00B34B13">
        <w:rPr>
          <w:b w:val="0"/>
          <w:bCs w:val="0"/>
          <w:u w:val="none"/>
        </w:rPr>
        <w:t>géophone central</w:t>
      </w:r>
      <w:r w:rsidRPr="00B34B13">
        <w:rPr>
          <w:b w:val="0"/>
          <w:bCs w:val="0"/>
          <w:i w:val="0"/>
          <w:iCs w:val="0"/>
          <w:u w:val="none"/>
        </w:rPr>
        <w:t>)</w:t>
      </w:r>
    </w:p>
    <w:p w14:paraId="57D8A30C" w14:textId="32A7C4DB" w:rsidR="00575089" w:rsidRPr="00551CFD" w:rsidRDefault="00575089" w:rsidP="00575089">
      <w:r>
        <w:lastRenderedPageBreak/>
        <w:t xml:space="preserve">A partir des mesures obtenues par le géophone de la plaque et de la valeur choisie du module de Poison (υ), il est possible de déterminer </w:t>
      </w:r>
      <w:r w:rsidRPr="00551CFD">
        <w:t xml:space="preserve">le </w:t>
      </w:r>
      <w:r w:rsidRPr="00B470CD">
        <w:rPr>
          <w:b/>
          <w:i/>
          <w:color w:val="2F5496"/>
        </w:rPr>
        <w:t>module dynamique de portance</w:t>
      </w:r>
      <w:r w:rsidRPr="00551CFD">
        <w:t xml:space="preserve"> (</w:t>
      </w:r>
      <w:r w:rsidRPr="00551CFD">
        <w:rPr>
          <w:b/>
        </w:rPr>
        <w:t>E</w:t>
      </w:r>
      <w:r w:rsidRPr="00551CFD">
        <w:rPr>
          <w:b/>
          <w:vertAlign w:val="subscript"/>
        </w:rPr>
        <w:t>L-FWD</w:t>
      </w:r>
      <w:r w:rsidRPr="00551CFD">
        <w:t xml:space="preserve">) ou </w:t>
      </w:r>
      <w:r w:rsidRPr="00B470CD">
        <w:rPr>
          <w:b/>
          <w:i/>
          <w:color w:val="2F5496"/>
        </w:rPr>
        <w:t>module de surface</w:t>
      </w:r>
      <w:r w:rsidRPr="00551CFD">
        <w:t xml:space="preserve"> (</w:t>
      </w:r>
      <w:r w:rsidRPr="00551CFD">
        <w:rPr>
          <w:b/>
        </w:rPr>
        <w:t>E</w:t>
      </w:r>
      <w:r w:rsidRPr="00551CFD">
        <w:rPr>
          <w:b/>
          <w:vertAlign w:val="subscript"/>
        </w:rPr>
        <w:t>0</w:t>
      </w:r>
      <w:r w:rsidRPr="00551CFD">
        <w:t>)</w:t>
      </w:r>
      <w:r w:rsidR="00B34B13">
        <w:t xml:space="preserve"> à partir de l'équation de </w:t>
      </w:r>
      <w:proofErr w:type="spellStart"/>
      <w:r w:rsidR="00B34B13" w:rsidRPr="00193BDE">
        <w:rPr>
          <w:color w:val="365F91" w:themeColor="accent1" w:themeShade="BF"/>
        </w:rPr>
        <w:t>Boussinecq</w:t>
      </w:r>
      <w:proofErr w:type="spellEnd"/>
      <w:r w:rsidR="00B34B13" w:rsidRPr="00193BDE">
        <w:rPr>
          <w:color w:val="365F91" w:themeColor="accent1" w:themeShade="BF"/>
        </w:rPr>
        <w:t xml:space="preserve"> </w:t>
      </w:r>
      <w:r w:rsidR="00B34B13">
        <w:t>(</w:t>
      </w:r>
      <w:r w:rsidR="00B34B13" w:rsidRPr="00B34B13">
        <w:rPr>
          <w:i/>
          <w:iCs/>
        </w:rPr>
        <w:t>plaque circulaire</w:t>
      </w:r>
      <w:r w:rsidR="00B34B13">
        <w:t>).</w:t>
      </w:r>
    </w:p>
    <w:p w14:paraId="2CF3EECF" w14:textId="77777777" w:rsidR="00575089" w:rsidRPr="00551CFD" w:rsidRDefault="00575089" w:rsidP="00575089">
      <w:pPr>
        <w:rPr>
          <w:i/>
        </w:rPr>
      </w:pPr>
      <w:r w:rsidRPr="0067449C">
        <w:rPr>
          <w:b/>
          <w:color w:val="76923C" w:themeColor="accent3" w:themeShade="BF"/>
          <w:szCs w:val="22"/>
        </w:rPr>
        <w:t xml:space="preserve">        E</w:t>
      </w:r>
      <w:r w:rsidRPr="0067449C">
        <w:rPr>
          <w:b/>
          <w:color w:val="76923C" w:themeColor="accent3" w:themeShade="BF"/>
          <w:szCs w:val="22"/>
          <w:vertAlign w:val="subscript"/>
        </w:rPr>
        <w:t>L-FWD</w:t>
      </w:r>
      <w:r w:rsidRPr="0067449C">
        <w:rPr>
          <w:b/>
          <w:color w:val="76923C" w:themeColor="accent3" w:themeShade="BF"/>
          <w:szCs w:val="22"/>
        </w:rPr>
        <w:t xml:space="preserve"> </w:t>
      </w:r>
      <w:r w:rsidRPr="002A44C3">
        <w:rPr>
          <w:bCs/>
          <w:color w:val="76923C" w:themeColor="accent3" w:themeShade="BF"/>
          <w:szCs w:val="22"/>
        </w:rPr>
        <w:t>ou</w:t>
      </w:r>
      <w:r w:rsidRPr="0067449C">
        <w:rPr>
          <w:b/>
          <w:color w:val="76923C" w:themeColor="accent3" w:themeShade="BF"/>
          <w:szCs w:val="22"/>
        </w:rPr>
        <w:t xml:space="preserve"> E</w:t>
      </w:r>
      <w:r w:rsidRPr="0067449C">
        <w:rPr>
          <w:b/>
          <w:color w:val="76923C" w:themeColor="accent3" w:themeShade="BF"/>
          <w:szCs w:val="22"/>
          <w:vertAlign w:val="subscript"/>
        </w:rPr>
        <w:t>0</w:t>
      </w:r>
      <w:r w:rsidRPr="0067449C">
        <w:rPr>
          <w:b/>
          <w:color w:val="76923C" w:themeColor="accent3" w:themeShade="BF"/>
          <w:szCs w:val="22"/>
        </w:rPr>
        <w:t xml:space="preserve"> = </w:t>
      </w:r>
      <w:r w:rsidRPr="0067449C">
        <w:rPr>
          <w:b/>
          <w:color w:val="76923C" w:themeColor="accent3" w:themeShade="BF"/>
          <w:szCs w:val="22"/>
          <w:u w:val="single"/>
        </w:rPr>
        <w:t>K (1-υ²</w:t>
      </w:r>
      <w:proofErr w:type="gramStart"/>
      <w:r w:rsidRPr="0067449C">
        <w:rPr>
          <w:b/>
          <w:color w:val="76923C" w:themeColor="accent3" w:themeShade="BF"/>
          <w:szCs w:val="22"/>
          <w:u w:val="single"/>
        </w:rPr>
        <w:t>) .</w:t>
      </w:r>
      <w:proofErr w:type="gramEnd"/>
      <w:r w:rsidRPr="0067449C">
        <w:rPr>
          <w:b/>
          <w:color w:val="76923C" w:themeColor="accent3" w:themeShade="BF"/>
          <w:szCs w:val="22"/>
          <w:u w:val="single"/>
        </w:rPr>
        <w:t xml:space="preserve"> </w:t>
      </w:r>
      <w:proofErr w:type="gramStart"/>
      <w:r w:rsidRPr="0067449C">
        <w:rPr>
          <w:b/>
          <w:color w:val="76923C" w:themeColor="accent3" w:themeShade="BF"/>
          <w:szCs w:val="22"/>
          <w:u w:val="single"/>
        </w:rPr>
        <w:t>σ .</w:t>
      </w:r>
      <w:proofErr w:type="gramEnd"/>
      <w:r w:rsidRPr="0067449C">
        <w:rPr>
          <w:b/>
          <w:color w:val="76923C" w:themeColor="accent3" w:themeShade="BF"/>
          <w:szCs w:val="22"/>
          <w:u w:val="single"/>
        </w:rPr>
        <w:t xml:space="preserve"> </w:t>
      </w:r>
      <w:proofErr w:type="gramStart"/>
      <w:r w:rsidRPr="0067449C">
        <w:rPr>
          <w:b/>
          <w:color w:val="76923C" w:themeColor="accent3" w:themeShade="BF"/>
          <w:szCs w:val="22"/>
          <w:u w:val="single"/>
        </w:rPr>
        <w:t>r</w:t>
      </w:r>
      <w:proofErr w:type="gramEnd"/>
      <w:r w:rsidRPr="0067449C">
        <w:rPr>
          <w:b/>
          <w:color w:val="76923C" w:themeColor="accent3" w:themeShade="BF"/>
          <w:u w:val="single"/>
        </w:rPr>
        <w:t xml:space="preserve"> </w:t>
      </w:r>
      <w:r w:rsidRPr="0067449C">
        <w:rPr>
          <w:color w:val="76923C" w:themeColor="accent3" w:themeShade="BF"/>
        </w:rPr>
        <w:t xml:space="preserve">  </w:t>
      </w:r>
      <w:r w:rsidRPr="00551CFD">
        <w:rPr>
          <w:sz w:val="18"/>
          <w:szCs w:val="18"/>
        </w:rPr>
        <w:t>(</w:t>
      </w:r>
      <w:r w:rsidRPr="00551CFD">
        <w:rPr>
          <w:i/>
          <w:sz w:val="18"/>
          <w:szCs w:val="18"/>
        </w:rPr>
        <w:t>MPa ou kN/m²</w:t>
      </w:r>
      <w:r w:rsidRPr="00551CFD">
        <w:rPr>
          <w:sz w:val="18"/>
          <w:szCs w:val="18"/>
        </w:rPr>
        <w:t>)</w:t>
      </w:r>
      <w:r w:rsidRPr="00551CFD">
        <w:t xml:space="preserve">       </w:t>
      </w:r>
      <w:r w:rsidRPr="00551CFD">
        <w:rPr>
          <w:sz w:val="18"/>
          <w:szCs w:val="18"/>
        </w:rPr>
        <w:t>r : Rayon de la plaque (</w:t>
      </w:r>
      <w:r w:rsidRPr="00551CFD">
        <w:rPr>
          <w:i/>
          <w:sz w:val="18"/>
          <w:szCs w:val="18"/>
        </w:rPr>
        <w:t>0,15</w:t>
      </w:r>
      <w:r w:rsidRPr="00551CFD">
        <w:rPr>
          <w:sz w:val="18"/>
          <w:szCs w:val="18"/>
        </w:rPr>
        <w:t xml:space="preserve"> </w:t>
      </w:r>
      <w:r w:rsidRPr="00551CFD">
        <w:rPr>
          <w:i/>
          <w:sz w:val="18"/>
          <w:szCs w:val="18"/>
        </w:rPr>
        <w:t>m)</w:t>
      </w:r>
    </w:p>
    <w:p w14:paraId="251D40CF" w14:textId="0A78A57D" w:rsidR="00575089" w:rsidRPr="00551CFD" w:rsidRDefault="00575089" w:rsidP="0067449C">
      <w:pPr>
        <w:spacing w:before="0"/>
        <w:rPr>
          <w:sz w:val="18"/>
          <w:szCs w:val="18"/>
        </w:rPr>
      </w:pPr>
      <w:r w:rsidRPr="00551CFD">
        <w:rPr>
          <w:b/>
        </w:rPr>
        <w:tab/>
      </w:r>
      <w:r w:rsidRPr="008946AC">
        <w:rPr>
          <w:b/>
          <w:color w:val="00B050"/>
          <w:szCs w:val="22"/>
        </w:rPr>
        <w:t xml:space="preserve">           </w:t>
      </w:r>
      <w:r>
        <w:rPr>
          <w:b/>
          <w:color w:val="00B050"/>
          <w:szCs w:val="22"/>
        </w:rPr>
        <w:t xml:space="preserve">      </w:t>
      </w:r>
      <w:r w:rsidRPr="008946AC">
        <w:rPr>
          <w:b/>
          <w:color w:val="00B050"/>
          <w:szCs w:val="22"/>
        </w:rPr>
        <w:t xml:space="preserve"> </w:t>
      </w:r>
      <w:r w:rsidR="002A44C3">
        <w:rPr>
          <w:b/>
          <w:color w:val="00B050"/>
          <w:szCs w:val="22"/>
        </w:rPr>
        <w:t xml:space="preserve">     </w:t>
      </w:r>
      <w:proofErr w:type="gramStart"/>
      <w:r w:rsidRPr="0067449C">
        <w:rPr>
          <w:b/>
          <w:color w:val="76923C" w:themeColor="accent3" w:themeShade="BF"/>
          <w:szCs w:val="22"/>
        </w:rPr>
        <w:t>ε</w:t>
      </w:r>
      <w:proofErr w:type="gramEnd"/>
      <w:r w:rsidRPr="0067449C">
        <w:rPr>
          <w:b/>
          <w:color w:val="76923C" w:themeColor="accent3" w:themeShade="BF"/>
        </w:rPr>
        <w:t xml:space="preserve"> </w:t>
      </w:r>
      <w:r w:rsidRPr="00551CFD">
        <w:rPr>
          <w:b/>
        </w:rPr>
        <w:tab/>
        <w:t xml:space="preserve">         </w:t>
      </w:r>
      <w:r w:rsidRPr="00551CFD">
        <w:rPr>
          <w:b/>
        </w:rPr>
        <w:tab/>
        <w:t xml:space="preserve">    </w:t>
      </w:r>
      <w:r w:rsidRPr="00551CFD">
        <w:t xml:space="preserve"> </w:t>
      </w:r>
      <w:r w:rsidR="001A15E5">
        <w:t xml:space="preserve"> </w:t>
      </w:r>
      <w:r w:rsidRPr="00551CFD">
        <w:t xml:space="preserve"> </w:t>
      </w:r>
      <w:r>
        <w:rPr>
          <w:sz w:val="18"/>
          <w:szCs w:val="18"/>
        </w:rPr>
        <w:t>υ</w:t>
      </w:r>
      <w:r w:rsidRPr="00551CFD">
        <w:rPr>
          <w:sz w:val="18"/>
          <w:szCs w:val="18"/>
        </w:rPr>
        <w:t xml:space="preserve"> : Coefficient de Poisson </w:t>
      </w:r>
      <w:r w:rsidRPr="00551CFD">
        <w:rPr>
          <w:i/>
          <w:sz w:val="18"/>
          <w:szCs w:val="18"/>
        </w:rPr>
        <w:t>(0,2 sol traité et 0,35</w:t>
      </w:r>
      <w:r>
        <w:rPr>
          <w:i/>
          <w:sz w:val="18"/>
          <w:szCs w:val="18"/>
        </w:rPr>
        <w:t>-</w:t>
      </w:r>
      <w:r w:rsidRPr="00551CFD">
        <w:rPr>
          <w:i/>
          <w:sz w:val="18"/>
          <w:szCs w:val="18"/>
        </w:rPr>
        <w:t xml:space="preserve"> 0,5 sol non traité)</w:t>
      </w:r>
    </w:p>
    <w:p w14:paraId="6E4C1538" w14:textId="77777777" w:rsidR="00575089" w:rsidRPr="00551CFD" w:rsidRDefault="00575089" w:rsidP="00575089">
      <w:pPr>
        <w:tabs>
          <w:tab w:val="left" w:pos="4500"/>
        </w:tabs>
        <w:spacing w:before="40"/>
        <w:rPr>
          <w:i/>
          <w:sz w:val="18"/>
          <w:szCs w:val="18"/>
        </w:rPr>
      </w:pPr>
      <w:r>
        <w:t xml:space="preserve">               </w:t>
      </w:r>
      <w:r w:rsidRPr="00551CFD">
        <w:rPr>
          <w:sz w:val="18"/>
          <w:szCs w:val="18"/>
        </w:rPr>
        <w:t xml:space="preserve">K : </w:t>
      </w:r>
      <w:r w:rsidRPr="002A44C3">
        <w:rPr>
          <w:b/>
          <w:i/>
          <w:color w:val="365F91" w:themeColor="accent1" w:themeShade="BF"/>
          <w:sz w:val="18"/>
          <w:szCs w:val="18"/>
        </w:rPr>
        <w:t>Facteur de distribution de la contrainte</w:t>
      </w:r>
      <w:r w:rsidRPr="002A44C3">
        <w:rPr>
          <w:color w:val="365F91" w:themeColor="accent1" w:themeShade="BF"/>
          <w:sz w:val="18"/>
          <w:szCs w:val="18"/>
        </w:rPr>
        <w:t xml:space="preserve"> </w:t>
      </w:r>
      <w:r w:rsidRPr="00551CFD">
        <w:rPr>
          <w:sz w:val="18"/>
          <w:szCs w:val="18"/>
        </w:rPr>
        <w:t xml:space="preserve">ou </w:t>
      </w:r>
      <w:r w:rsidRPr="002A44C3">
        <w:rPr>
          <w:b/>
          <w:i/>
          <w:color w:val="365F91" w:themeColor="accent1" w:themeShade="BF"/>
          <w:sz w:val="18"/>
          <w:szCs w:val="18"/>
        </w:rPr>
        <w:t>coefficient de plaque</w:t>
      </w:r>
      <w:r w:rsidRPr="002A44C3">
        <w:rPr>
          <w:color w:val="365F91" w:themeColor="accent1" w:themeShade="BF"/>
          <w:sz w:val="18"/>
          <w:szCs w:val="18"/>
        </w:rPr>
        <w:t xml:space="preserve"> </w:t>
      </w:r>
      <w:r w:rsidRPr="00551CFD">
        <w:rPr>
          <w:sz w:val="18"/>
          <w:szCs w:val="18"/>
        </w:rPr>
        <w:t>(</w:t>
      </w:r>
      <w:r w:rsidRPr="00551CFD">
        <w:rPr>
          <w:i/>
          <w:sz w:val="18"/>
          <w:szCs w:val="18"/>
        </w:rPr>
        <w:t>π/2 pour plaque rigide et 2 pour plaque flexible)</w:t>
      </w:r>
    </w:p>
    <w:p w14:paraId="77D7053E" w14:textId="77777777" w:rsidR="00575089" w:rsidRPr="00551CFD" w:rsidRDefault="00575089" w:rsidP="00575089">
      <w:pPr>
        <w:tabs>
          <w:tab w:val="left" w:pos="4500"/>
        </w:tabs>
        <w:spacing w:before="40"/>
        <w:rPr>
          <w:sz w:val="18"/>
          <w:szCs w:val="18"/>
        </w:rPr>
      </w:pPr>
      <w:r w:rsidRPr="00551CFD">
        <w:tab/>
      </w:r>
      <w:proofErr w:type="gramStart"/>
      <w:r w:rsidRPr="00551CFD">
        <w:rPr>
          <w:sz w:val="18"/>
          <w:szCs w:val="18"/>
        </w:rPr>
        <w:t>σ</w:t>
      </w:r>
      <w:proofErr w:type="gramEnd"/>
      <w:r w:rsidRPr="00551CFD">
        <w:rPr>
          <w:sz w:val="18"/>
          <w:szCs w:val="18"/>
        </w:rPr>
        <w:t xml:space="preserve"> : Pression de contact (</w:t>
      </w:r>
      <w:r w:rsidRPr="00551CFD">
        <w:rPr>
          <w:i/>
          <w:sz w:val="18"/>
          <w:szCs w:val="18"/>
        </w:rPr>
        <w:t>MPa ou KN/m²</w:t>
      </w:r>
      <w:r w:rsidRPr="00551CFD">
        <w:rPr>
          <w:sz w:val="18"/>
          <w:szCs w:val="18"/>
        </w:rPr>
        <w:t>)</w:t>
      </w:r>
    </w:p>
    <w:p w14:paraId="0EF11E20" w14:textId="77777777" w:rsidR="00575089" w:rsidRPr="00551CFD" w:rsidRDefault="00575089" w:rsidP="00575089">
      <w:pPr>
        <w:tabs>
          <w:tab w:val="left" w:pos="4500"/>
        </w:tabs>
        <w:spacing w:before="40"/>
        <w:rPr>
          <w:i/>
          <w:sz w:val="18"/>
          <w:szCs w:val="18"/>
        </w:rPr>
      </w:pPr>
      <w:r w:rsidRPr="00551CFD">
        <w:rPr>
          <w:sz w:val="18"/>
          <w:szCs w:val="18"/>
        </w:rPr>
        <w:tab/>
        <w:t xml:space="preserve"> </w:t>
      </w:r>
      <w:proofErr w:type="gramStart"/>
      <w:r w:rsidRPr="00551CFD">
        <w:rPr>
          <w:sz w:val="18"/>
          <w:szCs w:val="18"/>
        </w:rPr>
        <w:t>ε</w:t>
      </w:r>
      <w:proofErr w:type="gramEnd"/>
      <w:r w:rsidRPr="00551CFD">
        <w:rPr>
          <w:sz w:val="18"/>
          <w:szCs w:val="18"/>
        </w:rPr>
        <w:t xml:space="preserve"> : Déformation sous la plaque (</w:t>
      </w:r>
      <w:r w:rsidRPr="00551CFD">
        <w:rPr>
          <w:i/>
          <w:sz w:val="18"/>
          <w:szCs w:val="18"/>
        </w:rPr>
        <w:t>m)</w:t>
      </w:r>
    </w:p>
    <w:p w14:paraId="531D7C2E" w14:textId="4D9150EB" w:rsidR="00575089" w:rsidRPr="00B23BC8" w:rsidRDefault="00575089" w:rsidP="0067449C">
      <w:pPr>
        <w:spacing w:before="120"/>
        <w:rPr>
          <w:b/>
        </w:rPr>
      </w:pPr>
      <w:r w:rsidRPr="00551CFD">
        <w:t>Ainsi, p</w:t>
      </w:r>
      <w:r>
        <w:t xml:space="preserve">ar exemple, pour un essai réalisé avec une plaque flexible de 30 cm de diamètre sur un sol non traité </w:t>
      </w:r>
      <w:r w:rsidRPr="00551CFD">
        <w:t>(</w:t>
      </w:r>
      <w:r w:rsidRPr="00551CFD">
        <w:rPr>
          <w:i/>
        </w:rPr>
        <w:t>r = 0,15 m,</w:t>
      </w:r>
      <w:r w:rsidRPr="00551CFD">
        <w:t xml:space="preserve"> </w:t>
      </w:r>
      <w:r w:rsidRPr="00551CFD">
        <w:rPr>
          <w:i/>
        </w:rPr>
        <w:t xml:space="preserve">K = 2 et </w:t>
      </w:r>
      <w:r w:rsidRPr="00551CFD">
        <w:rPr>
          <w:i/>
        </w:rPr>
        <w:sym w:font="Symbol" w:char="F06E"/>
      </w:r>
      <w:r w:rsidRPr="00551CFD">
        <w:rPr>
          <w:i/>
        </w:rPr>
        <w:t xml:space="preserve"> = 0,5</w:t>
      </w:r>
      <w:r w:rsidRPr="00551CFD">
        <w:t xml:space="preserve">), l'équation </w:t>
      </w:r>
      <w:r w:rsidR="00B34B13">
        <w:t>se simplifie</w:t>
      </w:r>
      <w:r w:rsidRPr="00551CFD">
        <w:t xml:space="preserve"> :   </w:t>
      </w:r>
      <w:r w:rsidRPr="0067449C">
        <w:rPr>
          <w:b/>
          <w:color w:val="76923C" w:themeColor="accent3" w:themeShade="BF"/>
        </w:rPr>
        <w:t xml:space="preserve">        E</w:t>
      </w:r>
      <w:r w:rsidRPr="0067449C">
        <w:rPr>
          <w:b/>
          <w:color w:val="76923C" w:themeColor="accent3" w:themeShade="BF"/>
          <w:vertAlign w:val="subscript"/>
        </w:rPr>
        <w:t>L-FWD</w:t>
      </w:r>
      <w:r w:rsidRPr="0067449C">
        <w:rPr>
          <w:b/>
          <w:color w:val="76923C" w:themeColor="accent3" w:themeShade="BF"/>
        </w:rPr>
        <w:t xml:space="preserve"> = </w:t>
      </w:r>
      <w:r w:rsidRPr="0067449C">
        <w:rPr>
          <w:b/>
          <w:color w:val="76923C" w:themeColor="accent3" w:themeShade="BF"/>
          <w:u w:val="single"/>
        </w:rPr>
        <w:t>2,25. σ</w:t>
      </w:r>
      <w:r w:rsidRPr="0067449C">
        <w:rPr>
          <w:color w:val="76923C" w:themeColor="accent3" w:themeShade="BF"/>
        </w:rPr>
        <w:t xml:space="preserve">  </w:t>
      </w:r>
      <w:r w:rsidRPr="00551CFD">
        <w:t>(</w:t>
      </w:r>
      <w:r w:rsidRPr="00551CFD">
        <w:rPr>
          <w:i/>
        </w:rPr>
        <w:t>MPa ou kN/m²</w:t>
      </w:r>
      <w:r w:rsidRPr="00551CFD">
        <w:t>)</w:t>
      </w:r>
    </w:p>
    <w:p w14:paraId="2D31C049" w14:textId="77777777" w:rsidR="00575089" w:rsidRPr="00551CFD" w:rsidRDefault="00575089" w:rsidP="0067449C">
      <w:pPr>
        <w:tabs>
          <w:tab w:val="left" w:pos="4820"/>
        </w:tabs>
        <w:spacing w:before="0"/>
        <w:rPr>
          <w:b/>
        </w:rPr>
      </w:pPr>
      <w:r w:rsidRPr="00551CFD">
        <w:rPr>
          <w:b/>
        </w:rPr>
        <w:tab/>
      </w:r>
      <w:r>
        <w:rPr>
          <w:b/>
        </w:rPr>
        <w:t xml:space="preserve">   </w:t>
      </w:r>
      <w:r>
        <w:rPr>
          <w:b/>
        </w:rPr>
        <w:tab/>
      </w:r>
      <w:r>
        <w:rPr>
          <w:b/>
        </w:rPr>
        <w:tab/>
        <w:t xml:space="preserve">       </w:t>
      </w:r>
      <w:proofErr w:type="gramStart"/>
      <w:r w:rsidRPr="0067449C">
        <w:rPr>
          <w:b/>
          <w:color w:val="76923C" w:themeColor="accent3" w:themeShade="BF"/>
        </w:rPr>
        <w:t>ε</w:t>
      </w:r>
      <w:proofErr w:type="gramEnd"/>
      <w:r w:rsidRPr="0067449C">
        <w:rPr>
          <w:b/>
          <w:color w:val="76923C" w:themeColor="accent3" w:themeShade="BF"/>
        </w:rPr>
        <w:t xml:space="preserve"> </w:t>
      </w:r>
      <w:r w:rsidRPr="00551CFD">
        <w:rPr>
          <w:b/>
        </w:rPr>
        <w:tab/>
        <w:t xml:space="preserve">         </w:t>
      </w:r>
      <w:r w:rsidRPr="00551CFD">
        <w:rPr>
          <w:b/>
        </w:rPr>
        <w:tab/>
      </w:r>
    </w:p>
    <w:p w14:paraId="70FB038F" w14:textId="0D6939FD" w:rsidR="00575089" w:rsidRDefault="00575089" w:rsidP="00575089">
      <w:pPr>
        <w:rPr>
          <w:bCs/>
        </w:rPr>
      </w:pPr>
      <w:r>
        <w:rPr>
          <w:bCs/>
        </w:rPr>
        <w:t>L</w:t>
      </w:r>
      <w:r w:rsidRPr="00551CFD">
        <w:rPr>
          <w:bCs/>
        </w:rPr>
        <w:t>a valeur E</w:t>
      </w:r>
      <w:r w:rsidRPr="00551CFD">
        <w:rPr>
          <w:bCs/>
          <w:vertAlign w:val="subscript"/>
        </w:rPr>
        <w:t>L-FWD</w:t>
      </w:r>
      <w:r w:rsidRPr="00551CFD">
        <w:rPr>
          <w:bCs/>
        </w:rPr>
        <w:t xml:space="preserve"> d'un matériau non lié dépend de la contrainte appliquée lors de l'essai. </w:t>
      </w:r>
      <w:r>
        <w:rPr>
          <w:bCs/>
        </w:rPr>
        <w:t>Cette valeur tend à diminuer avec l'augm</w:t>
      </w:r>
      <w:r w:rsidRPr="00551CFD">
        <w:rPr>
          <w:bCs/>
        </w:rPr>
        <w:t xml:space="preserve">entation de la charge appliquée </w:t>
      </w:r>
      <w:r>
        <w:rPr>
          <w:bCs/>
        </w:rPr>
        <w:t xml:space="preserve">dans le cas d'un sol cohérent suite à </w:t>
      </w:r>
      <w:r w:rsidR="00193BDE">
        <w:rPr>
          <w:bCs/>
        </w:rPr>
        <w:t>la présence d'</w:t>
      </w:r>
      <w:r>
        <w:rPr>
          <w:bCs/>
        </w:rPr>
        <w:t>un</w:t>
      </w:r>
      <w:r w:rsidRPr="00551CFD">
        <w:rPr>
          <w:bCs/>
        </w:rPr>
        <w:t xml:space="preserve">e </w:t>
      </w:r>
      <w:r w:rsidRPr="00B23BC8">
        <w:rPr>
          <w:iCs/>
        </w:rPr>
        <w:t>cohésion non linéaire négative</w:t>
      </w:r>
      <w:r w:rsidRPr="00551CFD">
        <w:rPr>
          <w:bCs/>
        </w:rPr>
        <w:t xml:space="preserve">. Un comportement inverse de moindre ampleur </w:t>
      </w:r>
      <w:r>
        <w:rPr>
          <w:bCs/>
        </w:rPr>
        <w:t xml:space="preserve">s'observe </w:t>
      </w:r>
      <w:r w:rsidRPr="00551CFD">
        <w:rPr>
          <w:bCs/>
        </w:rPr>
        <w:t>dans un matériau pulvérulent.</w:t>
      </w:r>
      <w:r w:rsidR="00193BDE">
        <w:rPr>
          <w:bCs/>
        </w:rPr>
        <w:t xml:space="preserve"> De ce fait, i</w:t>
      </w:r>
      <w:r w:rsidRPr="00551CFD">
        <w:rPr>
          <w:bCs/>
        </w:rPr>
        <w:t xml:space="preserve">l importe </w:t>
      </w:r>
      <w:r>
        <w:rPr>
          <w:bCs/>
        </w:rPr>
        <w:t xml:space="preserve">donc </w:t>
      </w:r>
      <w:r w:rsidRPr="00551CFD">
        <w:rPr>
          <w:bCs/>
        </w:rPr>
        <w:t>de réaliser plusieurs paliers de pression en jouant sur la hauteur de chute</w:t>
      </w:r>
      <w:r w:rsidR="00193BDE">
        <w:rPr>
          <w:bCs/>
        </w:rPr>
        <w:t xml:space="preserve"> et de pratiquer par la suite, une analyse de régression où le </w:t>
      </w:r>
      <w:r w:rsidR="00193BDE" w:rsidRPr="00551CFD">
        <w:rPr>
          <w:bCs/>
        </w:rPr>
        <w:t>module de surface peut être décrit comme une fonction de la contrainte de surface</w:t>
      </w:r>
      <w:r w:rsidR="00193BDE">
        <w:rPr>
          <w:bCs/>
        </w:rPr>
        <w:t>.</w:t>
      </w:r>
    </w:p>
    <w:p w14:paraId="18E25C47" w14:textId="31CBDA03" w:rsidR="00193BDE" w:rsidRPr="00551CFD" w:rsidRDefault="00193BDE" w:rsidP="00193BDE">
      <w:pPr>
        <w:pStyle w:val="Titre6"/>
      </w:pPr>
      <w:r>
        <w:t>Cas de plusieurs géophones</w:t>
      </w:r>
    </w:p>
    <w:p w14:paraId="2716D185" w14:textId="77777777" w:rsidR="00193BDE" w:rsidRDefault="00575089" w:rsidP="00193BDE">
      <w:r w:rsidRPr="002A44C3">
        <w:rPr>
          <w:iCs/>
        </w:rPr>
        <w:t>Dans le cas où plusieurs géophones sont présents</w:t>
      </w:r>
      <w:r w:rsidRPr="00551CFD">
        <w:rPr>
          <w:bCs/>
        </w:rPr>
        <w:t xml:space="preserve">, </w:t>
      </w:r>
      <w:r w:rsidRPr="00551CFD">
        <w:t xml:space="preserve">le module élastique des différentes couches présentes dans le sol est obtenu par une méthode itérative de calcul </w:t>
      </w:r>
      <w:r w:rsidR="00193BDE">
        <w:t xml:space="preserve">appelé </w:t>
      </w:r>
      <w:r w:rsidR="00193BDE" w:rsidRPr="00F41492">
        <w:rPr>
          <w:i/>
          <w:iCs/>
        </w:rPr>
        <w:t>back-</w:t>
      </w:r>
      <w:proofErr w:type="spellStart"/>
      <w:r w:rsidR="00193BDE" w:rsidRPr="00F41492">
        <w:rPr>
          <w:i/>
          <w:iCs/>
        </w:rPr>
        <w:t>calculation</w:t>
      </w:r>
      <w:proofErr w:type="spellEnd"/>
      <w:r w:rsidR="00193BDE">
        <w:t xml:space="preserve"> </w:t>
      </w:r>
      <w:r w:rsidRPr="00551CFD">
        <w:t>à partir des déformations de surface</w:t>
      </w:r>
      <w:r>
        <w:t xml:space="preserve"> et </w:t>
      </w:r>
      <w:r w:rsidRPr="00551CFD">
        <w:t>de</w:t>
      </w:r>
      <w:r>
        <w:t>s</w:t>
      </w:r>
      <w:r w:rsidRPr="00551CFD">
        <w:t xml:space="preserve"> valeurs théoriques d</w:t>
      </w:r>
      <w:r>
        <w:t>e</w:t>
      </w:r>
      <w:r w:rsidRPr="00551CFD">
        <w:t xml:space="preserve"> module élastique et d</w:t>
      </w:r>
      <w:r>
        <w:t xml:space="preserve">'épaisseur </w:t>
      </w:r>
      <w:r w:rsidRPr="00551CFD">
        <w:t>des différentes couches</w:t>
      </w:r>
      <w:r>
        <w:t xml:space="preserve">. </w:t>
      </w:r>
    </w:p>
    <w:p w14:paraId="68FEEEAA" w14:textId="65DB3F43" w:rsidR="00193BDE" w:rsidRPr="00551CFD" w:rsidRDefault="00193BDE" w:rsidP="00193BDE">
      <w:r w:rsidRPr="00551CFD">
        <w:t xml:space="preserve">A partir de valeurs théoriques du module élastique et de la connaissance de l'épaisseur des différentes couches, une valeur théorique de déformation est calculée et modifiée pour devenir similaire à la valeur mesurée </w:t>
      </w:r>
      <w:r w:rsidRPr="00551CFD">
        <w:rPr>
          <w:i/>
        </w:rPr>
        <w:t>in situ</w:t>
      </w:r>
      <w:r w:rsidRPr="00551CFD">
        <w:t xml:space="preserve"> par modification de la valeur du module élastique selon une méthode itérative. Cela permet d'obtenir les véritables valeurs de module élastique résilient in situ qui sont généralement plus élevées que les valeurs théoriques. Cette méthode lourde est rapidement faite à partir de logiciels informatiques. Cependant, de nombreux analystes préfèrent utiliser d'autres formules plus simples</w:t>
      </w:r>
      <w:r>
        <w:t>.</w:t>
      </w:r>
    </w:p>
    <w:p w14:paraId="2F646859" w14:textId="77777777" w:rsidR="0067449C" w:rsidRDefault="0067449C" w:rsidP="0067449C">
      <w:pPr>
        <w:pStyle w:val="Titre5"/>
      </w:pPr>
      <w:r>
        <w:t>Domaine d'application</w:t>
      </w:r>
    </w:p>
    <w:p w14:paraId="0BF5A5F2" w14:textId="77777777" w:rsidR="0067449C" w:rsidRDefault="0067449C" w:rsidP="0067449C">
      <w:r w:rsidRPr="00551CFD">
        <w:t>Ces appareils sont utilisés pour</w:t>
      </w:r>
      <w:r>
        <w:t xml:space="preserve"> les applications suivantes :</w:t>
      </w:r>
    </w:p>
    <w:p w14:paraId="0FC927ED" w14:textId="409506B9" w:rsidR="0067449C" w:rsidRDefault="0067449C" w:rsidP="0067449C">
      <w:pPr>
        <w:pStyle w:val="Style1"/>
      </w:pPr>
      <w:r>
        <w:t xml:space="preserve">La </w:t>
      </w:r>
      <w:r w:rsidRPr="0067449C">
        <w:rPr>
          <w:b/>
          <w:bCs/>
          <w:i/>
          <w:iCs/>
          <w:color w:val="365F91" w:themeColor="accent1" w:themeShade="BF"/>
        </w:rPr>
        <w:t>reconnaissance de voirie existante</w:t>
      </w:r>
      <w:r w:rsidRPr="0067449C">
        <w:rPr>
          <w:color w:val="365F91" w:themeColor="accent1" w:themeShade="BF"/>
        </w:rPr>
        <w:t xml:space="preserve"> </w:t>
      </w:r>
      <w:r>
        <w:t>permet de caractériser chaque couche présente et ainsi de déterminer les volumes de matériau à retraiter ou évacuer et aussi de voir si cette structure peut être amélioré</w:t>
      </w:r>
      <w:r w:rsidR="002A44C3">
        <w:t>e</w:t>
      </w:r>
      <w:r>
        <w:t xml:space="preserve"> ou pas ;  </w:t>
      </w:r>
      <w:r w:rsidRPr="00551CFD">
        <w:t xml:space="preserve"> </w:t>
      </w:r>
    </w:p>
    <w:p w14:paraId="34D3E699" w14:textId="77777777" w:rsidR="00193BDE" w:rsidRPr="00193BDE" w:rsidRDefault="00193BDE" w:rsidP="00193BDE">
      <w:pPr>
        <w:pBdr>
          <w:top w:val="single" w:sz="4" w:space="1" w:color="auto"/>
          <w:left w:val="single" w:sz="4" w:space="4" w:color="auto"/>
          <w:bottom w:val="single" w:sz="4" w:space="1" w:color="auto"/>
          <w:right w:val="single" w:sz="4" w:space="4" w:color="auto"/>
        </w:pBdr>
        <w:shd w:val="clear" w:color="auto" w:fill="B8CCE4" w:themeFill="accent1" w:themeFillTint="66"/>
      </w:pPr>
      <w:r>
        <w:t xml:space="preserve">REMARQUE </w:t>
      </w:r>
      <w:r w:rsidRPr="00193BDE">
        <w:rPr>
          <w:sz w:val="20"/>
        </w:rPr>
        <w:t>: Il n'est pas possible d'établir une relation entre la valeur de E</w:t>
      </w:r>
      <w:r w:rsidRPr="00193BDE">
        <w:rPr>
          <w:sz w:val="20"/>
          <w:vertAlign w:val="subscript"/>
        </w:rPr>
        <w:t xml:space="preserve">L-FWD </w:t>
      </w:r>
      <w:r w:rsidRPr="00193BDE">
        <w:rPr>
          <w:sz w:val="20"/>
        </w:rPr>
        <w:t>et la nature des terrains en raison de la grande dispersion des valeurs (</w:t>
      </w:r>
      <w:r w:rsidRPr="00193BDE">
        <w:rPr>
          <w:i/>
          <w:sz w:val="20"/>
        </w:rPr>
        <w:t xml:space="preserve">Petersen &amp; </w:t>
      </w:r>
      <w:proofErr w:type="spellStart"/>
      <w:r w:rsidRPr="00193BDE">
        <w:rPr>
          <w:i/>
          <w:sz w:val="20"/>
        </w:rPr>
        <w:t>co</w:t>
      </w:r>
      <w:proofErr w:type="spellEnd"/>
      <w:r w:rsidRPr="00193BDE">
        <w:rPr>
          <w:i/>
          <w:sz w:val="20"/>
        </w:rPr>
        <w:t xml:space="preserve"> : 2007</w:t>
      </w:r>
      <w:r w:rsidRPr="00193BDE">
        <w:rPr>
          <w:sz w:val="20"/>
        </w:rPr>
        <w:t>).</w:t>
      </w:r>
    </w:p>
    <w:p w14:paraId="77D5674D" w14:textId="64C18D6B" w:rsidR="0067449C" w:rsidRDefault="0067449C" w:rsidP="00193BDE">
      <w:pPr>
        <w:pStyle w:val="Style1"/>
        <w:spacing w:before="120"/>
      </w:pPr>
      <w:r>
        <w:t xml:space="preserve">Le </w:t>
      </w:r>
      <w:r w:rsidRPr="0067449C">
        <w:rPr>
          <w:b/>
          <w:bCs/>
          <w:i/>
          <w:iCs/>
          <w:color w:val="365F91" w:themeColor="accent1" w:themeShade="BF"/>
        </w:rPr>
        <w:t>dimensionnement d'une chaussée</w:t>
      </w:r>
      <w:r w:rsidRPr="0067449C">
        <w:rPr>
          <w:color w:val="365F91" w:themeColor="accent1" w:themeShade="BF"/>
        </w:rPr>
        <w:t xml:space="preserve"> </w:t>
      </w:r>
      <w:r>
        <w:t>: Les mesures permettent de déterminer le module des différents matériaux, le transfert de charges entre deux dalles en béton, la modélisation de dommages ou la décision de renforcer ou pas une structure routière.</w:t>
      </w:r>
    </w:p>
    <w:p w14:paraId="52862555" w14:textId="21470DC7" w:rsidR="00575089" w:rsidRDefault="00575089" w:rsidP="0067449C">
      <w:pPr>
        <w:pStyle w:val="Titre5"/>
      </w:pPr>
      <w:r w:rsidRPr="00F82539">
        <w:t>Corrélations possibles</w:t>
      </w:r>
    </w:p>
    <w:p w14:paraId="15AAEFFA" w14:textId="77777777" w:rsidR="001A15E5" w:rsidRPr="006351C3" w:rsidRDefault="001A15E5" w:rsidP="001A15E5">
      <w:pPr>
        <w:pBdr>
          <w:top w:val="single" w:sz="4" w:space="1" w:color="auto"/>
          <w:left w:val="single" w:sz="4" w:space="4" w:color="auto"/>
          <w:bottom w:val="single" w:sz="4" w:space="1" w:color="auto"/>
          <w:right w:val="single" w:sz="4" w:space="4" w:color="auto"/>
        </w:pBdr>
        <w:shd w:val="clear" w:color="auto" w:fill="FABF8F" w:themeFill="accent6" w:themeFillTint="99"/>
        <w:spacing w:before="120"/>
        <w:rPr>
          <w:sz w:val="20"/>
        </w:rPr>
      </w:pPr>
      <w:r w:rsidRPr="00BF6C6A">
        <w:rPr>
          <w:b/>
          <w:bCs/>
          <w:color w:val="FF0000"/>
          <w:sz w:val="20"/>
        </w:rPr>
        <w:t xml:space="preserve">ATTENTION </w:t>
      </w:r>
      <w:r w:rsidRPr="006351C3">
        <w:rPr>
          <w:sz w:val="20"/>
        </w:rPr>
        <w:t xml:space="preserve">: Lors de corrélation entre différents </w:t>
      </w:r>
      <w:r>
        <w:rPr>
          <w:sz w:val="20"/>
        </w:rPr>
        <w:t>types et diamètre de plaques d'</w:t>
      </w:r>
      <w:r w:rsidRPr="006351C3">
        <w:rPr>
          <w:sz w:val="20"/>
        </w:rPr>
        <w:t>essais à la plaque statique</w:t>
      </w:r>
      <w:r>
        <w:rPr>
          <w:sz w:val="20"/>
        </w:rPr>
        <w:t xml:space="preserve"> et dynamique</w:t>
      </w:r>
      <w:r w:rsidRPr="006351C3">
        <w:rPr>
          <w:sz w:val="20"/>
        </w:rPr>
        <w:t>, il importe de toujours vérifier</w:t>
      </w:r>
      <w:r>
        <w:rPr>
          <w:sz w:val="20"/>
        </w:rPr>
        <w:t xml:space="preserve"> la méthodologie, les paliers de pression utilisés et le diamètre des plaques. Ce dernier paramètre conditionne les</w:t>
      </w:r>
      <w:r w:rsidRPr="006351C3">
        <w:rPr>
          <w:sz w:val="20"/>
        </w:rPr>
        <w:t xml:space="preserve"> zones d'influences</w:t>
      </w:r>
      <w:r>
        <w:rPr>
          <w:sz w:val="20"/>
        </w:rPr>
        <w:t xml:space="preserve"> et la rigidité du matériau. </w:t>
      </w:r>
      <w:r w:rsidRPr="00BF6C6A">
        <w:rPr>
          <w:color w:val="FF0000"/>
          <w:sz w:val="20"/>
        </w:rPr>
        <w:t xml:space="preserve">Il faut donc s'assurer de l'homogénéité du milieu </w:t>
      </w:r>
      <w:r>
        <w:rPr>
          <w:sz w:val="20"/>
        </w:rPr>
        <w:t xml:space="preserve">en termes de nature et de taux de compactage pour toute corrélation avant d'utiliser une corrélation et faire abstraction de la faible augmentation de la rigidité en fonction de la profondeur. </w:t>
      </w:r>
    </w:p>
    <w:p w14:paraId="7F531739" w14:textId="65F36584" w:rsidR="00575089" w:rsidRPr="004859B4" w:rsidRDefault="00575089" w:rsidP="001A15E5">
      <w:pPr>
        <w:pStyle w:val="Style1"/>
        <w:spacing w:before="120"/>
        <w:rPr>
          <w:b/>
        </w:rPr>
      </w:pPr>
      <w:proofErr w:type="spellStart"/>
      <w:r w:rsidRPr="00B23BC8">
        <w:rPr>
          <w:b/>
          <w:bCs/>
          <w:iCs/>
          <w:color w:val="365F91" w:themeColor="accent1" w:themeShade="BF"/>
        </w:rPr>
        <w:t>E</w:t>
      </w:r>
      <w:r w:rsidRPr="0067449C">
        <w:rPr>
          <w:b/>
          <w:bCs/>
          <w:iCs/>
          <w:color w:val="365F91" w:themeColor="accent1" w:themeShade="BF"/>
          <w:vertAlign w:val="subscript"/>
        </w:rPr>
        <w:t>vd</w:t>
      </w:r>
      <w:proofErr w:type="spellEnd"/>
      <w:r w:rsidRPr="00B23BC8">
        <w:t xml:space="preserve"> (</w:t>
      </w:r>
      <w:r w:rsidRPr="0067449C">
        <w:rPr>
          <w:i/>
        </w:rPr>
        <w:t>plaque dynamique allemande</w:t>
      </w:r>
      <w:r w:rsidRPr="00B23BC8">
        <w:t xml:space="preserve">) </w:t>
      </w:r>
      <w:r w:rsidR="00B822F5">
        <w:t>: Plusieurs corrélations existent entre le module dynamique mesurée au light-drop et l'essai à la plaque dynamique allemande, vu les nombreuses similitudes dans les caractéristiques.</w:t>
      </w:r>
      <w:r w:rsidR="00B822F5">
        <w:tab/>
        <w:t xml:space="preserve">          </w:t>
      </w:r>
      <w:r w:rsidR="001A15E5">
        <w:tab/>
      </w:r>
      <w:r w:rsidR="001A15E5">
        <w:tab/>
      </w:r>
      <w:r w:rsidRPr="0067449C">
        <w:rPr>
          <w:b/>
          <w:color w:val="76923C" w:themeColor="accent3" w:themeShade="BF"/>
        </w:rPr>
        <w:t>E</w:t>
      </w:r>
      <w:r w:rsidRPr="0067449C">
        <w:rPr>
          <w:b/>
          <w:color w:val="76923C" w:themeColor="accent3" w:themeShade="BF"/>
          <w:vertAlign w:val="subscript"/>
        </w:rPr>
        <w:t>L-WD</w:t>
      </w:r>
      <w:r w:rsidRPr="0067449C">
        <w:rPr>
          <w:b/>
          <w:color w:val="76923C" w:themeColor="accent3" w:themeShade="BF"/>
        </w:rPr>
        <w:t xml:space="preserve"> = 1,75. </w:t>
      </w:r>
      <w:proofErr w:type="spellStart"/>
      <w:r w:rsidRPr="0067449C">
        <w:rPr>
          <w:b/>
          <w:color w:val="76923C" w:themeColor="accent3" w:themeShade="BF"/>
        </w:rPr>
        <w:t>E</w:t>
      </w:r>
      <w:r w:rsidRPr="0067449C">
        <w:rPr>
          <w:b/>
          <w:color w:val="76923C" w:themeColor="accent3" w:themeShade="BF"/>
          <w:vertAlign w:val="subscript"/>
        </w:rPr>
        <w:t>vd</w:t>
      </w:r>
      <w:proofErr w:type="spellEnd"/>
      <w:r w:rsidRPr="0067449C">
        <w:rPr>
          <w:b/>
          <w:color w:val="76923C" w:themeColor="accent3" w:themeShade="BF"/>
        </w:rPr>
        <w:t xml:space="preserve"> </w:t>
      </w:r>
      <w:r>
        <w:t>(</w:t>
      </w:r>
      <w:r w:rsidRPr="0067449C">
        <w:rPr>
          <w:i/>
          <w:iCs/>
        </w:rPr>
        <w:t xml:space="preserve">Van </w:t>
      </w:r>
      <w:proofErr w:type="spellStart"/>
      <w:r w:rsidRPr="0067449C">
        <w:rPr>
          <w:i/>
          <w:iCs/>
        </w:rPr>
        <w:t>Gurp</w:t>
      </w:r>
      <w:proofErr w:type="spellEnd"/>
      <w:r w:rsidR="001A15E5">
        <w:rPr>
          <w:i/>
          <w:iCs/>
        </w:rPr>
        <w:t xml:space="preserve"> (</w:t>
      </w:r>
      <w:r w:rsidRPr="0067449C">
        <w:rPr>
          <w:i/>
          <w:iCs/>
        </w:rPr>
        <w:t>2015</w:t>
      </w:r>
      <w:r w:rsidR="001A15E5">
        <w:rPr>
          <w:i/>
          <w:iCs/>
        </w:rPr>
        <w:t>)</w:t>
      </w:r>
      <w:r>
        <w:t>)</w:t>
      </w:r>
    </w:p>
    <w:p w14:paraId="31AEF4BF" w14:textId="77777777" w:rsidR="00575089" w:rsidRPr="0067449C" w:rsidRDefault="00575089" w:rsidP="00575089">
      <w:pPr>
        <w:ind w:left="3402" w:firstLine="1134"/>
        <w:rPr>
          <w:b/>
          <w:i/>
          <w:color w:val="76923C" w:themeColor="accent3" w:themeShade="BF"/>
        </w:rPr>
      </w:pPr>
      <w:proofErr w:type="spellStart"/>
      <w:r w:rsidRPr="0067449C">
        <w:rPr>
          <w:b/>
          <w:color w:val="76923C" w:themeColor="accent3" w:themeShade="BF"/>
        </w:rPr>
        <w:t>E</w:t>
      </w:r>
      <w:r w:rsidRPr="0067449C">
        <w:rPr>
          <w:b/>
          <w:color w:val="76923C" w:themeColor="accent3" w:themeShade="BF"/>
          <w:vertAlign w:val="subscript"/>
        </w:rPr>
        <w:t>vd</w:t>
      </w:r>
      <w:proofErr w:type="spellEnd"/>
      <w:r w:rsidRPr="0067449C">
        <w:rPr>
          <w:b/>
          <w:color w:val="76923C" w:themeColor="accent3" w:themeShade="BF"/>
        </w:rPr>
        <w:t xml:space="preserve"> = 600 -  </w:t>
      </w:r>
      <w:r w:rsidRPr="0067449C">
        <w:rPr>
          <w:b/>
          <w:color w:val="76923C" w:themeColor="accent3" w:themeShade="BF"/>
          <w:u w:val="single"/>
        </w:rPr>
        <w:t xml:space="preserve">       300   </w:t>
      </w:r>
      <w:proofErr w:type="gramStart"/>
      <w:r w:rsidRPr="0067449C">
        <w:rPr>
          <w:b/>
          <w:color w:val="76923C" w:themeColor="accent3" w:themeShade="BF"/>
          <w:u w:val="single"/>
        </w:rPr>
        <w:t xml:space="preserve">  .</w:t>
      </w:r>
      <w:proofErr w:type="gramEnd"/>
    </w:p>
    <w:p w14:paraId="1FF013C9" w14:textId="77777777" w:rsidR="00575089" w:rsidRPr="0067449C" w:rsidRDefault="00575089" w:rsidP="00575089">
      <w:pPr>
        <w:tabs>
          <w:tab w:val="left" w:pos="6490"/>
        </w:tabs>
        <w:rPr>
          <w:b/>
          <w:color w:val="76923C" w:themeColor="accent3" w:themeShade="BF"/>
        </w:rPr>
      </w:pPr>
      <w:r w:rsidRPr="0067449C">
        <w:rPr>
          <w:b/>
          <w:color w:val="76923C" w:themeColor="accent3" w:themeShade="BF"/>
        </w:rPr>
        <w:t xml:space="preserve">                                                                                                    300 – E</w:t>
      </w:r>
      <w:r w:rsidRPr="0067449C">
        <w:rPr>
          <w:b/>
          <w:color w:val="76923C" w:themeColor="accent3" w:themeShade="BF"/>
          <w:vertAlign w:val="subscript"/>
        </w:rPr>
        <w:t>L-FWD</w:t>
      </w:r>
    </w:p>
    <w:p w14:paraId="5833DC09" w14:textId="4B0AFAE7" w:rsidR="00575089" w:rsidRPr="00193BDE" w:rsidRDefault="00575089" w:rsidP="00575089">
      <w:pPr>
        <w:pStyle w:val="Style1"/>
        <w:rPr>
          <w:b/>
          <w:bCs/>
          <w:color w:val="00B050"/>
          <w:lang w:val="nl-BE"/>
        </w:rPr>
      </w:pPr>
      <w:r w:rsidRPr="00CC6806">
        <w:rPr>
          <w:b/>
          <w:bCs/>
          <w:i/>
          <w:iCs/>
          <w:color w:val="365F91" w:themeColor="accent1" w:themeShade="BF"/>
          <w:lang w:val="en-US"/>
        </w:rPr>
        <w:t>E</w:t>
      </w:r>
      <w:r w:rsidRPr="00CC6806">
        <w:rPr>
          <w:b/>
          <w:bCs/>
          <w:i/>
          <w:iCs/>
          <w:color w:val="365F91" w:themeColor="accent1" w:themeShade="BF"/>
          <w:vertAlign w:val="subscript"/>
          <w:lang w:val="en-US"/>
        </w:rPr>
        <w:t>FWD</w:t>
      </w:r>
      <w:r w:rsidRPr="00CC6806">
        <w:rPr>
          <w:color w:val="2F5496"/>
          <w:lang w:val="en-US"/>
        </w:rPr>
        <w:t xml:space="preserve"> </w:t>
      </w:r>
      <w:r w:rsidRPr="00CC6806">
        <w:rPr>
          <w:lang w:val="en-US"/>
        </w:rPr>
        <w:t>(</w:t>
      </w:r>
      <w:r w:rsidRPr="00CC6806">
        <w:rPr>
          <w:i/>
          <w:iCs/>
          <w:lang w:val="en-US"/>
        </w:rPr>
        <w:t>Falling-Weight Deflectometer</w:t>
      </w:r>
      <w:proofErr w:type="gramStart"/>
      <w:r w:rsidRPr="00CC6806">
        <w:rPr>
          <w:lang w:val="en-US"/>
        </w:rPr>
        <w:t>) :</w:t>
      </w:r>
      <w:proofErr w:type="gramEnd"/>
      <w:r w:rsidRPr="00CC6806">
        <w:rPr>
          <w:lang w:val="en-US"/>
        </w:rPr>
        <w:t xml:space="preserve"> </w:t>
      </w:r>
      <w:r w:rsidRPr="00CC6806">
        <w:rPr>
          <w:lang w:val="en-US"/>
        </w:rPr>
        <w:tab/>
      </w:r>
      <w:r w:rsidRPr="0067449C">
        <w:rPr>
          <w:b/>
          <w:bCs/>
          <w:color w:val="76923C" w:themeColor="accent3" w:themeShade="BF"/>
          <w:lang w:val="en-US"/>
        </w:rPr>
        <w:t>E</w:t>
      </w:r>
      <w:r w:rsidRPr="0067449C">
        <w:rPr>
          <w:b/>
          <w:bCs/>
          <w:color w:val="76923C" w:themeColor="accent3" w:themeShade="BF"/>
          <w:vertAlign w:val="subscript"/>
          <w:lang w:val="en-US"/>
        </w:rPr>
        <w:t>L-WD</w:t>
      </w:r>
      <w:r w:rsidRPr="0067449C">
        <w:rPr>
          <w:b/>
          <w:bCs/>
          <w:color w:val="76923C" w:themeColor="accent3" w:themeShade="BF"/>
          <w:lang w:val="en-US"/>
        </w:rPr>
        <w:t xml:space="preserve"> = 0.96 . </w:t>
      </w:r>
      <w:r w:rsidRPr="0067449C">
        <w:rPr>
          <w:b/>
          <w:bCs/>
          <w:color w:val="76923C" w:themeColor="accent3" w:themeShade="BF"/>
          <w:lang w:val="nl-BE"/>
        </w:rPr>
        <w:t>E</w:t>
      </w:r>
      <w:r w:rsidRPr="0067449C">
        <w:rPr>
          <w:b/>
          <w:bCs/>
          <w:color w:val="76923C" w:themeColor="accent3" w:themeShade="BF"/>
          <w:vertAlign w:val="subscript"/>
          <w:lang w:val="nl-BE"/>
        </w:rPr>
        <w:t>FWD</w:t>
      </w:r>
    </w:p>
    <w:p w14:paraId="0793E14A" w14:textId="15798E8E" w:rsidR="008C7D05" w:rsidRDefault="008C7D05" w:rsidP="008C7D05">
      <w:pPr>
        <w:pStyle w:val="Titre3"/>
        <w:rPr>
          <w:b w:val="0"/>
          <w:bCs/>
        </w:rPr>
      </w:pPr>
      <w:bookmarkStart w:id="40" w:name="_Toc121844832"/>
      <w:proofErr w:type="spellStart"/>
      <w:r>
        <w:t>Dynaplaque</w:t>
      </w:r>
      <w:proofErr w:type="spellEnd"/>
      <w:r>
        <w:t xml:space="preserve"> </w:t>
      </w:r>
      <w:r w:rsidRPr="008C7D05">
        <w:rPr>
          <w:b w:val="0"/>
          <w:bCs/>
        </w:rPr>
        <w:t>(</w:t>
      </w:r>
      <w:r w:rsidR="00B822F5">
        <w:rPr>
          <w:b w:val="0"/>
          <w:bCs/>
          <w:i/>
          <w:iCs/>
        </w:rPr>
        <w:t>France - LCPC</w:t>
      </w:r>
      <w:r w:rsidRPr="008C7D05">
        <w:rPr>
          <w:b w:val="0"/>
          <w:bCs/>
        </w:rPr>
        <w:t>)</w:t>
      </w:r>
      <w:bookmarkEnd w:id="40"/>
    </w:p>
    <w:p w14:paraId="61A300D9" w14:textId="7C5C877D" w:rsidR="0067449C" w:rsidRDefault="0067449C" w:rsidP="0067449C">
      <w:r>
        <w:lastRenderedPageBreak/>
        <w:t>L'essai</w:t>
      </w:r>
      <w:r w:rsidR="00696004">
        <w:t xml:space="preserve"> </w:t>
      </w:r>
      <w:r>
        <w:t xml:space="preserve">consiste à déterminer le </w:t>
      </w:r>
      <w:r w:rsidRPr="001C5CF8">
        <w:rPr>
          <w:b/>
          <w:i/>
          <w:iCs/>
          <w:color w:val="365F91" w:themeColor="accent1" w:themeShade="BF"/>
        </w:rPr>
        <w:t>module de déformation dynamique</w:t>
      </w:r>
      <w:r w:rsidRPr="001C5CF8">
        <w:rPr>
          <w:b/>
          <w:color w:val="365F91" w:themeColor="accent1" w:themeShade="BF"/>
        </w:rPr>
        <w:t xml:space="preserve"> </w:t>
      </w:r>
      <w:r w:rsidRPr="00B822F5">
        <w:rPr>
          <w:bCs/>
        </w:rPr>
        <w:t>(</w:t>
      </w:r>
      <w:r w:rsidRPr="001C5CF8">
        <w:rPr>
          <w:b/>
          <w:color w:val="365F91" w:themeColor="accent1" w:themeShade="BF"/>
        </w:rPr>
        <w:t>E</w:t>
      </w:r>
      <w:r w:rsidRPr="001C5CF8">
        <w:rPr>
          <w:b/>
          <w:color w:val="365F91" w:themeColor="accent1" w:themeShade="BF"/>
          <w:vertAlign w:val="subscript"/>
        </w:rPr>
        <w:t>DYN</w:t>
      </w:r>
      <w:r w:rsidRPr="001C5CF8">
        <w:rPr>
          <w:color w:val="365F91" w:themeColor="accent1" w:themeShade="BF"/>
        </w:rPr>
        <w:t xml:space="preserve"> </w:t>
      </w:r>
      <w:r w:rsidR="00B822F5" w:rsidRPr="00B822F5">
        <w:rPr>
          <w:i/>
          <w:iCs/>
        </w:rPr>
        <w:t>exprimé en</w:t>
      </w:r>
      <w:r>
        <w:t xml:space="preserve"> </w:t>
      </w:r>
      <w:r w:rsidRPr="00AE45FD">
        <w:rPr>
          <w:i/>
        </w:rPr>
        <w:t>MPa</w:t>
      </w:r>
      <w:r w:rsidRPr="00AE45FD">
        <w:t>)</w:t>
      </w:r>
      <w:r>
        <w:t xml:space="preserve"> à partir de la déflexion du sol suite à la chute d'une masse de 120 à 125 kg d'une hauteur de 50 à 70 cm de haut (</w:t>
      </w:r>
      <w:r w:rsidRPr="00696004">
        <w:rPr>
          <w:i/>
          <w:iCs/>
        </w:rPr>
        <w:t>selon le modèle</w:t>
      </w:r>
      <w:r>
        <w:t xml:space="preserve">) sur une plaque de 60 cm de diamètre. Ce choc correspond en réalité à </w:t>
      </w:r>
      <w:r w:rsidRPr="00AE45FD">
        <w:t>une sollicitation dynamique analogue en intensité, en fréquence et en durée à celle provoquée par le passage d'un essieu de 13 tonnes roulant à 60 km/h.</w:t>
      </w:r>
      <w:r>
        <w:t xml:space="preserve"> </w:t>
      </w:r>
      <w:r w:rsidRPr="00551CFD">
        <w:t>La profondeur d'action est de l'ordre de 0,8 m</w:t>
      </w:r>
      <w:r>
        <w:t xml:space="preserve">. </w:t>
      </w:r>
    </w:p>
    <w:p w14:paraId="04C6C904" w14:textId="30C2EB55" w:rsidR="00976AAC" w:rsidRDefault="00976AAC" w:rsidP="0067449C">
      <w:r>
        <w:t xml:space="preserve">Cet appareil </w:t>
      </w:r>
      <w:r w:rsidR="00EF342E">
        <w:t>a été mis au point par le LCPC pour pallier les inconvénients des autres appareils d'évaluation de la portance des couches et en particulier du déflectographe Lacroix, la poutre de Benkelman et les essais à la plaque statique. Il est assez bien utilisé en France.</w:t>
      </w:r>
    </w:p>
    <w:p w14:paraId="45646F61" w14:textId="77777777" w:rsidR="0067449C" w:rsidRDefault="0067449C" w:rsidP="00696004">
      <w:pPr>
        <w:pStyle w:val="Titre5"/>
      </w:pPr>
      <w:r>
        <w:t>Appareillage</w:t>
      </w:r>
    </w:p>
    <w:p w14:paraId="05446650" w14:textId="2C15C5BC" w:rsidR="00D264AC" w:rsidRDefault="004F5E7B" w:rsidP="004F5E7B">
      <w:r>
        <w:rPr>
          <w:szCs w:val="22"/>
        </w:rPr>
        <w:t xml:space="preserve">Le dispositif monté sur un châssis roulant comporte </w:t>
      </w:r>
      <w:r w:rsidRPr="00AE45FD">
        <w:t>le dispositif central</w:t>
      </w:r>
      <w:r>
        <w:t xml:space="preserve">, </w:t>
      </w:r>
      <w:r>
        <w:rPr>
          <w:szCs w:val="22"/>
        </w:rPr>
        <w:t>u</w:t>
      </w:r>
      <w:r w:rsidRPr="00AE45FD">
        <w:t xml:space="preserve">n système de remontée de la masse </w:t>
      </w:r>
      <w:r w:rsidR="00EF342E">
        <w:t xml:space="preserve">de 120 à 125 kg </w:t>
      </w:r>
      <w:r w:rsidRPr="00AE45FD">
        <w:t>après chaque chute</w:t>
      </w:r>
      <w:r>
        <w:t xml:space="preserve"> et un mécanisme d</w:t>
      </w:r>
      <w:r w:rsidRPr="00AE45FD">
        <w:t>e manœuvre de la plaque (</w:t>
      </w:r>
      <w:r w:rsidRPr="00AE45FD">
        <w:rPr>
          <w:i/>
        </w:rPr>
        <w:t>fourche de manutention</w:t>
      </w:r>
      <w:r w:rsidRPr="00AE45FD">
        <w:t xml:space="preserve">). </w:t>
      </w:r>
    </w:p>
    <w:p w14:paraId="1D93F648" w14:textId="217AF637" w:rsidR="004F5E7B" w:rsidRDefault="004F5E7B" w:rsidP="004F5E7B">
      <w:r w:rsidRPr="00AE45FD">
        <w:t>Un système de mesure de la distance parcourue est également disponible.</w:t>
      </w:r>
    </w:p>
    <w:p w14:paraId="1257522E" w14:textId="49A37BC6" w:rsidR="0067449C" w:rsidRDefault="0067449C" w:rsidP="0067449C">
      <w:pPr>
        <w:pStyle w:val="Paragraphedeliste1"/>
        <w:spacing w:before="60"/>
        <w:ind w:left="0"/>
        <w:contextualSpacing w:val="0"/>
        <w:rPr>
          <w:rFonts w:ascii="Book Antiqua" w:hAnsi="Book Antiqua"/>
          <w:szCs w:val="22"/>
        </w:rPr>
      </w:pPr>
      <w:r w:rsidRPr="00AE45FD">
        <w:rPr>
          <w:rFonts w:ascii="Book Antiqua" w:hAnsi="Book Antiqua"/>
          <w:szCs w:val="22"/>
        </w:rPr>
        <w:t xml:space="preserve">Il existe 2 modèles de </w:t>
      </w:r>
      <w:proofErr w:type="spellStart"/>
      <w:r w:rsidRPr="00AE45FD">
        <w:rPr>
          <w:rFonts w:ascii="Book Antiqua" w:hAnsi="Book Antiqua"/>
          <w:szCs w:val="22"/>
        </w:rPr>
        <w:t>Dynaplaque</w:t>
      </w:r>
      <w:proofErr w:type="spellEnd"/>
      <w:r w:rsidRPr="00AE45FD">
        <w:rPr>
          <w:rFonts w:ascii="Book Antiqua" w:hAnsi="Book Antiqua"/>
          <w:szCs w:val="22"/>
        </w:rPr>
        <w:t xml:space="preserve"> qui fonctionnent selon le même dispositif général</w:t>
      </w:r>
      <w:r>
        <w:rPr>
          <w:rFonts w:ascii="Book Antiqua" w:hAnsi="Book Antiqua"/>
          <w:szCs w:val="22"/>
        </w:rPr>
        <w:t xml:space="preserve"> </w:t>
      </w:r>
      <w:r w:rsidRPr="00AE45FD">
        <w:rPr>
          <w:rFonts w:ascii="Book Antiqua" w:hAnsi="Book Antiqua"/>
          <w:szCs w:val="22"/>
        </w:rPr>
        <w:t xml:space="preserve">: </w:t>
      </w:r>
    </w:p>
    <w:p w14:paraId="3AF8687B" w14:textId="5031CC64" w:rsidR="0067449C" w:rsidRDefault="0067449C" w:rsidP="0067449C">
      <w:pPr>
        <w:pStyle w:val="Style1"/>
      </w:pPr>
      <w:r>
        <w:t>L</w:t>
      </w:r>
      <w:r w:rsidRPr="00AE45FD">
        <w:t xml:space="preserve">a </w:t>
      </w:r>
      <w:proofErr w:type="spellStart"/>
      <w:r w:rsidRPr="00D41B77">
        <w:rPr>
          <w:b/>
          <w:bCs/>
          <w:i/>
          <w:iCs/>
          <w:color w:val="365F91" w:themeColor="accent1" w:themeShade="BF"/>
        </w:rPr>
        <w:t>Dynaplaque</w:t>
      </w:r>
      <w:proofErr w:type="spellEnd"/>
      <w:r w:rsidRPr="00D41B77">
        <w:rPr>
          <w:b/>
          <w:bCs/>
          <w:i/>
          <w:iCs/>
          <w:color w:val="365F91" w:themeColor="accent1" w:themeShade="BF"/>
        </w:rPr>
        <w:t xml:space="preserve"> 1</w:t>
      </w:r>
      <w:r w:rsidRPr="00AE45FD">
        <w:t xml:space="preserve"> (</w:t>
      </w:r>
      <w:r w:rsidRPr="00AE45FD">
        <w:rPr>
          <w:i/>
        </w:rPr>
        <w:t>1976</w:t>
      </w:r>
      <w:r w:rsidRPr="00AE45FD">
        <w:t xml:space="preserve">) </w:t>
      </w:r>
      <w:r>
        <w:t xml:space="preserve">détermine le module </w:t>
      </w:r>
      <w:proofErr w:type="spellStart"/>
      <w:r>
        <w:t>Dynaplaque</w:t>
      </w:r>
      <w:proofErr w:type="spellEnd"/>
      <w:r>
        <w:t xml:space="preserve"> à partir d'un jeu de 6 ressorts placés entre la masse</w:t>
      </w:r>
      <w:r w:rsidR="00EF342E">
        <w:t xml:space="preserve"> de 125 kg</w:t>
      </w:r>
      <w:r>
        <w:t xml:space="preserve"> et la plaque </w:t>
      </w:r>
      <w:r w:rsidRPr="00AE45FD">
        <w:rPr>
          <w:szCs w:val="22"/>
        </w:rPr>
        <w:t>afin de créer un rebond dont la hauteur (H</w:t>
      </w:r>
      <w:r w:rsidRPr="00AE45FD">
        <w:rPr>
          <w:szCs w:val="22"/>
          <w:vertAlign w:val="subscript"/>
        </w:rPr>
        <w:t>R</w:t>
      </w:r>
      <w:r w:rsidRPr="00AE45FD">
        <w:rPr>
          <w:szCs w:val="22"/>
        </w:rPr>
        <w:t>) mesurée lors de la 3</w:t>
      </w:r>
      <w:r w:rsidRPr="00AE45FD">
        <w:rPr>
          <w:szCs w:val="22"/>
          <w:vertAlign w:val="superscript"/>
        </w:rPr>
        <w:t>ème</w:t>
      </w:r>
      <w:r w:rsidRPr="00AE45FD">
        <w:rPr>
          <w:szCs w:val="22"/>
        </w:rPr>
        <w:t xml:space="preserve"> chute e</w:t>
      </w:r>
      <w:r>
        <w:rPr>
          <w:szCs w:val="22"/>
        </w:rPr>
        <w:t>s</w:t>
      </w:r>
      <w:r w:rsidRPr="00AE45FD">
        <w:rPr>
          <w:szCs w:val="22"/>
        </w:rPr>
        <w:t>t comparée à la hauteur de chute initiale (</w:t>
      </w:r>
      <w:r w:rsidRPr="002876F7">
        <w:rPr>
          <w:i/>
          <w:iCs/>
          <w:szCs w:val="22"/>
        </w:rPr>
        <w:t>H</w:t>
      </w:r>
      <w:r w:rsidRPr="002876F7">
        <w:rPr>
          <w:i/>
          <w:iCs/>
          <w:szCs w:val="22"/>
          <w:vertAlign w:val="subscript"/>
        </w:rPr>
        <w:t>0</w:t>
      </w:r>
      <w:r w:rsidR="00D264AC" w:rsidRPr="002876F7">
        <w:rPr>
          <w:i/>
          <w:iCs/>
          <w:szCs w:val="22"/>
          <w:vertAlign w:val="subscript"/>
        </w:rPr>
        <w:t xml:space="preserve"> </w:t>
      </w:r>
      <w:r w:rsidR="00D264AC" w:rsidRPr="002876F7">
        <w:rPr>
          <w:rFonts w:ascii="Cambria" w:hAnsi="Cambria"/>
          <w:i/>
          <w:iCs/>
          <w:szCs w:val="22"/>
          <w:vertAlign w:val="subscript"/>
        </w:rPr>
        <w:t>∼</w:t>
      </w:r>
      <w:r w:rsidR="00D264AC" w:rsidRPr="002876F7">
        <w:rPr>
          <w:i/>
          <w:iCs/>
          <w:szCs w:val="22"/>
          <w:vertAlign w:val="subscript"/>
        </w:rPr>
        <w:t xml:space="preserve"> </w:t>
      </w:r>
      <w:r w:rsidR="00D264AC" w:rsidRPr="002876F7">
        <w:rPr>
          <w:i/>
          <w:iCs/>
          <w:szCs w:val="22"/>
        </w:rPr>
        <w:t>60 cm</w:t>
      </w:r>
      <w:r w:rsidRPr="00AE45FD">
        <w:rPr>
          <w:szCs w:val="22"/>
        </w:rPr>
        <w:t xml:space="preserve">) pour fournir le </w:t>
      </w:r>
      <w:r w:rsidRPr="00363CC9">
        <w:rPr>
          <w:b/>
          <w:i/>
          <w:color w:val="365F91" w:themeColor="accent1" w:themeShade="BF"/>
          <w:szCs w:val="22"/>
        </w:rPr>
        <w:t>coefficient de restitution</w:t>
      </w:r>
      <w:r w:rsidRPr="00363CC9">
        <w:rPr>
          <w:color w:val="365F91" w:themeColor="accent1" w:themeShade="BF"/>
          <w:szCs w:val="22"/>
        </w:rPr>
        <w:t xml:space="preserve"> </w:t>
      </w:r>
      <w:r w:rsidRPr="00AE45FD">
        <w:rPr>
          <w:szCs w:val="22"/>
        </w:rPr>
        <w:t>(</w:t>
      </w:r>
      <w:r w:rsidRPr="00363CC9">
        <w:rPr>
          <w:b/>
          <w:color w:val="365F91" w:themeColor="accent1" w:themeShade="BF"/>
          <w:szCs w:val="22"/>
        </w:rPr>
        <w:t xml:space="preserve">R = </w:t>
      </w:r>
      <w:proofErr w:type="spellStart"/>
      <w:r w:rsidRPr="00363CC9">
        <w:rPr>
          <w:b/>
          <w:color w:val="365F91" w:themeColor="accent1" w:themeShade="BF"/>
          <w:szCs w:val="22"/>
        </w:rPr>
        <w:t>H</w:t>
      </w:r>
      <w:r w:rsidRPr="00363CC9">
        <w:rPr>
          <w:b/>
          <w:color w:val="365F91" w:themeColor="accent1" w:themeShade="BF"/>
          <w:szCs w:val="22"/>
          <w:vertAlign w:val="subscript"/>
        </w:rPr>
        <w:t>r</w:t>
      </w:r>
      <w:proofErr w:type="spellEnd"/>
      <w:r w:rsidRPr="00363CC9">
        <w:rPr>
          <w:b/>
          <w:color w:val="365F91" w:themeColor="accent1" w:themeShade="BF"/>
          <w:szCs w:val="22"/>
        </w:rPr>
        <w:t>/H</w:t>
      </w:r>
      <w:r w:rsidRPr="00363CC9">
        <w:rPr>
          <w:b/>
          <w:color w:val="365F91" w:themeColor="accent1" w:themeShade="BF"/>
          <w:szCs w:val="22"/>
          <w:vertAlign w:val="subscript"/>
        </w:rPr>
        <w:t>0</w:t>
      </w:r>
      <w:r w:rsidRPr="00AE45FD">
        <w:rPr>
          <w:szCs w:val="22"/>
        </w:rPr>
        <w:t>). Ce</w:t>
      </w:r>
      <w:r>
        <w:rPr>
          <w:szCs w:val="22"/>
        </w:rPr>
        <w:t>tte valeur fournit</w:t>
      </w:r>
      <w:r w:rsidRPr="00AE45FD">
        <w:rPr>
          <w:szCs w:val="22"/>
        </w:rPr>
        <w:t>, via une courbe d'étalonnage spécifique à chaque appareil (</w:t>
      </w:r>
      <w:r w:rsidRPr="00363CC9">
        <w:rPr>
          <w:i/>
          <w:iCs/>
          <w:szCs w:val="22"/>
        </w:rPr>
        <w:fldChar w:fldCharType="begin"/>
      </w:r>
      <w:r w:rsidRPr="00363CC9">
        <w:rPr>
          <w:i/>
          <w:iCs/>
          <w:szCs w:val="22"/>
        </w:rPr>
        <w:instrText xml:space="preserve"> REF _Ref52033352 \h </w:instrText>
      </w:r>
      <w:r>
        <w:rPr>
          <w:i/>
          <w:iCs/>
          <w:szCs w:val="22"/>
        </w:rPr>
        <w:instrText xml:space="preserve"> \* MERGEFORMAT </w:instrText>
      </w:r>
      <w:r w:rsidRPr="00363CC9">
        <w:rPr>
          <w:i/>
          <w:iCs/>
          <w:szCs w:val="22"/>
        </w:rPr>
      </w:r>
      <w:r w:rsidRPr="00363CC9">
        <w:rPr>
          <w:i/>
          <w:iCs/>
          <w:szCs w:val="22"/>
        </w:rPr>
        <w:fldChar w:fldCharType="separate"/>
      </w:r>
      <w:r w:rsidR="00696004" w:rsidRPr="00696004">
        <w:rPr>
          <w:i/>
          <w:iCs/>
        </w:rPr>
        <w:t xml:space="preserve">Figure </w:t>
      </w:r>
      <w:r w:rsidR="00696004" w:rsidRPr="00696004">
        <w:rPr>
          <w:i/>
          <w:iCs/>
          <w:noProof/>
        </w:rPr>
        <w:t>3.7</w:t>
      </w:r>
      <w:r w:rsidRPr="00363CC9">
        <w:rPr>
          <w:i/>
          <w:iCs/>
          <w:szCs w:val="22"/>
        </w:rPr>
        <w:fldChar w:fldCharType="end"/>
      </w:r>
      <w:r w:rsidRPr="00AE45FD">
        <w:rPr>
          <w:szCs w:val="22"/>
        </w:rPr>
        <w:t xml:space="preserve">), </w:t>
      </w:r>
      <w:r w:rsidR="00696004">
        <w:rPr>
          <w:szCs w:val="22"/>
        </w:rPr>
        <w:t xml:space="preserve">un </w:t>
      </w:r>
      <w:proofErr w:type="spellStart"/>
      <w:r w:rsidRPr="00696004">
        <w:rPr>
          <w:b/>
          <w:i/>
          <w:color w:val="365F91" w:themeColor="accent1" w:themeShade="BF"/>
          <w:szCs w:val="22"/>
        </w:rPr>
        <w:t>pseudo-module</w:t>
      </w:r>
      <w:proofErr w:type="spellEnd"/>
      <w:r w:rsidRPr="00696004">
        <w:rPr>
          <w:b/>
          <w:i/>
          <w:color w:val="365F91" w:themeColor="accent1" w:themeShade="BF"/>
          <w:szCs w:val="22"/>
        </w:rPr>
        <w:t xml:space="preserve"> dynamique</w:t>
      </w:r>
      <w:r w:rsidRPr="00696004">
        <w:rPr>
          <w:color w:val="365F91" w:themeColor="accent1" w:themeShade="BF"/>
          <w:szCs w:val="22"/>
        </w:rPr>
        <w:t xml:space="preserve"> </w:t>
      </w:r>
      <w:r>
        <w:rPr>
          <w:szCs w:val="22"/>
        </w:rPr>
        <w:t xml:space="preserve">ou </w:t>
      </w:r>
      <w:r w:rsidRPr="00696004">
        <w:rPr>
          <w:b/>
          <w:i/>
          <w:color w:val="365F91" w:themeColor="accent1" w:themeShade="BF"/>
          <w:szCs w:val="22"/>
        </w:rPr>
        <w:t xml:space="preserve">module </w:t>
      </w:r>
      <w:proofErr w:type="spellStart"/>
      <w:r w:rsidRPr="00696004">
        <w:rPr>
          <w:b/>
          <w:i/>
          <w:color w:val="365F91" w:themeColor="accent1" w:themeShade="BF"/>
          <w:szCs w:val="22"/>
        </w:rPr>
        <w:t>Dynaplaque</w:t>
      </w:r>
      <w:proofErr w:type="spellEnd"/>
      <w:r w:rsidRPr="00696004">
        <w:rPr>
          <w:color w:val="365F91" w:themeColor="accent1" w:themeShade="BF"/>
          <w:szCs w:val="22"/>
        </w:rPr>
        <w:t xml:space="preserve"> </w:t>
      </w:r>
      <w:r w:rsidRPr="00AE45FD">
        <w:rPr>
          <w:szCs w:val="22"/>
        </w:rPr>
        <w:t>(</w:t>
      </w:r>
      <w:r w:rsidRPr="00CF05BD">
        <w:rPr>
          <w:b/>
          <w:color w:val="365F91" w:themeColor="accent1" w:themeShade="BF"/>
          <w:szCs w:val="22"/>
        </w:rPr>
        <w:t>E</w:t>
      </w:r>
      <w:r w:rsidRPr="00CF05BD">
        <w:rPr>
          <w:b/>
          <w:color w:val="365F91" w:themeColor="accent1" w:themeShade="BF"/>
          <w:szCs w:val="22"/>
          <w:vertAlign w:val="subscript"/>
        </w:rPr>
        <w:t>DYN1</w:t>
      </w:r>
      <w:r w:rsidRPr="00AE45FD">
        <w:rPr>
          <w:szCs w:val="22"/>
        </w:rPr>
        <w:t>).</w:t>
      </w:r>
      <w:r>
        <w:rPr>
          <w:szCs w:val="22"/>
        </w:rPr>
        <w:t xml:space="preserve"> Toutefois, cet appareil a montré plusieurs inconvénients : 1) L</w:t>
      </w:r>
      <w:r w:rsidR="00696004">
        <w:rPr>
          <w:szCs w:val="22"/>
        </w:rPr>
        <w:t>e</w:t>
      </w:r>
      <w:r>
        <w:rPr>
          <w:szCs w:val="22"/>
        </w:rPr>
        <w:t xml:space="preserve"> module </w:t>
      </w:r>
      <w:proofErr w:type="spellStart"/>
      <w:r>
        <w:rPr>
          <w:szCs w:val="22"/>
        </w:rPr>
        <w:t>Dynaplaque</w:t>
      </w:r>
      <w:proofErr w:type="spellEnd"/>
      <w:r>
        <w:rPr>
          <w:szCs w:val="22"/>
        </w:rPr>
        <w:t xml:space="preserve"> est déterminée à partir d'une courbe spécifique à chaque appareil, 2) La hauteur du rebond est affectée par la présence de frottements aléatoires le long du tube guide (</w:t>
      </w:r>
      <w:r w:rsidRPr="004751F5">
        <w:rPr>
          <w:i/>
          <w:iCs/>
          <w:szCs w:val="22"/>
        </w:rPr>
        <w:t>entre 7 et 10 % de la valeur</w:t>
      </w:r>
      <w:r>
        <w:rPr>
          <w:szCs w:val="22"/>
        </w:rPr>
        <w:t>), 3) Le vieillissement des ressorts affect</w:t>
      </w:r>
      <w:r w:rsidR="00696004">
        <w:rPr>
          <w:szCs w:val="22"/>
        </w:rPr>
        <w:t>e</w:t>
      </w:r>
      <w:r>
        <w:rPr>
          <w:szCs w:val="22"/>
        </w:rPr>
        <w:t xml:space="preserve"> également les valeurs de hauteur de rebond et 4) la courbe montre qu'à partir d'une valeur de restitution R de 0,6, la valeur du module pouvait très largement varier pour une faible variation. Pour toutes ces raisons, un nouvel appareil a été conçu</w:t>
      </w:r>
      <w:r w:rsidR="004F5E7B">
        <w:rPr>
          <w:szCs w:val="22"/>
        </w:rPr>
        <w:t xml:space="preserve"> ;</w:t>
      </w:r>
    </w:p>
    <w:p w14:paraId="6441D360" w14:textId="77777777" w:rsidR="0067449C" w:rsidRDefault="0067449C" w:rsidP="0067449C">
      <w:pPr>
        <w:pStyle w:val="Corpsdetexte"/>
        <w:keepNext/>
        <w:ind w:right="-2"/>
        <w:jc w:val="center"/>
      </w:pPr>
      <w:r w:rsidRPr="009418DF">
        <w:rPr>
          <w:rFonts w:ascii="Book Antiqua" w:hAnsi="Book Antiqua"/>
          <w:noProof/>
          <w:lang w:val="nl-BE" w:eastAsia="nl-BE"/>
        </w:rPr>
        <w:drawing>
          <wp:inline distT="0" distB="0" distL="0" distR="0" wp14:anchorId="7D65E8EC" wp14:editId="4DDA2B6F">
            <wp:extent cx="1496290" cy="1335074"/>
            <wp:effectExtent l="0" t="0" r="8890" b="0"/>
            <wp:docPr id="1040" name="Imag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99010" cy="1337501"/>
                    </a:xfrm>
                    <a:prstGeom prst="rect">
                      <a:avLst/>
                    </a:prstGeom>
                    <a:noFill/>
                    <a:ln>
                      <a:noFill/>
                    </a:ln>
                  </pic:spPr>
                </pic:pic>
              </a:graphicData>
            </a:graphic>
          </wp:inline>
        </w:drawing>
      </w:r>
    </w:p>
    <w:p w14:paraId="4C56F792" w14:textId="352CBB7A" w:rsidR="0067449C" w:rsidRPr="00713726" w:rsidRDefault="0067449C" w:rsidP="0067449C">
      <w:pPr>
        <w:pStyle w:val="Lgende"/>
      </w:pPr>
      <w:bookmarkStart w:id="41" w:name="_Ref52033352"/>
      <w:r>
        <w:t xml:space="preserve">Figure </w:t>
      </w:r>
      <w:fldSimple w:instr=" STYLEREF 1 \s ">
        <w:r w:rsidR="00BB3065">
          <w:rPr>
            <w:noProof/>
          </w:rPr>
          <w:t>3</w:t>
        </w:r>
      </w:fldSimple>
      <w:r w:rsidR="00BB3065">
        <w:t>.</w:t>
      </w:r>
      <w:fldSimple w:instr=" SEQ Figure \* ARABIC \s 1 ">
        <w:r w:rsidR="00BB3065">
          <w:rPr>
            <w:noProof/>
          </w:rPr>
          <w:t>16</w:t>
        </w:r>
      </w:fldSimple>
      <w:bookmarkEnd w:id="41"/>
      <w:r w:rsidRPr="00713726">
        <w:rPr>
          <w:b w:val="0"/>
        </w:rPr>
        <w:t xml:space="preserve"> : </w:t>
      </w:r>
      <w:r w:rsidRPr="00713726">
        <w:rPr>
          <w:b w:val="0"/>
          <w:i/>
        </w:rPr>
        <w:t>Exemple de courbe d'étalonnage</w:t>
      </w:r>
      <w:r w:rsidR="008F235B">
        <w:rPr>
          <w:b w:val="0"/>
          <w:i/>
        </w:rPr>
        <w:t xml:space="preserve"> (source : LCPC)</w:t>
      </w:r>
      <w:r w:rsidRPr="00713726">
        <w:rPr>
          <w:b w:val="0"/>
          <w:i/>
        </w:rPr>
        <w:t>.</w:t>
      </w:r>
    </w:p>
    <w:p w14:paraId="3F6472E2" w14:textId="51939EEC" w:rsidR="0067449C" w:rsidRPr="00AC4F2C" w:rsidRDefault="0067449C" w:rsidP="00EF342E">
      <w:pPr>
        <w:pStyle w:val="Style1"/>
        <w:spacing w:before="120"/>
      </w:pPr>
      <w:r>
        <w:t xml:space="preserve">La </w:t>
      </w:r>
      <w:proofErr w:type="spellStart"/>
      <w:r w:rsidRPr="00D41B77">
        <w:rPr>
          <w:b/>
          <w:bCs/>
          <w:i/>
          <w:iCs/>
          <w:color w:val="365F91" w:themeColor="accent1" w:themeShade="BF"/>
        </w:rPr>
        <w:t>Dynaplaque</w:t>
      </w:r>
      <w:proofErr w:type="spellEnd"/>
      <w:r w:rsidRPr="00D41B77">
        <w:rPr>
          <w:b/>
          <w:bCs/>
          <w:i/>
          <w:iCs/>
          <w:color w:val="365F91" w:themeColor="accent1" w:themeShade="BF"/>
        </w:rPr>
        <w:t xml:space="preserve"> II</w:t>
      </w:r>
      <w:r w:rsidRPr="00D41B77">
        <w:rPr>
          <w:color w:val="365F91" w:themeColor="accent1" w:themeShade="BF"/>
        </w:rPr>
        <w:t xml:space="preserve"> </w:t>
      </w:r>
      <w:r w:rsidR="00696004">
        <w:t>comporte</w:t>
      </w:r>
      <w:r>
        <w:t xml:space="preserve"> </w:t>
      </w:r>
      <w:r w:rsidR="00696004">
        <w:t>un anneau synthétique (</w:t>
      </w:r>
      <w:r w:rsidR="00696004" w:rsidRPr="00A313E1">
        <w:rPr>
          <w:i/>
          <w:iCs/>
        </w:rPr>
        <w:t>élément viscoélastique également</w:t>
      </w:r>
      <w:r w:rsidR="00696004">
        <w:t>) plus résistant à l'usure à la place des</w:t>
      </w:r>
      <w:r>
        <w:t xml:space="preserve"> anneaux </w:t>
      </w:r>
      <w:r w:rsidR="00696004">
        <w:t xml:space="preserve">ainsi que </w:t>
      </w:r>
      <w:r>
        <w:t>des capteurs de déformations et de la force d'impact au sein de la plaque (</w:t>
      </w:r>
      <w:r w:rsidRPr="00D41B77">
        <w:rPr>
          <w:i/>
          <w:iCs/>
        </w:rPr>
        <w:t>comme les autres déflectomètres</w:t>
      </w:r>
      <w:r>
        <w:t>).</w:t>
      </w:r>
      <w:r w:rsidRPr="00D41B77">
        <w:rPr>
          <w:szCs w:val="22"/>
        </w:rPr>
        <w:t xml:space="preserve"> </w:t>
      </w:r>
      <w:r>
        <w:rPr>
          <w:szCs w:val="22"/>
        </w:rPr>
        <w:t>L</w:t>
      </w:r>
      <w:r w:rsidRPr="00AE45FD">
        <w:rPr>
          <w:szCs w:val="22"/>
        </w:rPr>
        <w:t>a hauteur de chute de la masse varie d'un appareil à l'autre</w:t>
      </w:r>
      <w:r w:rsidR="004F5E7B">
        <w:rPr>
          <w:szCs w:val="22"/>
        </w:rPr>
        <w:t>.</w:t>
      </w:r>
    </w:p>
    <w:p w14:paraId="2744A25F" w14:textId="7FC90C74" w:rsidR="00AC4F2C" w:rsidRDefault="00AC4F2C" w:rsidP="00AC4F2C">
      <w:pPr>
        <w:pStyle w:val="Style1"/>
        <w:numPr>
          <w:ilvl w:val="0"/>
          <w:numId w:val="0"/>
        </w:numPr>
        <w:ind w:left="567"/>
      </w:pPr>
      <w:r w:rsidRPr="00AE45FD">
        <w:rPr>
          <w:szCs w:val="22"/>
        </w:rPr>
        <w:t xml:space="preserve">Un système de remontée de la masse </w:t>
      </w:r>
      <w:r>
        <w:rPr>
          <w:szCs w:val="22"/>
        </w:rPr>
        <w:t xml:space="preserve">et </w:t>
      </w:r>
      <w:r w:rsidRPr="00AE45FD">
        <w:rPr>
          <w:szCs w:val="22"/>
        </w:rPr>
        <w:t>de manœuvre de la plaque (</w:t>
      </w:r>
      <w:r w:rsidRPr="00AE45FD">
        <w:rPr>
          <w:i/>
          <w:szCs w:val="22"/>
        </w:rPr>
        <w:t>fourche de manutention</w:t>
      </w:r>
      <w:r w:rsidRPr="00AE45FD">
        <w:rPr>
          <w:szCs w:val="22"/>
        </w:rPr>
        <w:t>) accompagne le dispositif central. Un système de mesure de la distance parcourue est également disponible.</w:t>
      </w:r>
    </w:p>
    <w:p w14:paraId="639AABE8" w14:textId="77777777" w:rsidR="0067449C" w:rsidRDefault="0067449C" w:rsidP="0067449C">
      <w:pPr>
        <w:pStyle w:val="Paragraphedeliste1"/>
        <w:keepNext/>
        <w:spacing w:before="60"/>
        <w:ind w:left="0"/>
        <w:contextualSpacing w:val="0"/>
        <w:jc w:val="center"/>
      </w:pPr>
      <w:r w:rsidRPr="00551CFD">
        <w:rPr>
          <w:rFonts w:ascii="Book Antiqua" w:eastAsia="SimSun" w:hAnsi="Book Antiqua"/>
          <w:noProof/>
          <w:sz w:val="20"/>
          <w:szCs w:val="20"/>
          <w:lang w:val="nl-BE" w:eastAsia="nl-BE"/>
        </w:rPr>
        <w:drawing>
          <wp:inline distT="0" distB="0" distL="0" distR="0" wp14:anchorId="741DAB72" wp14:editId="29F7DB7B">
            <wp:extent cx="1846613" cy="1259744"/>
            <wp:effectExtent l="0" t="0" r="1270" b="0"/>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2853" cy="1270823"/>
                    </a:xfrm>
                    <a:prstGeom prst="rect">
                      <a:avLst/>
                    </a:prstGeom>
                    <a:noFill/>
                    <a:ln>
                      <a:noFill/>
                    </a:ln>
                  </pic:spPr>
                </pic:pic>
              </a:graphicData>
            </a:graphic>
          </wp:inline>
        </w:drawing>
      </w:r>
      <w:r>
        <w:rPr>
          <w:rFonts w:ascii="Book Antiqua" w:eastAsia="SimSun" w:hAnsi="Book Antiqua"/>
          <w:sz w:val="20"/>
          <w:szCs w:val="20"/>
        </w:rPr>
        <w:t xml:space="preserve">  </w:t>
      </w:r>
      <w:r w:rsidRPr="004653F4">
        <w:rPr>
          <w:rFonts w:ascii="Book Antiqua" w:eastAsia="SimSun" w:hAnsi="Book Antiqua"/>
          <w:noProof/>
          <w:sz w:val="20"/>
          <w:szCs w:val="20"/>
          <w:lang w:val="nl-BE" w:eastAsia="nl-BE"/>
        </w:rPr>
        <w:drawing>
          <wp:inline distT="0" distB="0" distL="0" distR="0" wp14:anchorId="14867A0A" wp14:editId="0AA62340">
            <wp:extent cx="1496291" cy="1243793"/>
            <wp:effectExtent l="0" t="0" r="8890" b="0"/>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05446" cy="1251403"/>
                    </a:xfrm>
                    <a:prstGeom prst="rect">
                      <a:avLst/>
                    </a:prstGeom>
                    <a:noFill/>
                    <a:ln>
                      <a:noFill/>
                    </a:ln>
                  </pic:spPr>
                </pic:pic>
              </a:graphicData>
            </a:graphic>
          </wp:inline>
        </w:drawing>
      </w:r>
    </w:p>
    <w:p w14:paraId="3FC1C8E2" w14:textId="5FC6CDA4" w:rsidR="0067449C" w:rsidRPr="00713726" w:rsidRDefault="0067449C" w:rsidP="0067449C">
      <w:pPr>
        <w:pStyle w:val="Lgende"/>
        <w:rPr>
          <w:rFonts w:eastAsia="SimSun"/>
        </w:rPr>
      </w:pPr>
      <w:r>
        <w:t xml:space="preserve">Figure </w:t>
      </w:r>
      <w:fldSimple w:instr=" STYLEREF 1 \s ">
        <w:r w:rsidR="00BB3065">
          <w:rPr>
            <w:noProof/>
          </w:rPr>
          <w:t>3</w:t>
        </w:r>
      </w:fldSimple>
      <w:r w:rsidR="00BB3065">
        <w:t>.</w:t>
      </w:r>
      <w:fldSimple w:instr=" SEQ Figure \* ARABIC \s 1 ">
        <w:r w:rsidR="00BB3065">
          <w:rPr>
            <w:noProof/>
          </w:rPr>
          <w:t>17</w:t>
        </w:r>
      </w:fldSimple>
      <w:r>
        <w:t> </w:t>
      </w:r>
      <w:r w:rsidRPr="00713726">
        <w:rPr>
          <w:b w:val="0"/>
          <w:i/>
        </w:rPr>
        <w:t>:</w:t>
      </w:r>
      <w:r w:rsidRPr="00713726">
        <w:rPr>
          <w:rFonts w:eastAsia="SimSun"/>
          <w:b w:val="0"/>
          <w:i/>
        </w:rPr>
        <w:t xml:space="preserve">  Principe du dispositif du </w:t>
      </w:r>
      <w:proofErr w:type="spellStart"/>
      <w:r w:rsidRPr="00713726">
        <w:rPr>
          <w:rFonts w:eastAsia="SimSun"/>
          <w:b w:val="0"/>
          <w:i/>
        </w:rPr>
        <w:t>Dynaplaque</w:t>
      </w:r>
      <w:proofErr w:type="spellEnd"/>
      <w:r w:rsidRPr="00713726">
        <w:rPr>
          <w:rFonts w:eastAsia="SimSun"/>
          <w:b w:val="0"/>
          <w:i/>
        </w:rPr>
        <w:t xml:space="preserve"> 2</w:t>
      </w:r>
      <w:r w:rsidR="008F235B">
        <w:rPr>
          <w:rFonts w:eastAsia="SimSun"/>
          <w:b w:val="0"/>
          <w:i/>
        </w:rPr>
        <w:t xml:space="preserve"> (source : VECTRA)</w:t>
      </w:r>
    </w:p>
    <w:p w14:paraId="08446BA2" w14:textId="77777777" w:rsidR="0067449C" w:rsidRDefault="0067449C" w:rsidP="004F5E7B">
      <w:pPr>
        <w:pStyle w:val="Titre5"/>
      </w:pPr>
      <w:r>
        <w:t>Méthodologie</w:t>
      </w:r>
    </w:p>
    <w:p w14:paraId="43E1DE0C" w14:textId="77777777" w:rsidR="0067449C" w:rsidRDefault="0067449C" w:rsidP="0067449C">
      <w:r w:rsidRPr="00AE45FD">
        <w:t xml:space="preserve">L'essai consiste à </w:t>
      </w:r>
      <w:r>
        <w:t xml:space="preserve">poser la plaque sur la couche et à </w:t>
      </w:r>
      <w:r w:rsidRPr="00AE45FD">
        <w:t xml:space="preserve">laisser tomber 3 fois de suite, </w:t>
      </w:r>
      <w:r>
        <w:t>la</w:t>
      </w:r>
      <w:r w:rsidRPr="00AE45FD">
        <w:t xml:space="preserve"> masse sur </w:t>
      </w:r>
      <w:r>
        <w:t>la</w:t>
      </w:r>
      <w:r w:rsidRPr="00AE45FD">
        <w:t xml:space="preserve"> plaque. </w:t>
      </w:r>
    </w:p>
    <w:p w14:paraId="4B10550A" w14:textId="77777777" w:rsidR="0067449C" w:rsidRPr="00AE45FD" w:rsidRDefault="0067449C" w:rsidP="0067449C">
      <w:r w:rsidRPr="00AE45FD">
        <w:lastRenderedPageBreak/>
        <w:t xml:space="preserve">A la fin de chaque essai, la plaque est remontée et le véhicule </w:t>
      </w:r>
      <w:r>
        <w:t xml:space="preserve">se </w:t>
      </w:r>
      <w:r w:rsidRPr="00AE45FD">
        <w:t>déplac</w:t>
      </w:r>
      <w:r>
        <w:t>e</w:t>
      </w:r>
      <w:r w:rsidRPr="00AE45FD">
        <w:t xml:space="preserve"> lentement afin de prendre en compte la distance. Ce dispositif permet de réaliser plus de 20 mesures de déformabilité à l'heure.</w:t>
      </w:r>
    </w:p>
    <w:p w14:paraId="4C9B42F0" w14:textId="5502532A" w:rsidR="0067449C" w:rsidRPr="0032458A" w:rsidRDefault="0067449C" w:rsidP="004F5E7B">
      <w:pPr>
        <w:pStyle w:val="Titre5"/>
      </w:pPr>
      <w:r>
        <w:t xml:space="preserve">Interprétation des </w:t>
      </w:r>
      <w:r w:rsidRPr="00A313E1">
        <w:t>résultats</w:t>
      </w:r>
      <w:r>
        <w:rPr>
          <w:u w:val="none"/>
        </w:rPr>
        <w:t xml:space="preserve"> </w:t>
      </w:r>
    </w:p>
    <w:p w14:paraId="7B63D703" w14:textId="77777777" w:rsidR="0067449C" w:rsidRDefault="0067449C" w:rsidP="0067449C">
      <w:pPr>
        <w:pStyle w:val="Corpsdetexte"/>
        <w:ind w:right="-2"/>
        <w:rPr>
          <w:rFonts w:ascii="Book Antiqua" w:hAnsi="Book Antiqua"/>
        </w:rPr>
      </w:pPr>
      <w:r w:rsidRPr="00551CFD">
        <w:rPr>
          <w:rFonts w:ascii="Book Antiqua" w:hAnsi="Book Antiqua"/>
        </w:rPr>
        <w:t>L</w:t>
      </w:r>
      <w:r>
        <w:rPr>
          <w:rFonts w:ascii="Book Antiqua" w:hAnsi="Book Antiqua"/>
        </w:rPr>
        <w:t xml:space="preserve">a valeur du </w:t>
      </w:r>
      <w:r w:rsidRPr="00A313E1">
        <w:rPr>
          <w:rFonts w:ascii="Book Antiqua" w:hAnsi="Book Antiqua"/>
          <w:b/>
          <w:bCs/>
          <w:i/>
          <w:iCs/>
          <w:color w:val="365F91" w:themeColor="accent1" w:themeShade="BF"/>
        </w:rPr>
        <w:t xml:space="preserve">module dynamique </w:t>
      </w:r>
      <w:proofErr w:type="spellStart"/>
      <w:r w:rsidRPr="00A313E1">
        <w:rPr>
          <w:rFonts w:ascii="Book Antiqua" w:hAnsi="Book Antiqua"/>
          <w:b/>
          <w:bCs/>
          <w:i/>
          <w:iCs/>
          <w:color w:val="365F91" w:themeColor="accent1" w:themeShade="BF"/>
        </w:rPr>
        <w:t>Dynaplaque</w:t>
      </w:r>
      <w:proofErr w:type="spellEnd"/>
      <w:r w:rsidRPr="00A313E1">
        <w:rPr>
          <w:rFonts w:ascii="Book Antiqua" w:hAnsi="Book Antiqua"/>
          <w:b/>
          <w:bCs/>
          <w:i/>
          <w:iCs/>
          <w:color w:val="365F91" w:themeColor="accent1" w:themeShade="BF"/>
        </w:rPr>
        <w:t xml:space="preserve"> 2</w:t>
      </w:r>
      <w:r w:rsidRPr="00A313E1">
        <w:rPr>
          <w:rFonts w:ascii="Book Antiqua" w:hAnsi="Book Antiqua"/>
          <w:color w:val="365F91" w:themeColor="accent1" w:themeShade="BF"/>
        </w:rPr>
        <w:t xml:space="preserve"> </w:t>
      </w:r>
      <w:r>
        <w:rPr>
          <w:rFonts w:ascii="Book Antiqua" w:hAnsi="Book Antiqua"/>
        </w:rPr>
        <w:t>(</w:t>
      </w:r>
      <w:r w:rsidRPr="00B82371">
        <w:rPr>
          <w:rFonts w:ascii="Book Antiqua" w:hAnsi="Book Antiqua"/>
          <w:b/>
          <w:szCs w:val="20"/>
        </w:rPr>
        <w:t>E</w:t>
      </w:r>
      <w:r w:rsidRPr="00B82371">
        <w:rPr>
          <w:rFonts w:ascii="Book Antiqua" w:hAnsi="Book Antiqua"/>
          <w:b/>
          <w:szCs w:val="20"/>
          <w:vertAlign w:val="subscript"/>
        </w:rPr>
        <w:t>DYN2</w:t>
      </w:r>
      <w:r w:rsidRPr="00B82371">
        <w:rPr>
          <w:rFonts w:ascii="Book Antiqua" w:hAnsi="Book Antiqua"/>
          <w:b/>
          <w:szCs w:val="20"/>
        </w:rPr>
        <w:t>)</w:t>
      </w:r>
      <w:r w:rsidRPr="00551CFD">
        <w:rPr>
          <w:rFonts w:ascii="Book Antiqua" w:hAnsi="Book Antiqua"/>
        </w:rPr>
        <w:t xml:space="preserve"> </w:t>
      </w:r>
      <w:r>
        <w:rPr>
          <w:rFonts w:ascii="Book Antiqua" w:hAnsi="Book Antiqua"/>
        </w:rPr>
        <w:t>est obtenue par la formule suivante :</w:t>
      </w:r>
    </w:p>
    <w:p w14:paraId="403C8886" w14:textId="77777777" w:rsidR="0067449C" w:rsidRPr="00A05375" w:rsidRDefault="0067449C" w:rsidP="0067449C">
      <w:pPr>
        <w:pStyle w:val="Corpsdetexte"/>
        <w:ind w:right="-2"/>
        <w:rPr>
          <w:rFonts w:ascii="Book Antiqua" w:hAnsi="Book Antiqua"/>
          <w:sz w:val="18"/>
          <w:szCs w:val="18"/>
        </w:rPr>
      </w:pPr>
      <w:r>
        <w:rPr>
          <w:rFonts w:ascii="Book Antiqua" w:hAnsi="Book Antiqua"/>
        </w:rPr>
        <w:tab/>
      </w:r>
      <w:r w:rsidRPr="004F5E7B">
        <w:rPr>
          <w:rFonts w:ascii="Book Antiqua" w:hAnsi="Book Antiqua"/>
          <w:color w:val="76923C" w:themeColor="accent3" w:themeShade="BF"/>
        </w:rPr>
        <w:t xml:space="preserve">                             </w:t>
      </w:r>
      <w:r w:rsidRPr="004F5E7B">
        <w:rPr>
          <w:rFonts w:ascii="Book Antiqua" w:hAnsi="Book Antiqua"/>
          <w:b/>
          <w:color w:val="76923C" w:themeColor="accent3" w:themeShade="BF"/>
        </w:rPr>
        <w:t>E</w:t>
      </w:r>
      <w:r w:rsidRPr="004F5E7B">
        <w:rPr>
          <w:rFonts w:ascii="Book Antiqua" w:hAnsi="Book Antiqua"/>
          <w:b/>
          <w:color w:val="76923C" w:themeColor="accent3" w:themeShade="BF"/>
          <w:vertAlign w:val="subscript"/>
        </w:rPr>
        <w:t>DYN2</w:t>
      </w:r>
      <w:r w:rsidRPr="004F5E7B">
        <w:rPr>
          <w:rFonts w:ascii="Book Antiqua" w:hAnsi="Book Antiqua"/>
          <w:b/>
          <w:color w:val="76923C" w:themeColor="accent3" w:themeShade="BF"/>
        </w:rPr>
        <w:t xml:space="preserve"> =</w:t>
      </w:r>
      <w:r w:rsidRPr="004F5E7B">
        <w:rPr>
          <w:rFonts w:ascii="Book Antiqua" w:hAnsi="Book Antiqua"/>
          <w:b/>
          <w:color w:val="76923C" w:themeColor="accent3" w:themeShade="BF"/>
          <w:u w:val="single"/>
        </w:rPr>
        <w:t xml:space="preserve"> (1 – υ</w:t>
      </w:r>
      <w:proofErr w:type="gramStart"/>
      <w:r w:rsidRPr="004F5E7B">
        <w:rPr>
          <w:rFonts w:ascii="Book Antiqua" w:hAnsi="Book Antiqua"/>
          <w:b/>
          <w:color w:val="76923C" w:themeColor="accent3" w:themeShade="BF"/>
          <w:u w:val="single"/>
        </w:rPr>
        <w:t xml:space="preserve">) </w:t>
      </w:r>
      <w:r w:rsidRPr="004F5E7B">
        <w:rPr>
          <w:rFonts w:ascii="Book Antiqua" w:hAnsi="Book Antiqua"/>
          <w:b/>
          <w:color w:val="76923C" w:themeColor="accent3" w:themeShade="BF"/>
        </w:rPr>
        <w:t>.</w:t>
      </w:r>
      <w:proofErr w:type="gramEnd"/>
      <w:r w:rsidRPr="004F5E7B">
        <w:rPr>
          <w:rFonts w:ascii="Book Antiqua" w:hAnsi="Book Antiqua"/>
          <w:b/>
          <w:color w:val="76923C" w:themeColor="accent3" w:themeShade="BF"/>
        </w:rPr>
        <w:t xml:space="preserve"> </w:t>
      </w:r>
      <w:proofErr w:type="gramStart"/>
      <w:r w:rsidRPr="004F5E7B">
        <w:rPr>
          <w:rFonts w:ascii="Book Antiqua" w:hAnsi="Book Antiqua"/>
          <w:b/>
          <w:color w:val="76923C" w:themeColor="accent3" w:themeShade="BF"/>
        </w:rPr>
        <w:t>k</w:t>
      </w:r>
      <w:proofErr w:type="gramEnd"/>
      <w:r w:rsidRPr="004F5E7B">
        <w:rPr>
          <w:rFonts w:ascii="Book Antiqua" w:hAnsi="Book Antiqua"/>
          <w:b/>
          <w:color w:val="76923C" w:themeColor="accent3" w:themeShade="BF"/>
        </w:rPr>
        <w:t xml:space="preserve"> </w:t>
      </w:r>
      <w:r>
        <w:rPr>
          <w:rFonts w:ascii="Book Antiqua" w:hAnsi="Book Antiqua"/>
          <w:b/>
        </w:rPr>
        <w:tab/>
      </w:r>
      <w:r>
        <w:rPr>
          <w:rFonts w:ascii="Book Antiqua" w:hAnsi="Book Antiqua"/>
          <w:b/>
        </w:rPr>
        <w:tab/>
      </w:r>
      <w:r>
        <w:rPr>
          <w:rFonts w:ascii="Book Antiqua" w:hAnsi="Book Antiqua"/>
          <w:b/>
        </w:rPr>
        <w:tab/>
      </w:r>
      <w:r>
        <w:rPr>
          <w:rFonts w:ascii="Book Antiqua" w:hAnsi="Book Antiqua"/>
          <w:sz w:val="18"/>
          <w:szCs w:val="18"/>
        </w:rPr>
        <w:t>υ : coefficient de Poison</w:t>
      </w:r>
      <w:r>
        <w:rPr>
          <w:rFonts w:ascii="Book Antiqua" w:hAnsi="Book Antiqua"/>
          <w:b/>
        </w:rPr>
        <w:tab/>
      </w:r>
    </w:p>
    <w:p w14:paraId="6D4E4F06" w14:textId="77777777" w:rsidR="0067449C" w:rsidRDefault="0067449C" w:rsidP="0067449C">
      <w:pPr>
        <w:pStyle w:val="Corpsdetexte"/>
        <w:tabs>
          <w:tab w:val="left" w:pos="3686"/>
        </w:tabs>
        <w:spacing w:before="0"/>
        <w:ind w:right="-2"/>
        <w:rPr>
          <w:rFonts w:ascii="Book Antiqua" w:hAnsi="Book Antiqua"/>
          <w:sz w:val="18"/>
          <w:szCs w:val="18"/>
        </w:rPr>
      </w:pPr>
      <w:r>
        <w:rPr>
          <w:rFonts w:ascii="Book Antiqua" w:hAnsi="Book Antiqua"/>
          <w:b/>
        </w:rPr>
        <w:tab/>
      </w:r>
      <w:r w:rsidRPr="004F5E7B">
        <w:rPr>
          <w:rFonts w:ascii="Book Antiqua" w:hAnsi="Book Antiqua"/>
          <w:b/>
          <w:color w:val="76923C" w:themeColor="accent3" w:themeShade="BF"/>
        </w:rPr>
        <w:t>2. R</w:t>
      </w:r>
      <w:r>
        <w:rPr>
          <w:rFonts w:ascii="Book Antiqua" w:hAnsi="Book Antiqua"/>
          <w:b/>
        </w:rPr>
        <w:tab/>
      </w:r>
      <w:r>
        <w:rPr>
          <w:rFonts w:ascii="Book Antiqua" w:hAnsi="Book Antiqua"/>
          <w:b/>
        </w:rPr>
        <w:tab/>
      </w:r>
      <w:r>
        <w:rPr>
          <w:rFonts w:ascii="Book Antiqua" w:hAnsi="Book Antiqua"/>
          <w:b/>
        </w:rPr>
        <w:tab/>
      </w:r>
      <w:proofErr w:type="spellStart"/>
      <w:r w:rsidRPr="00A05375">
        <w:rPr>
          <w:rFonts w:ascii="Book Antiqua" w:hAnsi="Book Antiqua"/>
          <w:sz w:val="18"/>
          <w:szCs w:val="18"/>
        </w:rPr>
        <w:t>R</w:t>
      </w:r>
      <w:proofErr w:type="spellEnd"/>
      <w:r w:rsidRPr="00A05375">
        <w:rPr>
          <w:rFonts w:ascii="Book Antiqua" w:hAnsi="Book Antiqua"/>
          <w:sz w:val="18"/>
          <w:szCs w:val="18"/>
        </w:rPr>
        <w:t xml:space="preserve"> :</w:t>
      </w:r>
      <w:r>
        <w:rPr>
          <w:rFonts w:ascii="Book Antiqua" w:hAnsi="Book Antiqua"/>
          <w:sz w:val="18"/>
          <w:szCs w:val="18"/>
        </w:rPr>
        <w:t xml:space="preserve"> R</w:t>
      </w:r>
      <w:r w:rsidRPr="00A05375">
        <w:rPr>
          <w:rFonts w:ascii="Book Antiqua" w:hAnsi="Book Antiqua"/>
          <w:sz w:val="18"/>
          <w:szCs w:val="18"/>
        </w:rPr>
        <w:t>ayon de la plaque (</w:t>
      </w:r>
      <w:r w:rsidRPr="00A05375">
        <w:rPr>
          <w:rFonts w:ascii="Book Antiqua" w:hAnsi="Book Antiqua"/>
          <w:i/>
          <w:sz w:val="18"/>
          <w:szCs w:val="18"/>
        </w:rPr>
        <w:t>mm</w:t>
      </w:r>
      <w:r w:rsidRPr="00A05375">
        <w:rPr>
          <w:rFonts w:ascii="Book Antiqua" w:hAnsi="Book Antiqua"/>
          <w:sz w:val="18"/>
          <w:szCs w:val="18"/>
        </w:rPr>
        <w:t>)</w:t>
      </w:r>
    </w:p>
    <w:p w14:paraId="703A8AEB" w14:textId="77777777" w:rsidR="0067449C" w:rsidRPr="00A05375" w:rsidRDefault="0067449C" w:rsidP="0067449C">
      <w:pPr>
        <w:pStyle w:val="Corpsdetexte"/>
        <w:tabs>
          <w:tab w:val="left" w:pos="5387"/>
        </w:tabs>
        <w:spacing w:before="0"/>
        <w:ind w:right="-2"/>
        <w:rPr>
          <w:rFonts w:ascii="Book Antiqua" w:hAnsi="Book Antiqua"/>
          <w:b/>
        </w:rPr>
      </w:pPr>
      <w:r>
        <w:rPr>
          <w:rFonts w:ascii="Book Antiqua" w:hAnsi="Book Antiqua"/>
          <w:sz w:val="18"/>
          <w:szCs w:val="18"/>
        </w:rPr>
        <w:tab/>
      </w:r>
      <w:r>
        <w:rPr>
          <w:rFonts w:ascii="Book Antiqua" w:hAnsi="Book Antiqua"/>
          <w:sz w:val="18"/>
          <w:szCs w:val="18"/>
        </w:rPr>
        <w:tab/>
      </w:r>
      <w:r>
        <w:rPr>
          <w:rFonts w:ascii="Book Antiqua" w:hAnsi="Book Antiqua"/>
          <w:sz w:val="18"/>
          <w:szCs w:val="18"/>
        </w:rPr>
        <w:tab/>
      </w:r>
      <w:proofErr w:type="gramStart"/>
      <w:r>
        <w:rPr>
          <w:rFonts w:ascii="Book Antiqua" w:hAnsi="Book Antiqua"/>
          <w:sz w:val="18"/>
          <w:szCs w:val="18"/>
        </w:rPr>
        <w:t>k</w:t>
      </w:r>
      <w:proofErr w:type="gramEnd"/>
      <w:r>
        <w:rPr>
          <w:rFonts w:ascii="Book Antiqua" w:hAnsi="Book Antiqua"/>
          <w:sz w:val="18"/>
          <w:szCs w:val="18"/>
        </w:rPr>
        <w:t xml:space="preserve"> : raideur du sol (</w:t>
      </w:r>
      <w:r w:rsidRPr="00A05375">
        <w:rPr>
          <w:rFonts w:ascii="Book Antiqua" w:hAnsi="Book Antiqua"/>
          <w:i/>
          <w:sz w:val="18"/>
          <w:szCs w:val="18"/>
        </w:rPr>
        <w:t>MN/m</w:t>
      </w:r>
      <w:r>
        <w:rPr>
          <w:rFonts w:ascii="Book Antiqua" w:hAnsi="Book Antiqua"/>
          <w:sz w:val="18"/>
          <w:szCs w:val="18"/>
        </w:rPr>
        <w:t xml:space="preserve">) </w:t>
      </w:r>
    </w:p>
    <w:p w14:paraId="10F04F63" w14:textId="77777777" w:rsidR="0067449C" w:rsidRDefault="0067449C" w:rsidP="004F5E7B">
      <w:pPr>
        <w:pStyle w:val="Titre5"/>
      </w:pPr>
      <w:r>
        <w:t>Domaines d'application</w:t>
      </w:r>
    </w:p>
    <w:p w14:paraId="6E223FBC" w14:textId="77777777" w:rsidR="0067449C" w:rsidRDefault="0067449C" w:rsidP="0067449C">
      <w:pPr>
        <w:pStyle w:val="Paragraphedeliste1"/>
        <w:spacing w:before="60"/>
        <w:ind w:left="0"/>
        <w:contextualSpacing w:val="0"/>
        <w:rPr>
          <w:rFonts w:ascii="Book Antiqua" w:eastAsia="SimSun" w:hAnsi="Book Antiqua"/>
          <w:szCs w:val="22"/>
        </w:rPr>
      </w:pPr>
      <w:r w:rsidRPr="00AE45FD">
        <w:rPr>
          <w:rFonts w:ascii="Book Antiqua" w:eastAsia="SimSun" w:hAnsi="Book Antiqua"/>
          <w:szCs w:val="22"/>
        </w:rPr>
        <w:t>L</w:t>
      </w:r>
      <w:r>
        <w:rPr>
          <w:rFonts w:ascii="Book Antiqua" w:eastAsia="SimSun" w:hAnsi="Book Antiqua"/>
          <w:szCs w:val="22"/>
        </w:rPr>
        <w:t>'essai</w:t>
      </w:r>
      <w:r w:rsidRPr="00AE45FD">
        <w:rPr>
          <w:rFonts w:ascii="Book Antiqua" w:eastAsia="SimSun" w:hAnsi="Book Antiqua"/>
          <w:szCs w:val="22"/>
        </w:rPr>
        <w:t xml:space="preserve"> </w:t>
      </w:r>
      <w:r>
        <w:rPr>
          <w:rFonts w:ascii="Book Antiqua" w:eastAsia="SimSun" w:hAnsi="Book Antiqua"/>
          <w:szCs w:val="22"/>
        </w:rPr>
        <w:t>concerne un</w:t>
      </w:r>
      <w:r w:rsidRPr="00AE45FD">
        <w:rPr>
          <w:rFonts w:ascii="Book Antiqua" w:eastAsia="SimSun" w:hAnsi="Book Antiqua"/>
          <w:szCs w:val="22"/>
        </w:rPr>
        <w:t xml:space="preserve"> matériau de dimension maximale de 150 mm, voire 200 mm (</w:t>
      </w:r>
      <w:proofErr w:type="spellStart"/>
      <w:r w:rsidRPr="00AE45FD">
        <w:rPr>
          <w:rFonts w:ascii="Book Antiqua" w:eastAsia="SimSun" w:hAnsi="Book Antiqua"/>
          <w:i/>
          <w:szCs w:val="22"/>
        </w:rPr>
        <w:t>Dynaplaque</w:t>
      </w:r>
      <w:proofErr w:type="spellEnd"/>
      <w:r w:rsidRPr="00AE45FD">
        <w:rPr>
          <w:rFonts w:ascii="Book Antiqua" w:eastAsia="SimSun" w:hAnsi="Book Antiqua"/>
          <w:i/>
          <w:szCs w:val="22"/>
        </w:rPr>
        <w:t xml:space="preserve"> I</w:t>
      </w:r>
      <w:r w:rsidRPr="00AE45FD">
        <w:rPr>
          <w:rFonts w:ascii="Book Antiqua" w:eastAsia="SimSun" w:hAnsi="Book Antiqua"/>
          <w:szCs w:val="22"/>
        </w:rPr>
        <w:t>) dont la rigidité peut atteindre 250 MPa avec le modèle le plus récent.</w:t>
      </w:r>
    </w:p>
    <w:p w14:paraId="32F40709" w14:textId="77777777" w:rsidR="0067449C" w:rsidRDefault="0067449C" w:rsidP="0067449C">
      <w:pPr>
        <w:pStyle w:val="Paragraphedeliste1"/>
        <w:spacing w:before="60"/>
        <w:ind w:left="0"/>
        <w:contextualSpacing w:val="0"/>
        <w:rPr>
          <w:rFonts w:ascii="Book Antiqua" w:eastAsia="SimSun" w:hAnsi="Book Antiqua"/>
          <w:szCs w:val="22"/>
        </w:rPr>
      </w:pPr>
      <w:r w:rsidRPr="00AE45FD">
        <w:rPr>
          <w:rFonts w:ascii="Book Antiqua" w:eastAsia="SimSun" w:hAnsi="Book Antiqua"/>
          <w:szCs w:val="22"/>
        </w:rPr>
        <w:t xml:space="preserve">Les principales applications sont </w:t>
      </w:r>
      <w:r>
        <w:rPr>
          <w:rFonts w:ascii="Book Antiqua" w:eastAsia="SimSun" w:hAnsi="Book Antiqua"/>
          <w:szCs w:val="22"/>
        </w:rPr>
        <w:t>:</w:t>
      </w:r>
    </w:p>
    <w:p w14:paraId="56BEA1EF" w14:textId="54328442" w:rsidR="0067449C" w:rsidRDefault="0067449C" w:rsidP="0067449C">
      <w:pPr>
        <w:pStyle w:val="Style1"/>
      </w:pPr>
      <w:r>
        <w:t xml:space="preserve">Le </w:t>
      </w:r>
      <w:r w:rsidRPr="002A19CA">
        <w:rPr>
          <w:b/>
          <w:bCs/>
          <w:i/>
          <w:iCs/>
          <w:color w:val="365F91" w:themeColor="accent1" w:themeShade="BF"/>
        </w:rPr>
        <w:t>contrôle et l'auscultation</w:t>
      </w:r>
      <w:r w:rsidRPr="00AE45FD">
        <w:t xml:space="preserve"> </w:t>
      </w:r>
      <w:r w:rsidRPr="002A19CA">
        <w:rPr>
          <w:b/>
          <w:bCs/>
          <w:i/>
          <w:iCs/>
          <w:color w:val="365F91" w:themeColor="accent1" w:themeShade="BF"/>
        </w:rPr>
        <w:t>de plateforme de terrassement</w:t>
      </w:r>
      <w:r w:rsidRPr="002A19CA">
        <w:rPr>
          <w:color w:val="365F91" w:themeColor="accent1" w:themeShade="BF"/>
        </w:rPr>
        <w:t xml:space="preserve"> </w:t>
      </w:r>
      <w:r w:rsidRPr="00AE45FD">
        <w:t>(</w:t>
      </w:r>
      <w:r w:rsidRPr="00AE45FD">
        <w:rPr>
          <w:i/>
        </w:rPr>
        <w:t>fond de coffre</w:t>
      </w:r>
      <w:r w:rsidRPr="00AE45FD">
        <w:t xml:space="preserve">) </w:t>
      </w:r>
      <w:r w:rsidRPr="002A19CA">
        <w:rPr>
          <w:b/>
          <w:bCs/>
          <w:i/>
          <w:iCs/>
          <w:color w:val="365F91" w:themeColor="accent1" w:themeShade="BF"/>
        </w:rPr>
        <w:t>et de couche de forme</w:t>
      </w:r>
      <w:r w:rsidRPr="002A19CA">
        <w:rPr>
          <w:color w:val="365F91" w:themeColor="accent1" w:themeShade="BF"/>
        </w:rPr>
        <w:t xml:space="preserve"> </w:t>
      </w:r>
      <w:r w:rsidRPr="00AE45FD">
        <w:t>(</w:t>
      </w:r>
      <w:r w:rsidRPr="00AE45FD">
        <w:rPr>
          <w:i/>
        </w:rPr>
        <w:t>sous-fondation</w:t>
      </w:r>
      <w:r w:rsidRPr="00AE45FD">
        <w:t xml:space="preserve">) </w:t>
      </w:r>
      <w:r w:rsidRPr="002A19CA">
        <w:rPr>
          <w:b/>
          <w:bCs/>
          <w:i/>
          <w:iCs/>
          <w:color w:val="365F91" w:themeColor="accent1" w:themeShade="BF"/>
        </w:rPr>
        <w:t>pour route, piste, parking et voie ferrée</w:t>
      </w:r>
      <w:r>
        <w:t xml:space="preserve">. La valeur est comparée à un critère dont les valeurs les plus fréquentes sont reprises dans le tableau ci-dessous. Il peut être </w:t>
      </w:r>
      <w:r w:rsidRPr="00AE45FD">
        <w:t xml:space="preserve">également utilisé </w:t>
      </w:r>
      <w:r>
        <w:t xml:space="preserve">pour une </w:t>
      </w:r>
      <w:r w:rsidRPr="00AE45FD">
        <w:t>structure hippique</w:t>
      </w:r>
      <w:r>
        <w:t xml:space="preserve"> o</w:t>
      </w:r>
      <w:r w:rsidR="00731E79">
        <w:t>ù</w:t>
      </w:r>
      <w:r>
        <w:t xml:space="preserve"> une</w:t>
      </w:r>
      <w:r w:rsidRPr="00E677E1">
        <w:t xml:space="preserve"> </w:t>
      </w:r>
      <w:r>
        <w:t>valeur minimale de 30 MPa est souvent requise ;</w:t>
      </w:r>
    </w:p>
    <w:p w14:paraId="6A573A78" w14:textId="118AE2BA" w:rsidR="0067449C" w:rsidRDefault="0067449C" w:rsidP="0067449C">
      <w:pPr>
        <w:pStyle w:val="Lgende"/>
      </w:pPr>
      <w:r>
        <w:t xml:space="preserve">Tableau </w:t>
      </w:r>
      <w:fldSimple w:instr=" STYLEREF 1 \s ">
        <w:r w:rsidR="00A601DE">
          <w:rPr>
            <w:noProof/>
          </w:rPr>
          <w:t>3</w:t>
        </w:r>
      </w:fldSimple>
      <w:r w:rsidR="00A601DE">
        <w:t>.</w:t>
      </w:r>
      <w:fldSimple w:instr=" SEQ Tableau \* ROMAN \s 1 ">
        <w:r w:rsidR="00A601DE">
          <w:rPr>
            <w:noProof/>
          </w:rPr>
          <w:t>XVIII</w:t>
        </w:r>
      </w:fldSimple>
      <w:r>
        <w:t> : Principales valeurs du critère</w:t>
      </w:r>
      <w:r w:rsidRPr="00D666AF">
        <w:t xml:space="preserve"> </w:t>
      </w:r>
      <w:r>
        <w:t>E</w:t>
      </w:r>
      <w:r w:rsidRPr="006C19D1">
        <w:rPr>
          <w:vertAlign w:val="subscript"/>
        </w:rPr>
        <w:t>DYN2</w:t>
      </w:r>
      <w:r>
        <w:t xml:space="preserve"> (</w:t>
      </w:r>
      <w:r w:rsidRPr="006C19D1">
        <w:rPr>
          <w:i/>
        </w:rPr>
        <w:t>exprimées en MPa</w:t>
      </w:r>
      <w:r>
        <w:t>) utilisées en d</w:t>
      </w:r>
      <w:r w:rsidRPr="00D666AF">
        <w:t>omaine routier français.</w:t>
      </w: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1"/>
        <w:gridCol w:w="2784"/>
        <w:gridCol w:w="1280"/>
        <w:gridCol w:w="1330"/>
        <w:gridCol w:w="2348"/>
      </w:tblGrid>
      <w:tr w:rsidR="0067449C" w:rsidRPr="006C19D1" w14:paraId="356B05E8" w14:textId="77777777" w:rsidTr="006740E1">
        <w:trPr>
          <w:jc w:val="center"/>
        </w:trPr>
        <w:tc>
          <w:tcPr>
            <w:tcW w:w="10183" w:type="dxa"/>
            <w:gridSpan w:val="5"/>
            <w:shd w:val="clear" w:color="auto" w:fill="BDD6EE"/>
          </w:tcPr>
          <w:p w14:paraId="2F6AF5F8" w14:textId="087D9236" w:rsidR="0067449C" w:rsidRPr="00AC4F2C" w:rsidRDefault="0067449C" w:rsidP="006740E1">
            <w:pPr>
              <w:pStyle w:val="Corpsdetexte"/>
              <w:jc w:val="center"/>
              <w:rPr>
                <w:rFonts w:ascii="Book Antiqua" w:hAnsi="Book Antiqua"/>
                <w:b/>
                <w:sz w:val="20"/>
                <w:szCs w:val="20"/>
              </w:rPr>
            </w:pPr>
            <w:r w:rsidRPr="00AC4F2C">
              <w:rPr>
                <w:rFonts w:ascii="Book Antiqua" w:hAnsi="Book Antiqua"/>
                <w:b/>
                <w:color w:val="365F91" w:themeColor="accent1" w:themeShade="BF"/>
                <w:sz w:val="20"/>
                <w:szCs w:val="20"/>
              </w:rPr>
              <w:t xml:space="preserve">Arase de terrassement </w:t>
            </w:r>
            <w:r w:rsidRPr="00AC4F2C">
              <w:rPr>
                <w:rFonts w:ascii="Book Antiqua" w:hAnsi="Book Antiqua"/>
                <w:color w:val="365F91" w:themeColor="accent1" w:themeShade="BF"/>
                <w:sz w:val="20"/>
                <w:szCs w:val="20"/>
              </w:rPr>
              <w:t>(</w:t>
            </w:r>
            <w:r w:rsidRPr="00AC4F2C">
              <w:rPr>
                <w:rFonts w:ascii="Book Antiqua" w:hAnsi="Book Antiqua"/>
                <w:i/>
                <w:color w:val="365F91" w:themeColor="accent1" w:themeShade="BF"/>
                <w:sz w:val="20"/>
                <w:szCs w:val="20"/>
              </w:rPr>
              <w:t>équivalent du fond de coffre belge</w:t>
            </w:r>
            <w:r w:rsidRPr="00AC4F2C">
              <w:rPr>
                <w:rFonts w:ascii="Book Antiqua" w:hAnsi="Book Antiqua"/>
                <w:color w:val="365F91" w:themeColor="accent1" w:themeShade="BF"/>
                <w:sz w:val="20"/>
                <w:szCs w:val="20"/>
              </w:rPr>
              <w:t>)</w:t>
            </w:r>
          </w:p>
        </w:tc>
      </w:tr>
      <w:tr w:rsidR="0067449C" w:rsidRPr="000C464A" w14:paraId="6CFC1EE7" w14:textId="77777777" w:rsidTr="006740E1">
        <w:trPr>
          <w:jc w:val="center"/>
        </w:trPr>
        <w:tc>
          <w:tcPr>
            <w:tcW w:w="2441" w:type="dxa"/>
            <w:shd w:val="clear" w:color="auto" w:fill="auto"/>
          </w:tcPr>
          <w:p w14:paraId="65CE74D0" w14:textId="77777777" w:rsidR="0067449C" w:rsidRPr="00AC4F2C" w:rsidRDefault="0067449C" w:rsidP="006740E1">
            <w:pPr>
              <w:pStyle w:val="Corpsdetexte"/>
              <w:jc w:val="center"/>
              <w:rPr>
                <w:rFonts w:ascii="Book Antiqua" w:hAnsi="Book Antiqua"/>
                <w:color w:val="365F91" w:themeColor="accent1" w:themeShade="BF"/>
                <w:sz w:val="20"/>
                <w:szCs w:val="20"/>
              </w:rPr>
            </w:pPr>
            <w:r w:rsidRPr="00AC4F2C">
              <w:rPr>
                <w:rFonts w:ascii="Book Antiqua" w:hAnsi="Book Antiqua"/>
                <w:color w:val="365F91" w:themeColor="accent1" w:themeShade="BF"/>
                <w:sz w:val="20"/>
                <w:szCs w:val="20"/>
              </w:rPr>
              <w:t>Matériau non traité</w:t>
            </w:r>
          </w:p>
        </w:tc>
        <w:tc>
          <w:tcPr>
            <w:tcW w:w="7742" w:type="dxa"/>
            <w:gridSpan w:val="4"/>
            <w:shd w:val="clear" w:color="auto" w:fill="auto"/>
            <w:vAlign w:val="center"/>
          </w:tcPr>
          <w:p w14:paraId="3C64401B" w14:textId="77777777" w:rsidR="0067449C" w:rsidRPr="00AC4F2C" w:rsidRDefault="0067449C" w:rsidP="006740E1">
            <w:pPr>
              <w:pStyle w:val="Corpsdetexte"/>
              <w:jc w:val="center"/>
              <w:rPr>
                <w:rFonts w:ascii="Book Antiqua" w:hAnsi="Book Antiqua"/>
                <w:sz w:val="20"/>
                <w:szCs w:val="20"/>
              </w:rPr>
            </w:pPr>
            <w:r w:rsidRPr="00AC4F2C">
              <w:rPr>
                <w:rFonts w:ascii="Book Antiqua" w:hAnsi="Book Antiqua"/>
                <w:sz w:val="20"/>
                <w:szCs w:val="20"/>
                <w:u w:val="single"/>
              </w:rPr>
              <w:t>&gt;</w:t>
            </w:r>
            <w:r w:rsidRPr="00AC4F2C">
              <w:rPr>
                <w:rFonts w:ascii="Book Antiqua" w:hAnsi="Book Antiqua"/>
                <w:sz w:val="20"/>
                <w:szCs w:val="20"/>
              </w:rPr>
              <w:t xml:space="preserve"> 20</w:t>
            </w:r>
          </w:p>
        </w:tc>
      </w:tr>
      <w:tr w:rsidR="0067449C" w:rsidRPr="000C464A" w14:paraId="1B817599" w14:textId="77777777" w:rsidTr="006740E1">
        <w:trPr>
          <w:jc w:val="center"/>
        </w:trPr>
        <w:tc>
          <w:tcPr>
            <w:tcW w:w="2441" w:type="dxa"/>
            <w:shd w:val="clear" w:color="auto" w:fill="auto"/>
          </w:tcPr>
          <w:p w14:paraId="1F3A6E9E" w14:textId="77777777" w:rsidR="0067449C" w:rsidRPr="00AC4F2C" w:rsidRDefault="0067449C" w:rsidP="006740E1">
            <w:pPr>
              <w:pStyle w:val="Corpsdetexte"/>
              <w:jc w:val="center"/>
              <w:rPr>
                <w:rFonts w:ascii="Book Antiqua" w:hAnsi="Book Antiqua"/>
                <w:color w:val="365F91" w:themeColor="accent1" w:themeShade="BF"/>
                <w:sz w:val="20"/>
                <w:szCs w:val="20"/>
              </w:rPr>
            </w:pPr>
            <w:r w:rsidRPr="00AC4F2C">
              <w:rPr>
                <w:rFonts w:ascii="Book Antiqua" w:hAnsi="Book Antiqua"/>
                <w:color w:val="365F91" w:themeColor="accent1" w:themeShade="BF"/>
                <w:sz w:val="20"/>
                <w:szCs w:val="20"/>
              </w:rPr>
              <w:t>Matériau traité</w:t>
            </w:r>
          </w:p>
        </w:tc>
        <w:tc>
          <w:tcPr>
            <w:tcW w:w="7742" w:type="dxa"/>
            <w:gridSpan w:val="4"/>
            <w:shd w:val="clear" w:color="auto" w:fill="auto"/>
            <w:vAlign w:val="center"/>
          </w:tcPr>
          <w:p w14:paraId="1FB2700D" w14:textId="77777777" w:rsidR="0067449C" w:rsidRPr="00AC4F2C" w:rsidRDefault="0067449C" w:rsidP="006740E1">
            <w:pPr>
              <w:pStyle w:val="Corpsdetexte"/>
              <w:jc w:val="center"/>
              <w:rPr>
                <w:rFonts w:ascii="Book Antiqua" w:hAnsi="Book Antiqua"/>
                <w:sz w:val="20"/>
                <w:szCs w:val="20"/>
              </w:rPr>
            </w:pPr>
            <w:r w:rsidRPr="00AC4F2C">
              <w:rPr>
                <w:rFonts w:ascii="Book Antiqua" w:hAnsi="Book Antiqua"/>
                <w:sz w:val="20"/>
                <w:szCs w:val="20"/>
                <w:u w:val="single"/>
              </w:rPr>
              <w:t>&gt;</w:t>
            </w:r>
            <w:r w:rsidRPr="00AC4F2C">
              <w:rPr>
                <w:rFonts w:ascii="Book Antiqua" w:hAnsi="Book Antiqua"/>
                <w:sz w:val="20"/>
                <w:szCs w:val="20"/>
              </w:rPr>
              <w:t xml:space="preserve"> 35</w:t>
            </w:r>
          </w:p>
        </w:tc>
      </w:tr>
      <w:tr w:rsidR="0067449C" w:rsidRPr="006C19D1" w14:paraId="3751321B" w14:textId="77777777" w:rsidTr="006740E1">
        <w:trPr>
          <w:jc w:val="center"/>
        </w:trPr>
        <w:tc>
          <w:tcPr>
            <w:tcW w:w="10183" w:type="dxa"/>
            <w:gridSpan w:val="5"/>
            <w:shd w:val="clear" w:color="auto" w:fill="BDD6EE"/>
          </w:tcPr>
          <w:p w14:paraId="50891E03" w14:textId="77777777" w:rsidR="0067449C" w:rsidRPr="00AC4F2C" w:rsidRDefault="0067449C" w:rsidP="006740E1">
            <w:pPr>
              <w:pStyle w:val="Corpsdetexte"/>
              <w:jc w:val="center"/>
              <w:rPr>
                <w:rFonts w:ascii="Book Antiqua" w:hAnsi="Book Antiqua"/>
                <w:b/>
                <w:sz w:val="20"/>
                <w:szCs w:val="20"/>
              </w:rPr>
            </w:pPr>
            <w:r w:rsidRPr="00AC4F2C">
              <w:rPr>
                <w:rFonts w:ascii="Book Antiqua" w:hAnsi="Book Antiqua"/>
                <w:b/>
                <w:color w:val="365F91" w:themeColor="accent1" w:themeShade="BF"/>
                <w:sz w:val="20"/>
                <w:szCs w:val="20"/>
              </w:rPr>
              <w:t xml:space="preserve">Plate-forme support de chaussée </w:t>
            </w:r>
            <w:r w:rsidRPr="00AC4F2C">
              <w:rPr>
                <w:rFonts w:ascii="Book Antiqua" w:hAnsi="Book Antiqua"/>
                <w:color w:val="365F91" w:themeColor="accent1" w:themeShade="BF"/>
                <w:sz w:val="20"/>
                <w:szCs w:val="20"/>
              </w:rPr>
              <w:t>(</w:t>
            </w:r>
            <w:r w:rsidRPr="00AC4F2C">
              <w:rPr>
                <w:rFonts w:ascii="Book Antiqua" w:hAnsi="Book Antiqua"/>
                <w:i/>
                <w:color w:val="365F91" w:themeColor="accent1" w:themeShade="BF"/>
                <w:sz w:val="20"/>
                <w:szCs w:val="20"/>
              </w:rPr>
              <w:t>équivalent de la sous fondation belge</w:t>
            </w:r>
            <w:r w:rsidRPr="00AC4F2C">
              <w:rPr>
                <w:rFonts w:ascii="Book Antiqua" w:hAnsi="Book Antiqua"/>
                <w:color w:val="365F91" w:themeColor="accent1" w:themeShade="BF"/>
                <w:sz w:val="20"/>
                <w:szCs w:val="20"/>
              </w:rPr>
              <w:t>)</w:t>
            </w:r>
          </w:p>
        </w:tc>
      </w:tr>
      <w:tr w:rsidR="0067449C" w:rsidRPr="000C464A" w14:paraId="5FE41FC9" w14:textId="77777777" w:rsidTr="006740E1">
        <w:trPr>
          <w:jc w:val="center"/>
        </w:trPr>
        <w:tc>
          <w:tcPr>
            <w:tcW w:w="2441" w:type="dxa"/>
            <w:shd w:val="clear" w:color="auto" w:fill="auto"/>
          </w:tcPr>
          <w:p w14:paraId="40FC078E" w14:textId="77777777" w:rsidR="0067449C" w:rsidRPr="00AC4F2C" w:rsidRDefault="0067449C" w:rsidP="006740E1">
            <w:pPr>
              <w:pStyle w:val="Corpsdetexte"/>
              <w:jc w:val="center"/>
              <w:rPr>
                <w:rFonts w:ascii="Book Antiqua" w:hAnsi="Book Antiqua"/>
                <w:sz w:val="20"/>
                <w:szCs w:val="20"/>
              </w:rPr>
            </w:pPr>
          </w:p>
        </w:tc>
        <w:tc>
          <w:tcPr>
            <w:tcW w:w="2784" w:type="dxa"/>
            <w:shd w:val="clear" w:color="auto" w:fill="auto"/>
          </w:tcPr>
          <w:p w14:paraId="1FBAB2F2" w14:textId="77777777" w:rsidR="0067449C" w:rsidRPr="00AC4F2C" w:rsidRDefault="0067449C" w:rsidP="006740E1">
            <w:pPr>
              <w:pStyle w:val="Corpsdetexte"/>
              <w:jc w:val="center"/>
              <w:rPr>
                <w:rFonts w:ascii="Book Antiqua" w:hAnsi="Book Antiqua"/>
                <w:b/>
                <w:i/>
                <w:sz w:val="20"/>
                <w:szCs w:val="20"/>
              </w:rPr>
            </w:pPr>
            <w:r w:rsidRPr="00AC4F2C">
              <w:rPr>
                <w:rFonts w:ascii="Book Antiqua" w:hAnsi="Book Antiqua"/>
                <w:b/>
                <w:i/>
                <w:sz w:val="20"/>
                <w:szCs w:val="20"/>
              </w:rPr>
              <w:t>PF1</w:t>
            </w:r>
          </w:p>
        </w:tc>
        <w:tc>
          <w:tcPr>
            <w:tcW w:w="1280" w:type="dxa"/>
            <w:shd w:val="clear" w:color="auto" w:fill="auto"/>
          </w:tcPr>
          <w:p w14:paraId="586FB804" w14:textId="77777777" w:rsidR="0067449C" w:rsidRPr="00AC4F2C" w:rsidRDefault="0067449C" w:rsidP="006740E1">
            <w:pPr>
              <w:pStyle w:val="Corpsdetexte"/>
              <w:jc w:val="center"/>
              <w:rPr>
                <w:rFonts w:ascii="Book Antiqua" w:hAnsi="Book Antiqua"/>
                <w:b/>
                <w:i/>
                <w:sz w:val="20"/>
                <w:szCs w:val="20"/>
              </w:rPr>
            </w:pPr>
            <w:r w:rsidRPr="00AC4F2C">
              <w:rPr>
                <w:rFonts w:ascii="Book Antiqua" w:hAnsi="Book Antiqua"/>
                <w:b/>
                <w:i/>
                <w:sz w:val="20"/>
                <w:szCs w:val="20"/>
              </w:rPr>
              <w:t>PF2</w:t>
            </w:r>
          </w:p>
        </w:tc>
        <w:tc>
          <w:tcPr>
            <w:tcW w:w="1330" w:type="dxa"/>
            <w:shd w:val="clear" w:color="auto" w:fill="auto"/>
          </w:tcPr>
          <w:p w14:paraId="50F363F1" w14:textId="77777777" w:rsidR="0067449C" w:rsidRPr="00AC4F2C" w:rsidRDefault="0067449C" w:rsidP="006740E1">
            <w:pPr>
              <w:pStyle w:val="Corpsdetexte"/>
              <w:jc w:val="center"/>
              <w:rPr>
                <w:rFonts w:ascii="Book Antiqua" w:hAnsi="Book Antiqua"/>
                <w:b/>
                <w:i/>
                <w:sz w:val="20"/>
                <w:szCs w:val="20"/>
              </w:rPr>
            </w:pPr>
            <w:r w:rsidRPr="00AC4F2C">
              <w:rPr>
                <w:rFonts w:ascii="Book Antiqua" w:hAnsi="Book Antiqua"/>
                <w:b/>
                <w:i/>
                <w:sz w:val="20"/>
                <w:szCs w:val="20"/>
              </w:rPr>
              <w:t>PF3</w:t>
            </w:r>
          </w:p>
        </w:tc>
        <w:tc>
          <w:tcPr>
            <w:tcW w:w="2348" w:type="dxa"/>
            <w:shd w:val="clear" w:color="auto" w:fill="auto"/>
          </w:tcPr>
          <w:p w14:paraId="244E035F" w14:textId="77777777" w:rsidR="0067449C" w:rsidRPr="00AC4F2C" w:rsidRDefault="0067449C" w:rsidP="006740E1">
            <w:pPr>
              <w:pStyle w:val="Corpsdetexte"/>
              <w:jc w:val="center"/>
              <w:rPr>
                <w:rFonts w:ascii="Book Antiqua" w:hAnsi="Book Antiqua"/>
                <w:b/>
                <w:i/>
                <w:sz w:val="20"/>
                <w:szCs w:val="20"/>
              </w:rPr>
            </w:pPr>
            <w:r w:rsidRPr="00AC4F2C">
              <w:rPr>
                <w:rFonts w:ascii="Book Antiqua" w:hAnsi="Book Antiqua"/>
                <w:b/>
                <w:i/>
                <w:sz w:val="20"/>
                <w:szCs w:val="20"/>
              </w:rPr>
              <w:t>PF4</w:t>
            </w:r>
          </w:p>
        </w:tc>
      </w:tr>
      <w:tr w:rsidR="0067449C" w:rsidRPr="000C464A" w14:paraId="300ABA14" w14:textId="77777777" w:rsidTr="006740E1">
        <w:trPr>
          <w:jc w:val="center"/>
        </w:trPr>
        <w:tc>
          <w:tcPr>
            <w:tcW w:w="2441" w:type="dxa"/>
            <w:shd w:val="clear" w:color="auto" w:fill="auto"/>
          </w:tcPr>
          <w:p w14:paraId="4DA45EC6" w14:textId="5A05CD2B" w:rsidR="0067449C" w:rsidRPr="00AC4F2C" w:rsidRDefault="0067449C" w:rsidP="006740E1">
            <w:pPr>
              <w:pStyle w:val="Corpsdetexte"/>
              <w:jc w:val="center"/>
              <w:rPr>
                <w:rFonts w:ascii="Book Antiqua" w:hAnsi="Book Antiqua"/>
                <w:color w:val="365F91" w:themeColor="accent1" w:themeShade="BF"/>
                <w:sz w:val="20"/>
                <w:szCs w:val="20"/>
              </w:rPr>
            </w:pPr>
            <w:r w:rsidRPr="00AC4F2C">
              <w:rPr>
                <w:rFonts w:ascii="Book Antiqua" w:hAnsi="Book Antiqua"/>
                <w:color w:val="365F91" w:themeColor="accent1" w:themeShade="BF"/>
                <w:sz w:val="20"/>
                <w:szCs w:val="20"/>
              </w:rPr>
              <w:t xml:space="preserve">Sol traité en place </w:t>
            </w:r>
          </w:p>
        </w:tc>
        <w:tc>
          <w:tcPr>
            <w:tcW w:w="2784" w:type="dxa"/>
            <w:shd w:val="clear" w:color="auto" w:fill="auto"/>
            <w:vAlign w:val="center"/>
          </w:tcPr>
          <w:p w14:paraId="35D4BC54" w14:textId="77777777" w:rsidR="0067449C" w:rsidRPr="00AC4F2C" w:rsidRDefault="0067449C" w:rsidP="006740E1">
            <w:pPr>
              <w:pStyle w:val="Corpsdetexte"/>
              <w:jc w:val="center"/>
              <w:rPr>
                <w:rFonts w:ascii="Book Antiqua" w:hAnsi="Book Antiqua"/>
                <w:sz w:val="20"/>
                <w:szCs w:val="20"/>
              </w:rPr>
            </w:pPr>
            <w:r w:rsidRPr="00AC4F2C">
              <w:rPr>
                <w:rFonts w:ascii="Book Antiqua" w:hAnsi="Book Antiqua"/>
                <w:sz w:val="20"/>
                <w:szCs w:val="20"/>
              </w:rPr>
              <w:t>---</w:t>
            </w:r>
          </w:p>
        </w:tc>
        <w:tc>
          <w:tcPr>
            <w:tcW w:w="1280" w:type="dxa"/>
            <w:shd w:val="clear" w:color="auto" w:fill="auto"/>
            <w:vAlign w:val="center"/>
          </w:tcPr>
          <w:p w14:paraId="3D49B9A8" w14:textId="77777777" w:rsidR="0067449C" w:rsidRPr="00AC4F2C" w:rsidRDefault="0067449C" w:rsidP="006740E1">
            <w:pPr>
              <w:pStyle w:val="Corpsdetexte"/>
              <w:jc w:val="center"/>
              <w:rPr>
                <w:rFonts w:ascii="Book Antiqua" w:hAnsi="Book Antiqua"/>
                <w:sz w:val="20"/>
                <w:szCs w:val="20"/>
              </w:rPr>
            </w:pPr>
            <w:r w:rsidRPr="00AC4F2C">
              <w:rPr>
                <w:rFonts w:ascii="Book Antiqua" w:hAnsi="Book Antiqua"/>
                <w:sz w:val="20"/>
                <w:szCs w:val="20"/>
              </w:rPr>
              <w:t>50 - 120</w:t>
            </w:r>
          </w:p>
        </w:tc>
        <w:tc>
          <w:tcPr>
            <w:tcW w:w="1330" w:type="dxa"/>
            <w:shd w:val="clear" w:color="auto" w:fill="auto"/>
            <w:vAlign w:val="center"/>
          </w:tcPr>
          <w:p w14:paraId="50644563" w14:textId="77777777" w:rsidR="0067449C" w:rsidRPr="00AC4F2C" w:rsidRDefault="0067449C" w:rsidP="006740E1">
            <w:pPr>
              <w:pStyle w:val="Corpsdetexte"/>
              <w:jc w:val="center"/>
              <w:rPr>
                <w:rFonts w:ascii="Book Antiqua" w:hAnsi="Book Antiqua"/>
                <w:sz w:val="20"/>
                <w:szCs w:val="20"/>
              </w:rPr>
            </w:pPr>
            <w:r w:rsidRPr="00AC4F2C">
              <w:rPr>
                <w:rFonts w:ascii="Book Antiqua" w:hAnsi="Book Antiqua"/>
                <w:sz w:val="20"/>
                <w:szCs w:val="20"/>
              </w:rPr>
              <w:t>120 - 200</w:t>
            </w:r>
          </w:p>
        </w:tc>
        <w:tc>
          <w:tcPr>
            <w:tcW w:w="2348" w:type="dxa"/>
            <w:shd w:val="clear" w:color="auto" w:fill="auto"/>
            <w:vAlign w:val="center"/>
          </w:tcPr>
          <w:p w14:paraId="31C6BB43" w14:textId="77777777" w:rsidR="0067449C" w:rsidRPr="00AC4F2C" w:rsidRDefault="0067449C" w:rsidP="006740E1">
            <w:pPr>
              <w:pStyle w:val="Corpsdetexte"/>
              <w:jc w:val="center"/>
              <w:rPr>
                <w:rFonts w:ascii="Book Antiqua" w:hAnsi="Book Antiqua"/>
                <w:sz w:val="20"/>
                <w:szCs w:val="20"/>
              </w:rPr>
            </w:pPr>
            <w:r w:rsidRPr="00AC4F2C">
              <w:rPr>
                <w:rFonts w:ascii="Book Antiqua" w:hAnsi="Book Antiqua"/>
                <w:sz w:val="20"/>
                <w:szCs w:val="20"/>
              </w:rPr>
              <w:t>Impossible</w:t>
            </w:r>
          </w:p>
        </w:tc>
      </w:tr>
      <w:tr w:rsidR="0067449C" w:rsidRPr="000C464A" w14:paraId="6275AE28" w14:textId="77777777" w:rsidTr="006740E1">
        <w:trPr>
          <w:jc w:val="center"/>
        </w:trPr>
        <w:tc>
          <w:tcPr>
            <w:tcW w:w="2441" w:type="dxa"/>
            <w:shd w:val="clear" w:color="auto" w:fill="auto"/>
            <w:vAlign w:val="center"/>
          </w:tcPr>
          <w:p w14:paraId="269168B5" w14:textId="77777777" w:rsidR="0067449C" w:rsidRPr="00AC4F2C" w:rsidRDefault="0067449C" w:rsidP="006740E1">
            <w:pPr>
              <w:pStyle w:val="Corpsdetexte"/>
              <w:jc w:val="center"/>
              <w:rPr>
                <w:rFonts w:ascii="Book Antiqua" w:hAnsi="Book Antiqua"/>
                <w:color w:val="365F91" w:themeColor="accent1" w:themeShade="BF"/>
                <w:sz w:val="20"/>
                <w:szCs w:val="20"/>
              </w:rPr>
            </w:pPr>
            <w:r w:rsidRPr="00AC4F2C">
              <w:rPr>
                <w:rFonts w:ascii="Book Antiqua" w:hAnsi="Book Antiqua"/>
                <w:color w:val="365F91" w:themeColor="accent1" w:themeShade="BF"/>
                <w:sz w:val="20"/>
                <w:szCs w:val="20"/>
              </w:rPr>
              <w:t>Couche granulaire non traitée</w:t>
            </w:r>
          </w:p>
        </w:tc>
        <w:tc>
          <w:tcPr>
            <w:tcW w:w="2784" w:type="dxa"/>
            <w:shd w:val="clear" w:color="auto" w:fill="auto"/>
            <w:vAlign w:val="center"/>
          </w:tcPr>
          <w:p w14:paraId="336AC09F" w14:textId="77777777" w:rsidR="0067449C" w:rsidRPr="00AC4F2C" w:rsidRDefault="0067449C" w:rsidP="006740E1">
            <w:pPr>
              <w:pStyle w:val="Corpsdetexte"/>
              <w:jc w:val="center"/>
              <w:rPr>
                <w:rFonts w:ascii="Book Antiqua" w:hAnsi="Book Antiqua"/>
                <w:sz w:val="20"/>
                <w:szCs w:val="20"/>
              </w:rPr>
            </w:pPr>
            <w:r w:rsidRPr="00AC4F2C">
              <w:rPr>
                <w:rFonts w:ascii="Book Antiqua" w:hAnsi="Book Antiqua"/>
                <w:sz w:val="20"/>
                <w:szCs w:val="20"/>
                <w:u w:val="single"/>
              </w:rPr>
              <w:t>&gt;</w:t>
            </w:r>
            <w:r w:rsidRPr="00AC4F2C">
              <w:rPr>
                <w:rFonts w:ascii="Book Antiqua" w:hAnsi="Book Antiqua"/>
                <w:sz w:val="20"/>
                <w:szCs w:val="20"/>
              </w:rPr>
              <w:t xml:space="preserve"> 30 (</w:t>
            </w:r>
            <w:r w:rsidRPr="00AC4F2C">
              <w:rPr>
                <w:rFonts w:ascii="Book Antiqua" w:hAnsi="Book Antiqua"/>
                <w:i/>
                <w:sz w:val="20"/>
                <w:szCs w:val="20"/>
              </w:rPr>
              <w:t>classe trafic &lt; TC3</w:t>
            </w:r>
            <w:r w:rsidRPr="00AC4F2C">
              <w:rPr>
                <w:rFonts w:ascii="Book Antiqua" w:hAnsi="Book Antiqua"/>
                <w:sz w:val="20"/>
                <w:szCs w:val="20"/>
              </w:rPr>
              <w:t>)</w:t>
            </w:r>
          </w:p>
          <w:p w14:paraId="216C5793" w14:textId="77777777" w:rsidR="0067449C" w:rsidRPr="00AC4F2C" w:rsidRDefault="0067449C" w:rsidP="006740E1">
            <w:pPr>
              <w:pStyle w:val="Corpsdetexte"/>
              <w:jc w:val="center"/>
              <w:rPr>
                <w:rFonts w:ascii="Book Antiqua" w:hAnsi="Book Antiqua"/>
                <w:sz w:val="20"/>
                <w:szCs w:val="20"/>
              </w:rPr>
            </w:pPr>
            <w:r w:rsidRPr="00AC4F2C">
              <w:rPr>
                <w:rFonts w:ascii="Book Antiqua" w:hAnsi="Book Antiqua"/>
                <w:sz w:val="20"/>
                <w:szCs w:val="20"/>
                <w:u w:val="single"/>
              </w:rPr>
              <w:t>&gt;</w:t>
            </w:r>
            <w:r w:rsidRPr="00AC4F2C">
              <w:rPr>
                <w:rFonts w:ascii="Book Antiqua" w:hAnsi="Book Antiqua"/>
                <w:sz w:val="20"/>
                <w:szCs w:val="20"/>
              </w:rPr>
              <w:t xml:space="preserve"> 50 (</w:t>
            </w:r>
            <w:r w:rsidRPr="00AC4F2C">
              <w:rPr>
                <w:rFonts w:ascii="Book Antiqua" w:hAnsi="Book Antiqua"/>
                <w:i/>
                <w:sz w:val="20"/>
                <w:szCs w:val="20"/>
              </w:rPr>
              <w:t>classe trafic TC3</w:t>
            </w:r>
            <w:r w:rsidRPr="00AC4F2C">
              <w:rPr>
                <w:rFonts w:ascii="Book Antiqua" w:hAnsi="Book Antiqua"/>
                <w:sz w:val="20"/>
                <w:szCs w:val="20"/>
              </w:rPr>
              <w:t>)</w:t>
            </w:r>
          </w:p>
          <w:p w14:paraId="546864A3" w14:textId="77777777" w:rsidR="0067449C" w:rsidRPr="00AC4F2C" w:rsidRDefault="0067449C" w:rsidP="006740E1">
            <w:pPr>
              <w:pStyle w:val="Corpsdetexte"/>
              <w:jc w:val="center"/>
              <w:rPr>
                <w:rFonts w:ascii="Book Antiqua" w:hAnsi="Book Antiqua"/>
                <w:sz w:val="20"/>
                <w:szCs w:val="20"/>
              </w:rPr>
            </w:pPr>
            <w:r w:rsidRPr="00AC4F2C">
              <w:rPr>
                <w:rFonts w:ascii="Book Antiqua" w:hAnsi="Book Antiqua"/>
                <w:sz w:val="20"/>
                <w:szCs w:val="20"/>
              </w:rPr>
              <w:t>Impossible (</w:t>
            </w:r>
            <w:r w:rsidRPr="00AC4F2C">
              <w:rPr>
                <w:rFonts w:ascii="Book Antiqua" w:hAnsi="Book Antiqua"/>
                <w:i/>
                <w:sz w:val="20"/>
                <w:szCs w:val="20"/>
              </w:rPr>
              <w:t>classe trafic &gt; TC3</w:t>
            </w:r>
            <w:r w:rsidRPr="00AC4F2C">
              <w:rPr>
                <w:rFonts w:ascii="Book Antiqua" w:hAnsi="Book Antiqua"/>
                <w:sz w:val="20"/>
                <w:szCs w:val="20"/>
              </w:rPr>
              <w:t>)</w:t>
            </w:r>
          </w:p>
        </w:tc>
        <w:tc>
          <w:tcPr>
            <w:tcW w:w="1280" w:type="dxa"/>
            <w:shd w:val="clear" w:color="auto" w:fill="auto"/>
            <w:vAlign w:val="center"/>
          </w:tcPr>
          <w:p w14:paraId="43E9B0EF" w14:textId="77777777" w:rsidR="0067449C" w:rsidRPr="00AC4F2C" w:rsidRDefault="0067449C" w:rsidP="006740E1">
            <w:pPr>
              <w:pStyle w:val="Corpsdetexte"/>
              <w:jc w:val="center"/>
              <w:rPr>
                <w:rFonts w:ascii="Book Antiqua" w:hAnsi="Book Antiqua"/>
                <w:sz w:val="20"/>
                <w:szCs w:val="20"/>
              </w:rPr>
            </w:pPr>
            <w:r w:rsidRPr="00AC4F2C">
              <w:rPr>
                <w:rFonts w:ascii="Book Antiqua" w:hAnsi="Book Antiqua"/>
                <w:sz w:val="20"/>
                <w:szCs w:val="20"/>
                <w:u w:val="single"/>
              </w:rPr>
              <w:t>&gt;</w:t>
            </w:r>
            <w:r w:rsidRPr="00AC4F2C">
              <w:rPr>
                <w:rFonts w:ascii="Book Antiqua" w:hAnsi="Book Antiqua"/>
                <w:sz w:val="20"/>
                <w:szCs w:val="20"/>
              </w:rPr>
              <w:t xml:space="preserve"> 50</w:t>
            </w:r>
          </w:p>
        </w:tc>
        <w:tc>
          <w:tcPr>
            <w:tcW w:w="1330" w:type="dxa"/>
            <w:shd w:val="clear" w:color="auto" w:fill="auto"/>
            <w:vAlign w:val="center"/>
          </w:tcPr>
          <w:p w14:paraId="773593FE" w14:textId="77777777" w:rsidR="0067449C" w:rsidRPr="00AC4F2C" w:rsidRDefault="0067449C" w:rsidP="006740E1">
            <w:pPr>
              <w:pStyle w:val="Corpsdetexte"/>
              <w:jc w:val="center"/>
              <w:rPr>
                <w:rFonts w:ascii="Book Antiqua" w:hAnsi="Book Antiqua"/>
                <w:sz w:val="20"/>
                <w:szCs w:val="20"/>
              </w:rPr>
            </w:pPr>
            <w:r w:rsidRPr="00AC4F2C">
              <w:rPr>
                <w:rFonts w:ascii="Book Antiqua" w:hAnsi="Book Antiqua"/>
                <w:sz w:val="20"/>
                <w:szCs w:val="20"/>
                <w:u w:val="single"/>
              </w:rPr>
              <w:t>&gt;</w:t>
            </w:r>
            <w:r w:rsidRPr="00AC4F2C">
              <w:rPr>
                <w:rFonts w:ascii="Book Antiqua" w:hAnsi="Book Antiqua"/>
                <w:sz w:val="20"/>
                <w:szCs w:val="20"/>
              </w:rPr>
              <w:t xml:space="preserve"> 120</w:t>
            </w:r>
          </w:p>
        </w:tc>
        <w:tc>
          <w:tcPr>
            <w:tcW w:w="2348" w:type="dxa"/>
            <w:shd w:val="clear" w:color="auto" w:fill="auto"/>
            <w:vAlign w:val="center"/>
          </w:tcPr>
          <w:p w14:paraId="5D7B68F0" w14:textId="77777777" w:rsidR="0067449C" w:rsidRPr="00AC4F2C" w:rsidRDefault="0067449C" w:rsidP="006740E1">
            <w:pPr>
              <w:pStyle w:val="Corpsdetexte"/>
              <w:jc w:val="center"/>
              <w:rPr>
                <w:rFonts w:ascii="Book Antiqua" w:hAnsi="Book Antiqua"/>
                <w:sz w:val="20"/>
                <w:szCs w:val="20"/>
              </w:rPr>
            </w:pPr>
            <w:r w:rsidRPr="00AC4F2C">
              <w:rPr>
                <w:rFonts w:ascii="Book Antiqua" w:hAnsi="Book Antiqua"/>
                <w:sz w:val="20"/>
                <w:szCs w:val="20"/>
              </w:rPr>
              <w:t>Cas rare devant faire l'objet d'une planche de convenance</w:t>
            </w:r>
          </w:p>
        </w:tc>
      </w:tr>
      <w:tr w:rsidR="0067449C" w:rsidRPr="000C464A" w14:paraId="6C754C78" w14:textId="77777777" w:rsidTr="006740E1">
        <w:trPr>
          <w:jc w:val="center"/>
        </w:trPr>
        <w:tc>
          <w:tcPr>
            <w:tcW w:w="2441" w:type="dxa"/>
            <w:shd w:val="clear" w:color="auto" w:fill="auto"/>
            <w:vAlign w:val="center"/>
          </w:tcPr>
          <w:p w14:paraId="57A70EBE" w14:textId="1CFC8344" w:rsidR="0067449C" w:rsidRPr="00AC4F2C" w:rsidRDefault="0067449C" w:rsidP="006740E1">
            <w:pPr>
              <w:pStyle w:val="Corpsdetexte"/>
              <w:jc w:val="center"/>
              <w:rPr>
                <w:rFonts w:ascii="Book Antiqua" w:hAnsi="Book Antiqua"/>
                <w:color w:val="365F91" w:themeColor="accent1" w:themeShade="BF"/>
                <w:sz w:val="20"/>
                <w:szCs w:val="20"/>
              </w:rPr>
            </w:pPr>
            <w:r w:rsidRPr="00AC4F2C">
              <w:rPr>
                <w:rFonts w:ascii="Book Antiqua" w:hAnsi="Book Antiqua"/>
                <w:color w:val="365F91" w:themeColor="accent1" w:themeShade="BF"/>
                <w:sz w:val="20"/>
                <w:szCs w:val="20"/>
              </w:rPr>
              <w:t>Couche granulaire traitée aux liant hydraulique</w:t>
            </w:r>
          </w:p>
        </w:tc>
        <w:tc>
          <w:tcPr>
            <w:tcW w:w="2784" w:type="dxa"/>
            <w:shd w:val="clear" w:color="auto" w:fill="auto"/>
            <w:vAlign w:val="center"/>
          </w:tcPr>
          <w:p w14:paraId="3EED838A" w14:textId="77777777" w:rsidR="0067449C" w:rsidRPr="00AC4F2C" w:rsidRDefault="0067449C" w:rsidP="006740E1">
            <w:pPr>
              <w:pStyle w:val="Corpsdetexte"/>
              <w:jc w:val="center"/>
              <w:rPr>
                <w:rFonts w:ascii="Book Antiqua" w:hAnsi="Book Antiqua"/>
                <w:sz w:val="20"/>
                <w:szCs w:val="20"/>
              </w:rPr>
            </w:pPr>
            <w:r w:rsidRPr="00AC4F2C">
              <w:rPr>
                <w:rFonts w:ascii="Book Antiqua" w:hAnsi="Book Antiqua"/>
                <w:sz w:val="20"/>
                <w:szCs w:val="20"/>
              </w:rPr>
              <w:t>---</w:t>
            </w:r>
          </w:p>
        </w:tc>
        <w:tc>
          <w:tcPr>
            <w:tcW w:w="4958" w:type="dxa"/>
            <w:gridSpan w:val="3"/>
            <w:shd w:val="clear" w:color="auto" w:fill="auto"/>
            <w:vAlign w:val="center"/>
          </w:tcPr>
          <w:p w14:paraId="38DC09EB" w14:textId="77777777" w:rsidR="0067449C" w:rsidRPr="00AC4F2C" w:rsidRDefault="0067449C" w:rsidP="006740E1">
            <w:pPr>
              <w:pStyle w:val="Corpsdetexte"/>
              <w:jc w:val="center"/>
              <w:rPr>
                <w:rFonts w:ascii="Book Antiqua" w:hAnsi="Book Antiqua"/>
                <w:sz w:val="20"/>
                <w:szCs w:val="20"/>
              </w:rPr>
            </w:pPr>
            <w:r w:rsidRPr="00AC4F2C">
              <w:rPr>
                <w:rFonts w:ascii="Book Antiqua" w:hAnsi="Book Antiqua"/>
                <w:sz w:val="20"/>
                <w:szCs w:val="20"/>
              </w:rPr>
              <w:t xml:space="preserve">Pas de mesure autorisée à la </w:t>
            </w:r>
            <w:proofErr w:type="spellStart"/>
            <w:r w:rsidRPr="00AC4F2C">
              <w:rPr>
                <w:rFonts w:ascii="Book Antiqua" w:hAnsi="Book Antiqua"/>
                <w:sz w:val="20"/>
                <w:szCs w:val="20"/>
              </w:rPr>
              <w:t>Dynaplaque</w:t>
            </w:r>
            <w:proofErr w:type="spellEnd"/>
          </w:p>
        </w:tc>
      </w:tr>
    </w:tbl>
    <w:p w14:paraId="4427B231" w14:textId="5B574035" w:rsidR="00EF342E" w:rsidRDefault="00EF342E" w:rsidP="005F0F48">
      <w:pPr>
        <w:pStyle w:val="Style1"/>
        <w:spacing w:before="120"/>
      </w:pPr>
      <w:r>
        <w:t xml:space="preserve">Le </w:t>
      </w:r>
      <w:r w:rsidRPr="00EF342E">
        <w:rPr>
          <w:b/>
          <w:bCs/>
          <w:i/>
          <w:iCs/>
          <w:color w:val="365F91" w:themeColor="accent1" w:themeShade="BF"/>
        </w:rPr>
        <w:t>dimensionnement de voirie</w:t>
      </w:r>
      <w:r w:rsidRPr="00EF342E">
        <w:rPr>
          <w:color w:val="365F91" w:themeColor="accent1" w:themeShade="BF"/>
        </w:rPr>
        <w:t xml:space="preserve"> </w:t>
      </w:r>
      <w:r>
        <w:t>;</w:t>
      </w:r>
    </w:p>
    <w:p w14:paraId="6B037819" w14:textId="40CAEE60" w:rsidR="0067449C" w:rsidRPr="00EF2052" w:rsidRDefault="0067449C" w:rsidP="00EF342E">
      <w:pPr>
        <w:pStyle w:val="Style1"/>
      </w:pPr>
      <w:r>
        <w:t>L</w:t>
      </w:r>
      <w:r w:rsidRPr="00AE45FD">
        <w:t xml:space="preserve">a </w:t>
      </w:r>
      <w:r w:rsidRPr="002A19CA">
        <w:rPr>
          <w:b/>
          <w:bCs/>
          <w:i/>
          <w:iCs/>
          <w:color w:val="365F91" w:themeColor="accent1" w:themeShade="BF"/>
        </w:rPr>
        <w:t>vérification de l'homogénéité d</w:t>
      </w:r>
      <w:r>
        <w:rPr>
          <w:b/>
          <w:bCs/>
          <w:i/>
          <w:iCs/>
          <w:color w:val="365F91" w:themeColor="accent1" w:themeShade="BF"/>
        </w:rPr>
        <w:t xml:space="preserve">'une structure </w:t>
      </w:r>
      <w:r w:rsidRPr="002A19CA">
        <w:rPr>
          <w:b/>
          <w:bCs/>
          <w:i/>
          <w:iCs/>
          <w:color w:val="365F91" w:themeColor="accent1" w:themeShade="BF"/>
        </w:rPr>
        <w:t>mise en œuvre</w:t>
      </w:r>
      <w:r>
        <w:rPr>
          <w:color w:val="365F91" w:themeColor="accent1" w:themeShade="BF"/>
        </w:rPr>
        <w:t xml:space="preserve"> </w:t>
      </w:r>
      <w:r w:rsidRPr="00EF2052">
        <w:t>;</w:t>
      </w:r>
    </w:p>
    <w:p w14:paraId="7F23557C" w14:textId="77777777" w:rsidR="0067449C" w:rsidRDefault="0067449C" w:rsidP="0067449C">
      <w:pPr>
        <w:pStyle w:val="Style1"/>
      </w:pPr>
      <w:r>
        <w:t>L</w:t>
      </w:r>
      <w:r w:rsidRPr="00AE45FD">
        <w:t xml:space="preserve">a </w:t>
      </w:r>
      <w:r w:rsidRPr="00EF2052">
        <w:rPr>
          <w:b/>
          <w:bCs/>
          <w:i/>
          <w:iCs/>
          <w:color w:val="365F91" w:themeColor="accent1" w:themeShade="BF"/>
        </w:rPr>
        <w:t>détermination de la fatigue de la structure existante</w:t>
      </w:r>
      <w:r>
        <w:t xml:space="preserve"> par application d'</w:t>
      </w:r>
      <w:r w:rsidRPr="00AE45FD">
        <w:rPr>
          <w:szCs w:val="22"/>
        </w:rPr>
        <w:t>un grand nombre de chocs en un point donné</w:t>
      </w:r>
      <w:r>
        <w:rPr>
          <w:szCs w:val="22"/>
        </w:rPr>
        <w:t>.</w:t>
      </w:r>
    </w:p>
    <w:p w14:paraId="09936060" w14:textId="0409BB40" w:rsidR="0067449C" w:rsidRDefault="0067449C" w:rsidP="005F0F48">
      <w:pPr>
        <w:pStyle w:val="Titre5"/>
      </w:pPr>
      <w:r w:rsidRPr="009A453B">
        <w:t>Corrélations</w:t>
      </w:r>
    </w:p>
    <w:p w14:paraId="1E94C167" w14:textId="77777777" w:rsidR="00E32E98" w:rsidRPr="006351C3" w:rsidRDefault="00E32E98" w:rsidP="00E32E98">
      <w:pPr>
        <w:pBdr>
          <w:top w:val="single" w:sz="4" w:space="1" w:color="auto"/>
          <w:left w:val="single" w:sz="4" w:space="4" w:color="auto"/>
          <w:bottom w:val="single" w:sz="4" w:space="1" w:color="auto"/>
          <w:right w:val="single" w:sz="4" w:space="4" w:color="auto"/>
        </w:pBdr>
        <w:shd w:val="clear" w:color="auto" w:fill="FABF8F" w:themeFill="accent6" w:themeFillTint="99"/>
        <w:spacing w:before="120"/>
        <w:rPr>
          <w:sz w:val="20"/>
        </w:rPr>
      </w:pPr>
      <w:r w:rsidRPr="00BF6C6A">
        <w:rPr>
          <w:b/>
          <w:bCs/>
          <w:color w:val="FF0000"/>
          <w:sz w:val="20"/>
        </w:rPr>
        <w:t xml:space="preserve">ATTENTION </w:t>
      </w:r>
      <w:r w:rsidRPr="006351C3">
        <w:rPr>
          <w:sz w:val="20"/>
        </w:rPr>
        <w:t xml:space="preserve">: Lors de corrélation entre différents </w:t>
      </w:r>
      <w:r>
        <w:rPr>
          <w:sz w:val="20"/>
        </w:rPr>
        <w:t>types et diamètre de plaques d'</w:t>
      </w:r>
      <w:r w:rsidRPr="006351C3">
        <w:rPr>
          <w:sz w:val="20"/>
        </w:rPr>
        <w:t>essais à la plaque statique</w:t>
      </w:r>
      <w:r>
        <w:rPr>
          <w:sz w:val="20"/>
        </w:rPr>
        <w:t xml:space="preserve"> et dynamique</w:t>
      </w:r>
      <w:r w:rsidRPr="006351C3">
        <w:rPr>
          <w:sz w:val="20"/>
        </w:rPr>
        <w:t>, il importe de toujours vérifier</w:t>
      </w:r>
      <w:r>
        <w:rPr>
          <w:sz w:val="20"/>
        </w:rPr>
        <w:t xml:space="preserve"> la méthodologie, les paliers de pression utilisés et le diamètre des plaques. Ce dernier paramètre conditionne les</w:t>
      </w:r>
      <w:r w:rsidRPr="006351C3">
        <w:rPr>
          <w:sz w:val="20"/>
        </w:rPr>
        <w:t xml:space="preserve"> zones d'influences</w:t>
      </w:r>
      <w:r>
        <w:rPr>
          <w:sz w:val="20"/>
        </w:rPr>
        <w:t xml:space="preserve"> et la rigidité du matériau. </w:t>
      </w:r>
      <w:r w:rsidRPr="00BF6C6A">
        <w:rPr>
          <w:color w:val="FF0000"/>
          <w:sz w:val="20"/>
        </w:rPr>
        <w:t xml:space="preserve">Il faut donc s'assurer de l'homogénéité du milieu </w:t>
      </w:r>
      <w:r>
        <w:rPr>
          <w:sz w:val="20"/>
        </w:rPr>
        <w:t xml:space="preserve">en termes de nature et de taux de compactage pour toute corrélation avant d'utiliser une corrélation et faire abstraction de la faible augmentation de la rigidité en fonction de la profondeur. </w:t>
      </w:r>
    </w:p>
    <w:p w14:paraId="75E4ECC2" w14:textId="6406D1A7" w:rsidR="0067449C" w:rsidRDefault="0067449C" w:rsidP="00E32E98">
      <w:pPr>
        <w:numPr>
          <w:ilvl w:val="0"/>
          <w:numId w:val="13"/>
        </w:numPr>
        <w:spacing w:before="120"/>
        <w:ind w:left="567" w:hanging="567"/>
      </w:pPr>
      <w:r>
        <w:rPr>
          <w:b/>
          <w:i/>
          <w:color w:val="2F5496"/>
        </w:rPr>
        <w:t>Ev</w:t>
      </w:r>
      <w:r w:rsidRPr="00E677E1">
        <w:rPr>
          <w:b/>
          <w:i/>
          <w:color w:val="2F5496"/>
          <w:vertAlign w:val="subscript"/>
        </w:rPr>
        <w:t>2</w:t>
      </w:r>
      <w:r>
        <w:rPr>
          <w:b/>
          <w:i/>
          <w:color w:val="2F5496"/>
        </w:rPr>
        <w:t xml:space="preserve"> </w:t>
      </w:r>
      <w:r w:rsidRPr="00E677E1">
        <w:rPr>
          <w:bCs/>
          <w:i/>
        </w:rPr>
        <w:t>(essai à la plaque statique française)</w:t>
      </w:r>
      <w:r>
        <w:rPr>
          <w:bCs/>
        </w:rPr>
        <w:t xml:space="preserve"> : L</w:t>
      </w:r>
      <w:r>
        <w:t xml:space="preserve">a formule </w:t>
      </w:r>
      <w:r w:rsidRPr="005F0F48">
        <w:rPr>
          <w:b/>
          <w:i/>
          <w:color w:val="76923C" w:themeColor="accent3" w:themeShade="BF"/>
        </w:rPr>
        <w:t>EV</w:t>
      </w:r>
      <w:r w:rsidRPr="005F0F48">
        <w:rPr>
          <w:b/>
          <w:i/>
          <w:color w:val="76923C" w:themeColor="accent3" w:themeShade="BF"/>
          <w:vertAlign w:val="subscript"/>
        </w:rPr>
        <w:t>2</w:t>
      </w:r>
      <w:r w:rsidRPr="005F0F48">
        <w:rPr>
          <w:b/>
          <w:i/>
          <w:color w:val="76923C" w:themeColor="accent3" w:themeShade="BF"/>
        </w:rPr>
        <w:t xml:space="preserve"> = E</w:t>
      </w:r>
      <w:r w:rsidRPr="005F0F48">
        <w:rPr>
          <w:b/>
          <w:i/>
          <w:color w:val="76923C" w:themeColor="accent3" w:themeShade="BF"/>
          <w:vertAlign w:val="subscript"/>
        </w:rPr>
        <w:t>dyn1</w:t>
      </w:r>
      <w:r w:rsidRPr="005F0F48">
        <w:rPr>
          <w:color w:val="76923C" w:themeColor="accent3" w:themeShade="BF"/>
        </w:rPr>
        <w:t xml:space="preserve"> </w:t>
      </w:r>
      <w:r w:rsidR="005F0F48">
        <w:t xml:space="preserve">convient </w:t>
      </w:r>
      <w:r>
        <w:t xml:space="preserve">pour une valeur comprise entre </w:t>
      </w:r>
      <w:r w:rsidRPr="009A453B">
        <w:t xml:space="preserve">20 à 250 MPa. </w:t>
      </w:r>
      <w:r w:rsidRPr="003F31C4">
        <w:t xml:space="preserve">Pour </w:t>
      </w:r>
      <w:r>
        <w:t>une</w:t>
      </w:r>
      <w:r w:rsidRPr="003F31C4">
        <w:t xml:space="preserve"> valeur plus faible (</w:t>
      </w:r>
      <w:r w:rsidRPr="003F31C4">
        <w:rPr>
          <w:i/>
        </w:rPr>
        <w:t>sol plus mou</w:t>
      </w:r>
      <w:r w:rsidRPr="003F31C4">
        <w:t xml:space="preserve">), l'essai dynamique </w:t>
      </w:r>
      <w:r>
        <w:t xml:space="preserve">tend </w:t>
      </w:r>
      <w:r w:rsidRPr="003F31C4">
        <w:t>à surévaluer le module par rapport à l'essai statique</w:t>
      </w:r>
      <w:r w:rsidR="00AC4F2C">
        <w:t xml:space="preserve"> ;</w:t>
      </w:r>
    </w:p>
    <w:p w14:paraId="6A5BBCEB" w14:textId="2FAA5C3D" w:rsidR="0067449C" w:rsidRDefault="0067449C" w:rsidP="00EF47A5">
      <w:pPr>
        <w:numPr>
          <w:ilvl w:val="0"/>
          <w:numId w:val="13"/>
        </w:numPr>
        <w:ind w:left="567" w:hanging="567"/>
      </w:pPr>
      <w:r w:rsidRPr="00E677E1">
        <w:rPr>
          <w:b/>
          <w:bCs/>
          <w:i/>
          <w:iCs/>
          <w:color w:val="365F91" w:themeColor="accent1" w:themeShade="BF"/>
        </w:rPr>
        <w:t>M</w:t>
      </w:r>
      <w:r w:rsidRPr="00E677E1">
        <w:rPr>
          <w:b/>
          <w:bCs/>
          <w:i/>
          <w:iCs/>
          <w:color w:val="365F91" w:themeColor="accent1" w:themeShade="BF"/>
          <w:vertAlign w:val="subscript"/>
        </w:rPr>
        <w:t>1</w:t>
      </w:r>
      <w:r>
        <w:rPr>
          <w:vertAlign w:val="subscript"/>
        </w:rPr>
        <w:t xml:space="preserve"> </w:t>
      </w:r>
      <w:r w:rsidRPr="00E677E1">
        <w:t>(</w:t>
      </w:r>
      <w:r>
        <w:rPr>
          <w:bCs/>
          <w:i/>
        </w:rPr>
        <w:t>e</w:t>
      </w:r>
      <w:r w:rsidRPr="00E677E1">
        <w:rPr>
          <w:bCs/>
          <w:i/>
        </w:rPr>
        <w:t>ssai à la plaque statique belge</w:t>
      </w:r>
      <w:r>
        <w:rPr>
          <w:bCs/>
          <w:iCs/>
        </w:rPr>
        <w:t xml:space="preserve">) : Le CRR a procédé à quelques essais comparatifs au début des années 2010 et en a déduit le tableau suivant </w:t>
      </w:r>
      <w:r>
        <w:t>(</w:t>
      </w:r>
      <w:r w:rsidRPr="00471FAE">
        <w:rPr>
          <w:i/>
        </w:rPr>
        <w:t>interprétation à prendre avec des pincettes</w:t>
      </w:r>
      <w:r>
        <w:t>). Il semble y avoir une certaine corrélation pour un empierrement grossier (</w:t>
      </w:r>
      <w:r>
        <w:rPr>
          <w:i/>
        </w:rPr>
        <w:t xml:space="preserve">si </w:t>
      </w:r>
      <w:r w:rsidRPr="00BE7FD6">
        <w:rPr>
          <w:i/>
        </w:rPr>
        <w:t>M</w:t>
      </w:r>
      <w:r w:rsidRPr="00BE7FD6">
        <w:rPr>
          <w:i/>
          <w:vertAlign w:val="subscript"/>
        </w:rPr>
        <w:t>1</w:t>
      </w:r>
      <w:r w:rsidRPr="00BE7FD6">
        <w:rPr>
          <w:i/>
        </w:rPr>
        <w:t xml:space="preserve"> = 17 MPa, E</w:t>
      </w:r>
      <w:r w:rsidRPr="00BE7FD6">
        <w:rPr>
          <w:i/>
          <w:vertAlign w:val="subscript"/>
        </w:rPr>
        <w:t>DYN2</w:t>
      </w:r>
      <w:r w:rsidRPr="00BE7FD6">
        <w:rPr>
          <w:i/>
        </w:rPr>
        <w:t xml:space="preserve"> = 37 MPa et </w:t>
      </w:r>
      <w:r>
        <w:rPr>
          <w:i/>
        </w:rPr>
        <w:t>si</w:t>
      </w:r>
      <w:r w:rsidRPr="00BE7FD6">
        <w:rPr>
          <w:i/>
        </w:rPr>
        <w:t xml:space="preserve"> M</w:t>
      </w:r>
      <w:r w:rsidRPr="00BE7FD6">
        <w:rPr>
          <w:i/>
          <w:vertAlign w:val="subscript"/>
        </w:rPr>
        <w:t>1</w:t>
      </w:r>
      <w:r w:rsidRPr="00BE7FD6">
        <w:rPr>
          <w:i/>
        </w:rPr>
        <w:t xml:space="preserve"> = 35 MPa, E</w:t>
      </w:r>
      <w:r w:rsidRPr="00BE7FD6">
        <w:rPr>
          <w:i/>
          <w:vertAlign w:val="subscript"/>
        </w:rPr>
        <w:t>DYN2</w:t>
      </w:r>
      <w:r w:rsidRPr="00BE7FD6">
        <w:rPr>
          <w:i/>
        </w:rPr>
        <w:t xml:space="preserve"> = 50 MPa</w:t>
      </w:r>
      <w:r>
        <w:t xml:space="preserve">). Pour </w:t>
      </w:r>
      <w:r w:rsidR="00731E79">
        <w:t>un</w:t>
      </w:r>
      <w:r>
        <w:t xml:space="preserve"> sol traité, les résultats diffèrent selon la dimension de la plaque belge utilisée.</w:t>
      </w:r>
    </w:p>
    <w:p w14:paraId="5C6B79AE" w14:textId="611C5AF3" w:rsidR="0067449C" w:rsidRDefault="0067449C" w:rsidP="0067449C">
      <w:pPr>
        <w:pStyle w:val="Lgende"/>
        <w:keepNext/>
      </w:pPr>
      <w:r>
        <w:lastRenderedPageBreak/>
        <w:t xml:space="preserve">Tableau </w:t>
      </w:r>
      <w:fldSimple w:instr=" STYLEREF 1 \s ">
        <w:r w:rsidR="00A601DE">
          <w:rPr>
            <w:noProof/>
          </w:rPr>
          <w:t>3</w:t>
        </w:r>
      </w:fldSimple>
      <w:r w:rsidR="00A601DE">
        <w:t>.</w:t>
      </w:r>
      <w:fldSimple w:instr=" SEQ Tableau \* ROMAN \s 1 ">
        <w:r w:rsidR="00A601DE">
          <w:rPr>
            <w:noProof/>
          </w:rPr>
          <w:t>XIX</w:t>
        </w:r>
      </w:fldSimple>
      <w:r>
        <w:t> :</w:t>
      </w:r>
      <w:r w:rsidRPr="00471FAE">
        <w:t xml:space="preserve"> Premières corrélations entre le module</w:t>
      </w:r>
      <w:r>
        <w:t xml:space="preserve"> de déformation dynamique (</w:t>
      </w:r>
      <w:r w:rsidRPr="00471FAE">
        <w:t>E</w:t>
      </w:r>
      <w:r>
        <w:rPr>
          <w:vertAlign w:val="subscript"/>
        </w:rPr>
        <w:t>DYN</w:t>
      </w:r>
      <w:r w:rsidRPr="006F503C">
        <w:rPr>
          <w:vertAlign w:val="subscript"/>
        </w:rPr>
        <w:t>2</w:t>
      </w:r>
      <w:r>
        <w:t xml:space="preserve">) </w:t>
      </w:r>
      <w:r w:rsidRPr="00471FAE">
        <w:t>et la valeur du coefficient de compressibilité</w:t>
      </w:r>
      <w:r>
        <w:t xml:space="preserve"> obtenu à l'essai à la plaque statique belge (M</w:t>
      </w:r>
      <w:r w:rsidRPr="006F503C">
        <w:rPr>
          <w:vertAlign w:val="subscript"/>
        </w:rPr>
        <w:t>1</w:t>
      </w:r>
      <w:r>
        <w:t>)</w:t>
      </w:r>
      <w:r w:rsidR="005F0F48">
        <w:t xml:space="preserve"> </w:t>
      </w:r>
      <w:r w:rsidR="005F0F48" w:rsidRPr="005F0F48">
        <w:rPr>
          <w:b w:val="0"/>
          <w:bCs/>
          <w:i/>
          <w:iCs/>
        </w:rPr>
        <w:t>(Source : CRR)</w:t>
      </w:r>
    </w:p>
    <w:tbl>
      <w:tblPr>
        <w:tblW w:w="10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7"/>
        <w:gridCol w:w="3085"/>
        <w:gridCol w:w="781"/>
        <w:gridCol w:w="1154"/>
        <w:gridCol w:w="1233"/>
        <w:gridCol w:w="1179"/>
        <w:gridCol w:w="1464"/>
      </w:tblGrid>
      <w:tr w:rsidR="0067449C" w:rsidRPr="00F32FF7" w14:paraId="1C6DE258" w14:textId="77777777" w:rsidTr="006740E1">
        <w:trPr>
          <w:jc w:val="center"/>
        </w:trPr>
        <w:tc>
          <w:tcPr>
            <w:tcW w:w="2077" w:type="dxa"/>
            <w:shd w:val="clear" w:color="auto" w:fill="BDD6EE"/>
            <w:vAlign w:val="center"/>
          </w:tcPr>
          <w:p w14:paraId="22280126" w14:textId="77777777" w:rsidR="0067449C" w:rsidRPr="005F0F48" w:rsidRDefault="0067449C" w:rsidP="006740E1">
            <w:pPr>
              <w:spacing w:before="40"/>
              <w:jc w:val="center"/>
              <w:rPr>
                <w:b/>
                <w:color w:val="365F91" w:themeColor="accent1" w:themeShade="BF"/>
                <w:sz w:val="18"/>
                <w:szCs w:val="18"/>
              </w:rPr>
            </w:pPr>
            <w:r w:rsidRPr="005F0F48">
              <w:rPr>
                <w:b/>
                <w:color w:val="365F91" w:themeColor="accent1" w:themeShade="BF"/>
                <w:sz w:val="18"/>
                <w:szCs w:val="18"/>
              </w:rPr>
              <w:t>Nature des matériaux</w:t>
            </w:r>
          </w:p>
        </w:tc>
        <w:tc>
          <w:tcPr>
            <w:tcW w:w="3085" w:type="dxa"/>
            <w:shd w:val="clear" w:color="auto" w:fill="BDD6EE"/>
            <w:vAlign w:val="center"/>
          </w:tcPr>
          <w:p w14:paraId="73C0C8B9" w14:textId="77777777" w:rsidR="0067449C" w:rsidRPr="005F0F48" w:rsidRDefault="0067449C" w:rsidP="006740E1">
            <w:pPr>
              <w:spacing w:before="40"/>
              <w:jc w:val="center"/>
              <w:rPr>
                <w:b/>
                <w:color w:val="365F91" w:themeColor="accent1" w:themeShade="BF"/>
                <w:sz w:val="18"/>
                <w:szCs w:val="18"/>
              </w:rPr>
            </w:pPr>
            <w:r w:rsidRPr="005F0F48">
              <w:rPr>
                <w:b/>
                <w:color w:val="365F91" w:themeColor="accent1" w:themeShade="BF"/>
                <w:sz w:val="18"/>
                <w:szCs w:val="18"/>
              </w:rPr>
              <w:t>Corrélation</w:t>
            </w:r>
          </w:p>
        </w:tc>
        <w:tc>
          <w:tcPr>
            <w:tcW w:w="781" w:type="dxa"/>
            <w:shd w:val="clear" w:color="auto" w:fill="BDD6EE"/>
            <w:vAlign w:val="center"/>
          </w:tcPr>
          <w:p w14:paraId="45E14AB5" w14:textId="77777777" w:rsidR="0067449C" w:rsidRPr="005F0F48" w:rsidRDefault="0067449C" w:rsidP="006740E1">
            <w:pPr>
              <w:spacing w:before="40"/>
              <w:jc w:val="center"/>
              <w:rPr>
                <w:b/>
                <w:color w:val="365F91" w:themeColor="accent1" w:themeShade="BF"/>
                <w:sz w:val="18"/>
                <w:szCs w:val="18"/>
              </w:rPr>
            </w:pPr>
            <w:r w:rsidRPr="005F0F48">
              <w:rPr>
                <w:b/>
                <w:color w:val="365F91" w:themeColor="accent1" w:themeShade="BF"/>
                <w:sz w:val="18"/>
                <w:szCs w:val="18"/>
              </w:rPr>
              <w:t>R²</w:t>
            </w:r>
          </w:p>
        </w:tc>
        <w:tc>
          <w:tcPr>
            <w:tcW w:w="1154" w:type="dxa"/>
            <w:shd w:val="clear" w:color="auto" w:fill="BDD6EE"/>
            <w:vAlign w:val="center"/>
          </w:tcPr>
          <w:p w14:paraId="6EFBD200" w14:textId="77777777" w:rsidR="0067449C" w:rsidRPr="005F0F48" w:rsidRDefault="0067449C" w:rsidP="006740E1">
            <w:pPr>
              <w:spacing w:before="40"/>
              <w:jc w:val="center"/>
              <w:rPr>
                <w:b/>
                <w:color w:val="365F91" w:themeColor="accent1" w:themeShade="BF"/>
                <w:sz w:val="18"/>
                <w:szCs w:val="18"/>
              </w:rPr>
            </w:pPr>
            <w:proofErr w:type="gramStart"/>
            <w:r w:rsidRPr="005F0F48">
              <w:rPr>
                <w:b/>
                <w:color w:val="365F91" w:themeColor="accent1" w:themeShade="BF"/>
                <w:sz w:val="18"/>
                <w:szCs w:val="18"/>
              </w:rPr>
              <w:t>n</w:t>
            </w:r>
            <w:proofErr w:type="gramEnd"/>
            <w:r w:rsidRPr="005F0F48">
              <w:rPr>
                <w:b/>
                <w:color w:val="365F91" w:themeColor="accent1" w:themeShade="BF"/>
                <w:sz w:val="18"/>
                <w:szCs w:val="18"/>
              </w:rPr>
              <w:t xml:space="preserve"> échantillon</w:t>
            </w:r>
          </w:p>
        </w:tc>
        <w:tc>
          <w:tcPr>
            <w:tcW w:w="1233" w:type="dxa"/>
            <w:shd w:val="clear" w:color="auto" w:fill="BDD6EE"/>
            <w:vAlign w:val="center"/>
          </w:tcPr>
          <w:p w14:paraId="4DB43872" w14:textId="77777777" w:rsidR="0067449C" w:rsidRPr="005F0F48" w:rsidRDefault="0067449C" w:rsidP="006740E1">
            <w:pPr>
              <w:spacing w:before="40"/>
              <w:jc w:val="center"/>
              <w:rPr>
                <w:b/>
                <w:color w:val="365F91" w:themeColor="accent1" w:themeShade="BF"/>
                <w:sz w:val="18"/>
                <w:szCs w:val="18"/>
              </w:rPr>
            </w:pPr>
            <w:r w:rsidRPr="005F0F48">
              <w:rPr>
                <w:b/>
                <w:color w:val="365F91" w:themeColor="accent1" w:themeShade="BF"/>
                <w:sz w:val="18"/>
                <w:szCs w:val="18"/>
              </w:rPr>
              <w:t>Valeurs de E</w:t>
            </w:r>
            <w:r w:rsidRPr="005F0F48">
              <w:rPr>
                <w:b/>
                <w:color w:val="365F91" w:themeColor="accent1" w:themeShade="BF"/>
                <w:sz w:val="18"/>
                <w:szCs w:val="18"/>
                <w:vertAlign w:val="subscript"/>
              </w:rPr>
              <w:t>DYN2</w:t>
            </w:r>
          </w:p>
        </w:tc>
        <w:tc>
          <w:tcPr>
            <w:tcW w:w="1179" w:type="dxa"/>
            <w:shd w:val="clear" w:color="auto" w:fill="BDD6EE"/>
            <w:vAlign w:val="center"/>
          </w:tcPr>
          <w:p w14:paraId="15E63D5E" w14:textId="77777777" w:rsidR="0067449C" w:rsidRPr="005F0F48" w:rsidRDefault="0067449C" w:rsidP="006740E1">
            <w:pPr>
              <w:spacing w:before="40"/>
              <w:jc w:val="center"/>
              <w:rPr>
                <w:b/>
                <w:color w:val="365F91" w:themeColor="accent1" w:themeShade="BF"/>
                <w:sz w:val="18"/>
                <w:szCs w:val="18"/>
              </w:rPr>
            </w:pPr>
            <w:r w:rsidRPr="005F0F48">
              <w:rPr>
                <w:b/>
                <w:color w:val="365F91" w:themeColor="accent1" w:themeShade="BF"/>
                <w:sz w:val="18"/>
                <w:szCs w:val="18"/>
              </w:rPr>
              <w:t>Valeurs de M</w:t>
            </w:r>
            <w:r w:rsidRPr="005F0F48">
              <w:rPr>
                <w:b/>
                <w:color w:val="365F91" w:themeColor="accent1" w:themeShade="BF"/>
                <w:sz w:val="18"/>
                <w:szCs w:val="18"/>
                <w:vertAlign w:val="subscript"/>
              </w:rPr>
              <w:t>1</w:t>
            </w:r>
          </w:p>
        </w:tc>
        <w:tc>
          <w:tcPr>
            <w:tcW w:w="1464" w:type="dxa"/>
            <w:shd w:val="clear" w:color="auto" w:fill="BDD6EE"/>
            <w:vAlign w:val="center"/>
          </w:tcPr>
          <w:p w14:paraId="3CCCEB5B" w14:textId="77777777" w:rsidR="0067449C" w:rsidRPr="005F0F48" w:rsidRDefault="0067449C" w:rsidP="006740E1">
            <w:pPr>
              <w:spacing w:before="40"/>
              <w:jc w:val="center"/>
              <w:rPr>
                <w:b/>
                <w:color w:val="365F91" w:themeColor="accent1" w:themeShade="BF"/>
                <w:sz w:val="18"/>
                <w:szCs w:val="18"/>
              </w:rPr>
            </w:pPr>
            <w:r w:rsidRPr="005F0F48">
              <w:rPr>
                <w:b/>
                <w:color w:val="365F91" w:themeColor="accent1" w:themeShade="BF"/>
                <w:sz w:val="18"/>
                <w:szCs w:val="18"/>
              </w:rPr>
              <w:t>Type de couche</w:t>
            </w:r>
          </w:p>
        </w:tc>
      </w:tr>
      <w:tr w:rsidR="0067449C" w:rsidRPr="00F32FF7" w14:paraId="7CD752AF" w14:textId="77777777" w:rsidTr="006740E1">
        <w:trPr>
          <w:jc w:val="center"/>
        </w:trPr>
        <w:tc>
          <w:tcPr>
            <w:tcW w:w="2077" w:type="dxa"/>
            <w:shd w:val="clear" w:color="auto" w:fill="auto"/>
          </w:tcPr>
          <w:p w14:paraId="3E910D1B" w14:textId="77777777" w:rsidR="0067449C" w:rsidRPr="00AC4F2C" w:rsidRDefault="0067449C" w:rsidP="006740E1">
            <w:pPr>
              <w:spacing w:before="40"/>
              <w:jc w:val="center"/>
              <w:rPr>
                <w:color w:val="365F91" w:themeColor="accent1" w:themeShade="BF"/>
                <w:sz w:val="20"/>
              </w:rPr>
            </w:pPr>
            <w:r w:rsidRPr="00AC4F2C">
              <w:rPr>
                <w:color w:val="365F91" w:themeColor="accent1" w:themeShade="BF"/>
                <w:sz w:val="20"/>
              </w:rPr>
              <w:t>Empierrement grossier (</w:t>
            </w:r>
            <w:r w:rsidRPr="00AC4F2C">
              <w:rPr>
                <w:i/>
                <w:color w:val="365F91" w:themeColor="accent1" w:themeShade="BF"/>
                <w:sz w:val="20"/>
              </w:rPr>
              <w:t>0/63- 0/80</w:t>
            </w:r>
            <w:r w:rsidRPr="00AC4F2C">
              <w:rPr>
                <w:color w:val="365F91" w:themeColor="accent1" w:themeShade="BF"/>
                <w:sz w:val="20"/>
              </w:rPr>
              <w:t>)</w:t>
            </w:r>
          </w:p>
        </w:tc>
        <w:tc>
          <w:tcPr>
            <w:tcW w:w="3085" w:type="dxa"/>
            <w:shd w:val="clear" w:color="auto" w:fill="auto"/>
            <w:vAlign w:val="center"/>
          </w:tcPr>
          <w:p w14:paraId="5DB0950E" w14:textId="77777777" w:rsidR="0067449C" w:rsidRPr="005F0F48" w:rsidRDefault="0067449C" w:rsidP="006740E1">
            <w:pPr>
              <w:spacing w:before="40"/>
              <w:jc w:val="center"/>
              <w:rPr>
                <w:color w:val="76923C" w:themeColor="accent3" w:themeShade="BF"/>
                <w:sz w:val="18"/>
                <w:szCs w:val="18"/>
              </w:rPr>
            </w:pPr>
            <w:r w:rsidRPr="005F0F48">
              <w:rPr>
                <w:color w:val="76923C" w:themeColor="accent3" w:themeShade="BF"/>
                <w:sz w:val="18"/>
                <w:szCs w:val="18"/>
              </w:rPr>
              <w:t>E</w:t>
            </w:r>
            <w:r w:rsidRPr="005F0F48">
              <w:rPr>
                <w:color w:val="76923C" w:themeColor="accent3" w:themeShade="BF"/>
                <w:sz w:val="18"/>
                <w:szCs w:val="18"/>
                <w:vertAlign w:val="subscript"/>
              </w:rPr>
              <w:t>DYN2</w:t>
            </w:r>
            <w:r w:rsidRPr="005F0F48">
              <w:rPr>
                <w:color w:val="76923C" w:themeColor="accent3" w:themeShade="BF"/>
                <w:sz w:val="18"/>
                <w:szCs w:val="18"/>
              </w:rPr>
              <w:t xml:space="preserve"> = 0,724 M</w:t>
            </w:r>
            <w:r w:rsidRPr="005F0F48">
              <w:rPr>
                <w:color w:val="76923C" w:themeColor="accent3" w:themeShade="BF"/>
                <w:sz w:val="18"/>
                <w:szCs w:val="18"/>
                <w:vertAlign w:val="subscript"/>
              </w:rPr>
              <w:t xml:space="preserve">1grande plaque </w:t>
            </w:r>
            <w:r w:rsidRPr="005F0F48">
              <w:rPr>
                <w:color w:val="76923C" w:themeColor="accent3" w:themeShade="BF"/>
                <w:sz w:val="18"/>
                <w:szCs w:val="18"/>
              </w:rPr>
              <w:t>+ 24,358</w:t>
            </w:r>
          </w:p>
        </w:tc>
        <w:tc>
          <w:tcPr>
            <w:tcW w:w="781" w:type="dxa"/>
            <w:shd w:val="clear" w:color="auto" w:fill="auto"/>
            <w:vAlign w:val="center"/>
          </w:tcPr>
          <w:p w14:paraId="5A532887" w14:textId="77777777" w:rsidR="0067449C" w:rsidRPr="00F32FF7" w:rsidRDefault="0067449C" w:rsidP="006740E1">
            <w:pPr>
              <w:spacing w:before="40"/>
              <w:jc w:val="center"/>
              <w:rPr>
                <w:sz w:val="18"/>
                <w:szCs w:val="18"/>
              </w:rPr>
            </w:pPr>
            <w:r w:rsidRPr="00F32FF7">
              <w:rPr>
                <w:sz w:val="18"/>
                <w:szCs w:val="18"/>
              </w:rPr>
              <w:t>0,9935</w:t>
            </w:r>
          </w:p>
        </w:tc>
        <w:tc>
          <w:tcPr>
            <w:tcW w:w="1154" w:type="dxa"/>
            <w:shd w:val="clear" w:color="auto" w:fill="auto"/>
            <w:vAlign w:val="center"/>
          </w:tcPr>
          <w:p w14:paraId="4346B934" w14:textId="77777777" w:rsidR="0067449C" w:rsidRPr="00F32FF7" w:rsidRDefault="0067449C" w:rsidP="006740E1">
            <w:pPr>
              <w:spacing w:before="40"/>
              <w:jc w:val="center"/>
              <w:rPr>
                <w:sz w:val="18"/>
                <w:szCs w:val="18"/>
              </w:rPr>
            </w:pPr>
            <w:r w:rsidRPr="00F32FF7">
              <w:rPr>
                <w:sz w:val="18"/>
                <w:szCs w:val="18"/>
              </w:rPr>
              <w:t>4</w:t>
            </w:r>
          </w:p>
        </w:tc>
        <w:tc>
          <w:tcPr>
            <w:tcW w:w="1233" w:type="dxa"/>
            <w:shd w:val="clear" w:color="auto" w:fill="auto"/>
            <w:vAlign w:val="center"/>
          </w:tcPr>
          <w:p w14:paraId="0B3BEAE4" w14:textId="77777777" w:rsidR="0067449C" w:rsidRPr="00F32FF7" w:rsidRDefault="0067449C" w:rsidP="006740E1">
            <w:pPr>
              <w:spacing w:before="40"/>
              <w:jc w:val="center"/>
              <w:rPr>
                <w:sz w:val="18"/>
                <w:szCs w:val="18"/>
              </w:rPr>
            </w:pPr>
            <w:r w:rsidRPr="00F32FF7">
              <w:rPr>
                <w:sz w:val="18"/>
                <w:szCs w:val="18"/>
              </w:rPr>
              <w:t>49,5 - 142</w:t>
            </w:r>
          </w:p>
        </w:tc>
        <w:tc>
          <w:tcPr>
            <w:tcW w:w="1179" w:type="dxa"/>
            <w:shd w:val="clear" w:color="auto" w:fill="auto"/>
            <w:vAlign w:val="center"/>
          </w:tcPr>
          <w:p w14:paraId="14AEEEFE" w14:textId="77777777" w:rsidR="0067449C" w:rsidRPr="00F32FF7" w:rsidRDefault="0067449C" w:rsidP="006740E1">
            <w:pPr>
              <w:spacing w:before="40"/>
              <w:jc w:val="center"/>
              <w:rPr>
                <w:sz w:val="18"/>
                <w:szCs w:val="18"/>
              </w:rPr>
            </w:pPr>
            <w:r w:rsidRPr="00F32FF7">
              <w:rPr>
                <w:sz w:val="18"/>
                <w:szCs w:val="18"/>
              </w:rPr>
              <w:t>36 - 160</w:t>
            </w:r>
          </w:p>
        </w:tc>
        <w:tc>
          <w:tcPr>
            <w:tcW w:w="1464" w:type="dxa"/>
            <w:shd w:val="clear" w:color="auto" w:fill="auto"/>
            <w:vAlign w:val="center"/>
          </w:tcPr>
          <w:p w14:paraId="161348AA" w14:textId="77777777" w:rsidR="0067449C" w:rsidRPr="00F32FF7" w:rsidRDefault="0067449C" w:rsidP="006740E1">
            <w:pPr>
              <w:spacing w:before="40"/>
              <w:jc w:val="center"/>
              <w:rPr>
                <w:sz w:val="18"/>
                <w:szCs w:val="18"/>
              </w:rPr>
            </w:pPr>
            <w:r w:rsidRPr="00F32FF7">
              <w:rPr>
                <w:sz w:val="18"/>
                <w:szCs w:val="18"/>
              </w:rPr>
              <w:t>Sous-fondation</w:t>
            </w:r>
          </w:p>
        </w:tc>
      </w:tr>
      <w:tr w:rsidR="0067449C" w:rsidRPr="00F32FF7" w14:paraId="684A5FCD" w14:textId="77777777" w:rsidTr="006740E1">
        <w:trPr>
          <w:jc w:val="center"/>
        </w:trPr>
        <w:tc>
          <w:tcPr>
            <w:tcW w:w="2077" w:type="dxa"/>
            <w:shd w:val="clear" w:color="auto" w:fill="auto"/>
            <w:vAlign w:val="center"/>
          </w:tcPr>
          <w:p w14:paraId="6B8BF4DD" w14:textId="77777777" w:rsidR="0067449C" w:rsidRPr="00AC4F2C" w:rsidRDefault="0067449C" w:rsidP="006740E1">
            <w:pPr>
              <w:spacing w:before="40"/>
              <w:jc w:val="center"/>
              <w:rPr>
                <w:color w:val="365F91" w:themeColor="accent1" w:themeShade="BF"/>
                <w:sz w:val="20"/>
              </w:rPr>
            </w:pPr>
            <w:r w:rsidRPr="00AC4F2C">
              <w:rPr>
                <w:color w:val="365F91" w:themeColor="accent1" w:themeShade="BF"/>
                <w:sz w:val="20"/>
              </w:rPr>
              <w:t>Sols traités à la chaux</w:t>
            </w:r>
          </w:p>
        </w:tc>
        <w:tc>
          <w:tcPr>
            <w:tcW w:w="3085" w:type="dxa"/>
            <w:shd w:val="clear" w:color="auto" w:fill="auto"/>
          </w:tcPr>
          <w:p w14:paraId="733DB4B3" w14:textId="77777777" w:rsidR="0067449C" w:rsidRPr="005F0F48" w:rsidRDefault="0067449C" w:rsidP="006740E1">
            <w:pPr>
              <w:spacing w:before="40"/>
              <w:jc w:val="center"/>
              <w:rPr>
                <w:color w:val="76923C" w:themeColor="accent3" w:themeShade="BF"/>
                <w:sz w:val="18"/>
                <w:szCs w:val="18"/>
              </w:rPr>
            </w:pPr>
            <w:r w:rsidRPr="005F0F48">
              <w:rPr>
                <w:color w:val="76923C" w:themeColor="accent3" w:themeShade="BF"/>
                <w:sz w:val="18"/>
                <w:szCs w:val="18"/>
              </w:rPr>
              <w:t>E</w:t>
            </w:r>
            <w:r w:rsidRPr="005F0F48">
              <w:rPr>
                <w:color w:val="76923C" w:themeColor="accent3" w:themeShade="BF"/>
                <w:sz w:val="18"/>
                <w:szCs w:val="18"/>
                <w:vertAlign w:val="subscript"/>
              </w:rPr>
              <w:t>DYN2</w:t>
            </w:r>
            <w:r w:rsidRPr="005F0F48">
              <w:rPr>
                <w:color w:val="76923C" w:themeColor="accent3" w:themeShade="BF"/>
                <w:sz w:val="18"/>
                <w:szCs w:val="18"/>
              </w:rPr>
              <w:t xml:space="preserve"> = 5,3817 M</w:t>
            </w:r>
            <w:r w:rsidRPr="005F0F48">
              <w:rPr>
                <w:color w:val="76923C" w:themeColor="accent3" w:themeShade="BF"/>
                <w:sz w:val="18"/>
                <w:szCs w:val="18"/>
                <w:vertAlign w:val="subscript"/>
              </w:rPr>
              <w:t xml:space="preserve">1grande plaque </w:t>
            </w:r>
            <w:r w:rsidRPr="005F0F48">
              <w:rPr>
                <w:color w:val="76923C" w:themeColor="accent3" w:themeShade="BF"/>
                <w:sz w:val="18"/>
                <w:szCs w:val="18"/>
              </w:rPr>
              <w:t>– 61,177</w:t>
            </w:r>
          </w:p>
          <w:p w14:paraId="214A1EF5" w14:textId="77777777" w:rsidR="0067449C" w:rsidRPr="005F0F48" w:rsidRDefault="0067449C" w:rsidP="006740E1">
            <w:pPr>
              <w:spacing w:before="40"/>
              <w:jc w:val="center"/>
              <w:rPr>
                <w:color w:val="76923C" w:themeColor="accent3" w:themeShade="BF"/>
                <w:sz w:val="18"/>
                <w:szCs w:val="18"/>
              </w:rPr>
            </w:pPr>
            <w:r w:rsidRPr="005F0F48">
              <w:rPr>
                <w:color w:val="76923C" w:themeColor="accent3" w:themeShade="BF"/>
                <w:sz w:val="18"/>
                <w:szCs w:val="18"/>
              </w:rPr>
              <w:t>E</w:t>
            </w:r>
            <w:r w:rsidRPr="005F0F48">
              <w:rPr>
                <w:color w:val="76923C" w:themeColor="accent3" w:themeShade="BF"/>
                <w:sz w:val="18"/>
                <w:szCs w:val="18"/>
                <w:vertAlign w:val="subscript"/>
              </w:rPr>
              <w:t>DYN2</w:t>
            </w:r>
            <w:r w:rsidRPr="005F0F48">
              <w:rPr>
                <w:color w:val="76923C" w:themeColor="accent3" w:themeShade="BF"/>
                <w:sz w:val="18"/>
                <w:szCs w:val="18"/>
              </w:rPr>
              <w:t xml:space="preserve"> = 0,9762 M</w:t>
            </w:r>
            <w:r w:rsidRPr="005F0F48">
              <w:rPr>
                <w:color w:val="76923C" w:themeColor="accent3" w:themeShade="BF"/>
                <w:sz w:val="18"/>
                <w:szCs w:val="18"/>
                <w:vertAlign w:val="subscript"/>
              </w:rPr>
              <w:t xml:space="preserve">1petite plaque </w:t>
            </w:r>
            <w:r w:rsidRPr="005F0F48">
              <w:rPr>
                <w:color w:val="76923C" w:themeColor="accent3" w:themeShade="BF"/>
                <w:sz w:val="18"/>
                <w:szCs w:val="18"/>
              </w:rPr>
              <w:t>+ 11,953</w:t>
            </w:r>
          </w:p>
        </w:tc>
        <w:tc>
          <w:tcPr>
            <w:tcW w:w="781" w:type="dxa"/>
            <w:shd w:val="clear" w:color="auto" w:fill="auto"/>
          </w:tcPr>
          <w:p w14:paraId="33924E15" w14:textId="77777777" w:rsidR="0067449C" w:rsidRPr="00F32FF7" w:rsidRDefault="0067449C" w:rsidP="006740E1">
            <w:pPr>
              <w:spacing w:before="40"/>
              <w:jc w:val="center"/>
              <w:rPr>
                <w:sz w:val="18"/>
                <w:szCs w:val="18"/>
              </w:rPr>
            </w:pPr>
            <w:r w:rsidRPr="00F32FF7">
              <w:rPr>
                <w:sz w:val="18"/>
                <w:szCs w:val="18"/>
              </w:rPr>
              <w:t>0,8597</w:t>
            </w:r>
          </w:p>
          <w:p w14:paraId="0ECA547F" w14:textId="77777777" w:rsidR="0067449C" w:rsidRPr="00F32FF7" w:rsidRDefault="0067449C" w:rsidP="006740E1">
            <w:pPr>
              <w:spacing w:before="40"/>
              <w:jc w:val="center"/>
              <w:rPr>
                <w:sz w:val="18"/>
                <w:szCs w:val="18"/>
              </w:rPr>
            </w:pPr>
            <w:r w:rsidRPr="00F32FF7">
              <w:rPr>
                <w:sz w:val="18"/>
                <w:szCs w:val="18"/>
              </w:rPr>
              <w:t>0,7267</w:t>
            </w:r>
          </w:p>
        </w:tc>
        <w:tc>
          <w:tcPr>
            <w:tcW w:w="1154" w:type="dxa"/>
            <w:shd w:val="clear" w:color="auto" w:fill="auto"/>
          </w:tcPr>
          <w:p w14:paraId="03184FF3" w14:textId="77777777" w:rsidR="0067449C" w:rsidRPr="00F32FF7" w:rsidRDefault="0067449C" w:rsidP="006740E1">
            <w:pPr>
              <w:spacing w:before="40"/>
              <w:jc w:val="center"/>
              <w:rPr>
                <w:sz w:val="18"/>
                <w:szCs w:val="18"/>
              </w:rPr>
            </w:pPr>
            <w:r w:rsidRPr="00F32FF7">
              <w:rPr>
                <w:sz w:val="18"/>
                <w:szCs w:val="18"/>
              </w:rPr>
              <w:t>3</w:t>
            </w:r>
          </w:p>
          <w:p w14:paraId="56BFDF83" w14:textId="77777777" w:rsidR="0067449C" w:rsidRPr="00F32FF7" w:rsidRDefault="0067449C" w:rsidP="006740E1">
            <w:pPr>
              <w:spacing w:before="40"/>
              <w:jc w:val="center"/>
              <w:rPr>
                <w:sz w:val="18"/>
                <w:szCs w:val="18"/>
              </w:rPr>
            </w:pPr>
            <w:r w:rsidRPr="00F32FF7">
              <w:rPr>
                <w:sz w:val="18"/>
                <w:szCs w:val="18"/>
              </w:rPr>
              <w:t>3</w:t>
            </w:r>
          </w:p>
        </w:tc>
        <w:tc>
          <w:tcPr>
            <w:tcW w:w="1233" w:type="dxa"/>
            <w:shd w:val="clear" w:color="auto" w:fill="auto"/>
          </w:tcPr>
          <w:p w14:paraId="19EE9450" w14:textId="77777777" w:rsidR="0067449C" w:rsidRPr="00F32FF7" w:rsidRDefault="0067449C" w:rsidP="006740E1">
            <w:pPr>
              <w:spacing w:before="40"/>
              <w:jc w:val="center"/>
              <w:rPr>
                <w:sz w:val="18"/>
                <w:szCs w:val="18"/>
              </w:rPr>
            </w:pPr>
            <w:r w:rsidRPr="00F32FF7">
              <w:rPr>
                <w:sz w:val="18"/>
                <w:szCs w:val="18"/>
              </w:rPr>
              <w:t>30 – 63</w:t>
            </w:r>
          </w:p>
          <w:p w14:paraId="70BC84DF" w14:textId="77777777" w:rsidR="0067449C" w:rsidRPr="00F32FF7" w:rsidRDefault="0067449C" w:rsidP="006740E1">
            <w:pPr>
              <w:spacing w:before="40"/>
              <w:jc w:val="center"/>
              <w:rPr>
                <w:sz w:val="18"/>
                <w:szCs w:val="18"/>
              </w:rPr>
            </w:pPr>
            <w:r w:rsidRPr="00F32FF7">
              <w:rPr>
                <w:sz w:val="18"/>
                <w:szCs w:val="18"/>
              </w:rPr>
              <w:t>31 - 63</w:t>
            </w:r>
          </w:p>
        </w:tc>
        <w:tc>
          <w:tcPr>
            <w:tcW w:w="1179" w:type="dxa"/>
            <w:shd w:val="clear" w:color="auto" w:fill="auto"/>
          </w:tcPr>
          <w:p w14:paraId="0B42479D" w14:textId="77777777" w:rsidR="0067449C" w:rsidRPr="00F32FF7" w:rsidRDefault="0067449C" w:rsidP="006740E1">
            <w:pPr>
              <w:spacing w:before="40"/>
              <w:jc w:val="center"/>
              <w:rPr>
                <w:sz w:val="18"/>
                <w:szCs w:val="18"/>
              </w:rPr>
            </w:pPr>
            <w:r w:rsidRPr="00F32FF7">
              <w:rPr>
                <w:sz w:val="18"/>
                <w:szCs w:val="18"/>
              </w:rPr>
              <w:t>16 – 22</w:t>
            </w:r>
          </w:p>
          <w:p w14:paraId="08C21B65" w14:textId="77777777" w:rsidR="0067449C" w:rsidRPr="00F32FF7" w:rsidRDefault="0067449C" w:rsidP="006740E1">
            <w:pPr>
              <w:spacing w:before="40"/>
              <w:jc w:val="center"/>
              <w:rPr>
                <w:sz w:val="18"/>
                <w:szCs w:val="18"/>
              </w:rPr>
            </w:pPr>
            <w:r w:rsidRPr="00F32FF7">
              <w:rPr>
                <w:sz w:val="18"/>
                <w:szCs w:val="18"/>
              </w:rPr>
              <w:t>13 - 47</w:t>
            </w:r>
          </w:p>
        </w:tc>
        <w:tc>
          <w:tcPr>
            <w:tcW w:w="1464" w:type="dxa"/>
            <w:shd w:val="clear" w:color="auto" w:fill="auto"/>
            <w:vAlign w:val="center"/>
          </w:tcPr>
          <w:p w14:paraId="19A19E80" w14:textId="77777777" w:rsidR="0067449C" w:rsidRPr="00F32FF7" w:rsidRDefault="0067449C" w:rsidP="006740E1">
            <w:pPr>
              <w:spacing w:before="40"/>
              <w:jc w:val="center"/>
              <w:rPr>
                <w:sz w:val="18"/>
                <w:szCs w:val="18"/>
              </w:rPr>
            </w:pPr>
            <w:r w:rsidRPr="00F32FF7">
              <w:rPr>
                <w:sz w:val="18"/>
                <w:szCs w:val="18"/>
              </w:rPr>
              <w:t>Fond de coffre</w:t>
            </w:r>
          </w:p>
        </w:tc>
      </w:tr>
    </w:tbl>
    <w:p w14:paraId="55BAD081" w14:textId="3A945B10" w:rsidR="008C7D05" w:rsidRDefault="008C7D05" w:rsidP="008C7D05">
      <w:pPr>
        <w:pStyle w:val="Titre3"/>
      </w:pPr>
      <w:bookmarkStart w:id="42" w:name="_Toc121844833"/>
      <w:r>
        <w:t>Autres essais à la plaque dynamique à un seul impact</w:t>
      </w:r>
      <w:bookmarkEnd w:id="42"/>
      <w:r>
        <w:t xml:space="preserve"> </w:t>
      </w:r>
    </w:p>
    <w:p w14:paraId="68765252" w14:textId="56C12A9D" w:rsidR="008C7D05" w:rsidRDefault="008C7D05" w:rsidP="008C7D05">
      <w:pPr>
        <w:pStyle w:val="Titre4"/>
      </w:pPr>
      <w:proofErr w:type="spellStart"/>
      <w:r>
        <w:t>Loadman</w:t>
      </w:r>
      <w:proofErr w:type="spellEnd"/>
      <w:r>
        <w:t xml:space="preserve"> Test</w:t>
      </w:r>
    </w:p>
    <w:p w14:paraId="384431BE" w14:textId="7F777B14" w:rsidR="00D10E8C" w:rsidRDefault="008D5722" w:rsidP="005F0F48">
      <w:pPr>
        <w:rPr>
          <w:szCs w:val="22"/>
        </w:rPr>
      </w:pPr>
      <w:r>
        <w:rPr>
          <w:noProof/>
        </w:rPr>
        <w:drawing>
          <wp:anchor distT="0" distB="0" distL="114300" distR="114300" simplePos="0" relativeHeight="251677696" behindDoc="1" locked="0" layoutInCell="1" allowOverlap="1" wp14:anchorId="6B74149E" wp14:editId="564E9C32">
            <wp:simplePos x="0" y="0"/>
            <wp:positionH relativeFrom="margin">
              <wp:posOffset>5365981</wp:posOffset>
            </wp:positionH>
            <wp:positionV relativeFrom="paragraph">
              <wp:posOffset>401287</wp:posOffset>
            </wp:positionV>
            <wp:extent cx="1080135" cy="1697990"/>
            <wp:effectExtent l="0" t="0" r="5715" b="0"/>
            <wp:wrapTight wrapText="bothSides">
              <wp:wrapPolygon edited="0">
                <wp:start x="0" y="0"/>
                <wp:lineTo x="0" y="21325"/>
                <wp:lineTo x="21333" y="21325"/>
                <wp:lineTo x="21333" y="0"/>
                <wp:lineTo x="0" y="0"/>
              </wp:wrapPolygon>
            </wp:wrapTight>
            <wp:docPr id="3158" name="Imag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0135"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E8C">
        <w:rPr>
          <w:szCs w:val="22"/>
        </w:rPr>
        <w:t>Cet essai utilisé dans les pays nordiques (</w:t>
      </w:r>
      <w:r w:rsidR="00D10E8C" w:rsidRPr="00D10E8C">
        <w:rPr>
          <w:i/>
          <w:iCs/>
          <w:szCs w:val="22"/>
        </w:rPr>
        <w:t>Finlande et Suède</w:t>
      </w:r>
      <w:r w:rsidR="00D10E8C">
        <w:rPr>
          <w:szCs w:val="22"/>
        </w:rPr>
        <w:t>) convient pour les granulats fins</w:t>
      </w:r>
      <w:r w:rsidR="00096E5D">
        <w:rPr>
          <w:szCs w:val="22"/>
        </w:rPr>
        <w:t xml:space="preserve"> et sert principalement pour le contrôle de la qualité d'une couche et non pour établir des propriétés géomécaniques</w:t>
      </w:r>
      <w:r w:rsidR="00193BDE">
        <w:rPr>
          <w:szCs w:val="22"/>
        </w:rPr>
        <w:t>.</w:t>
      </w:r>
    </w:p>
    <w:p w14:paraId="1DDEDEDC" w14:textId="34C61A47" w:rsidR="00193BDE" w:rsidRDefault="00193BDE" w:rsidP="00193BDE">
      <w:pPr>
        <w:pStyle w:val="Titre5"/>
      </w:pPr>
      <w:r>
        <w:t>Appareillage</w:t>
      </w:r>
    </w:p>
    <w:p w14:paraId="53187322" w14:textId="7CCDD529" w:rsidR="00193BDE" w:rsidRPr="00193BDE" w:rsidRDefault="00193BDE" w:rsidP="00193BDE">
      <w:pPr>
        <w:pStyle w:val="Paragraphedeliste1"/>
        <w:spacing w:before="60"/>
        <w:ind w:left="0"/>
        <w:contextualSpacing w:val="0"/>
        <w:rPr>
          <w:rFonts w:ascii="Book Antiqua" w:hAnsi="Book Antiqua"/>
          <w:b/>
          <w:i/>
          <w:color w:val="0000FF"/>
          <w:szCs w:val="22"/>
          <w:u w:val="single"/>
        </w:rPr>
      </w:pPr>
      <w:r w:rsidRPr="00193BDE">
        <w:rPr>
          <w:rFonts w:ascii="Book Antiqua" w:hAnsi="Book Antiqua"/>
          <w:szCs w:val="22"/>
        </w:rPr>
        <w:t>L'appareil est constitué d'un tube fermé en aluminium de 1,17 m de long et 13,2 cm de diamètre à l'intérieur duquel se trouve une masse de 10 kg retenue par un aimant et chutant sur une plaque (</w:t>
      </w:r>
      <w:r w:rsidRPr="00193BDE">
        <w:rPr>
          <w:rFonts w:ascii="Book Antiqua" w:hAnsi="Book Antiqua"/>
          <w:i/>
          <w:szCs w:val="22"/>
        </w:rPr>
        <w:t>de diamètre variant entre 13,2 et 30 cm</w:t>
      </w:r>
      <w:r w:rsidRPr="00193BDE">
        <w:rPr>
          <w:rFonts w:ascii="Book Antiqua" w:hAnsi="Book Antiqua"/>
          <w:szCs w:val="22"/>
        </w:rPr>
        <w:t>) située dans la partie inférieure (</w:t>
      </w:r>
      <w:r w:rsidRPr="00193BDE">
        <w:rPr>
          <w:rFonts w:ascii="Book Antiqua" w:hAnsi="Book Antiqua"/>
          <w:i/>
          <w:szCs w:val="22"/>
        </w:rPr>
        <w:t>figure à droite</w:t>
      </w:r>
      <w:r w:rsidRPr="00193BDE">
        <w:rPr>
          <w:rFonts w:ascii="Book Antiqua" w:hAnsi="Book Antiqua"/>
          <w:szCs w:val="22"/>
        </w:rPr>
        <w:t>). Le dispositif de commande se trouve dans la partie supérieure. Un accéléromètre mesure l'accélération verticale provoquée par l'impact.</w:t>
      </w:r>
    </w:p>
    <w:p w14:paraId="4AD09FEA" w14:textId="77777777" w:rsidR="008D5722" w:rsidRDefault="008D5722" w:rsidP="008D5722">
      <w:pPr>
        <w:pStyle w:val="Titre5"/>
      </w:pPr>
      <w:r w:rsidRPr="009A453B">
        <w:t>Méthodologie</w:t>
      </w:r>
    </w:p>
    <w:p w14:paraId="4093AE72" w14:textId="77777777" w:rsidR="008D5722" w:rsidRDefault="008D5722" w:rsidP="008D5722">
      <w:r w:rsidRPr="00600AE8">
        <w:t>La méthodologie de l’essai</w:t>
      </w:r>
      <w:r>
        <w:t xml:space="preserve"> qui dure 1 à 2 minutes</w:t>
      </w:r>
      <w:r w:rsidRPr="00600AE8">
        <w:t xml:space="preserve"> comporte les étapes suivantes : </w:t>
      </w:r>
    </w:p>
    <w:p w14:paraId="7C982E77" w14:textId="3774A405" w:rsidR="008D5722" w:rsidRPr="00FD5FC2" w:rsidRDefault="008D5722" w:rsidP="008D5722">
      <w:pPr>
        <w:pStyle w:val="Style1"/>
      </w:pPr>
      <w:r w:rsidRPr="000A555B">
        <w:t xml:space="preserve">La </w:t>
      </w:r>
      <w:r w:rsidRPr="00B470CD">
        <w:rPr>
          <w:b/>
          <w:i/>
          <w:color w:val="2F5496"/>
        </w:rPr>
        <w:t>remise à zéro de l'appareil</w:t>
      </w:r>
      <w:r w:rsidRPr="00600AE8">
        <w:rPr>
          <w:b/>
          <w:i/>
        </w:rPr>
        <w:t xml:space="preserve"> </w:t>
      </w:r>
      <w:r w:rsidRPr="00FD5FC2">
        <w:t>consiste à introduire les paramètres du sondage et de la plaque utilisée ainsi qu'à vérifier que la masse est bien attaché à l'aimant dans la partie supérieure.</w:t>
      </w:r>
      <w:r>
        <w:t xml:space="preserve"> Le rattachement de masse à son aimant se fait par retournement du cylindre ;</w:t>
      </w:r>
    </w:p>
    <w:p w14:paraId="753B9060" w14:textId="1113576F" w:rsidR="008D5722" w:rsidRDefault="008D5722" w:rsidP="008D5722">
      <w:pPr>
        <w:pStyle w:val="Style1"/>
      </w:pPr>
      <w:r w:rsidRPr="000A555B">
        <w:t xml:space="preserve">La </w:t>
      </w:r>
      <w:r w:rsidRPr="00B470CD">
        <w:rPr>
          <w:b/>
          <w:i/>
          <w:color w:val="2F5496"/>
        </w:rPr>
        <w:t>pose du dispositif sur le sol</w:t>
      </w:r>
      <w:r>
        <w:t xml:space="preserve"> : Le tubage doit être vertical afin d'éviter tout frottement lors de la chute de la masse. De plus, la plaque doit reposer sur l'ensemble de la surface ; </w:t>
      </w:r>
      <w:r w:rsidRPr="00600AE8">
        <w:t xml:space="preserve"> </w:t>
      </w:r>
    </w:p>
    <w:p w14:paraId="091EAA8A" w14:textId="5EBFAD5D" w:rsidR="008D5722" w:rsidRPr="00600AE8" w:rsidRDefault="008D5722" w:rsidP="008D5722">
      <w:pPr>
        <w:pStyle w:val="Style1"/>
      </w:pPr>
      <w:r w:rsidRPr="000A555B">
        <w:t xml:space="preserve">La </w:t>
      </w:r>
      <w:r w:rsidRPr="00B470CD">
        <w:rPr>
          <w:b/>
          <w:i/>
          <w:color w:val="2F5496"/>
        </w:rPr>
        <w:t>chute de la masse</w:t>
      </w:r>
      <w:r>
        <w:rPr>
          <w:bCs/>
          <w:iCs/>
        </w:rPr>
        <w:t xml:space="preserve"> ;</w:t>
      </w:r>
    </w:p>
    <w:p w14:paraId="788126C1" w14:textId="77777777" w:rsidR="008D5722" w:rsidRPr="00600AE8" w:rsidRDefault="008D5722" w:rsidP="008D5722">
      <w:pPr>
        <w:pStyle w:val="Style1"/>
      </w:pPr>
      <w:r w:rsidRPr="000A555B">
        <w:t>L'</w:t>
      </w:r>
      <w:r w:rsidRPr="00B470CD">
        <w:rPr>
          <w:b/>
          <w:i/>
          <w:color w:val="2F5496"/>
        </w:rPr>
        <w:t>enregistrement des mesures</w:t>
      </w:r>
      <w:r w:rsidRPr="00B470CD">
        <w:rPr>
          <w:color w:val="2F5496"/>
        </w:rPr>
        <w:t xml:space="preserve"> </w:t>
      </w:r>
      <w:r w:rsidRPr="007E2B11">
        <w:t>dans le LCD situé au sommet qui peut être facilement reprogrammé selon le diamètre de la plaque.</w:t>
      </w:r>
    </w:p>
    <w:p w14:paraId="0DB8A3EA" w14:textId="77777777" w:rsidR="008D5722" w:rsidRPr="009A453B" w:rsidRDefault="008D5722" w:rsidP="008D5722">
      <w:pPr>
        <w:pStyle w:val="Titre5"/>
      </w:pPr>
      <w:r w:rsidRPr="008D5722">
        <w:t>Interprétation</w:t>
      </w:r>
      <w:r w:rsidRPr="009A453B">
        <w:t xml:space="preserve"> des résultats</w:t>
      </w:r>
    </w:p>
    <w:p w14:paraId="7F750DC3" w14:textId="48B18FC1" w:rsidR="008D5722" w:rsidRPr="00551CFD" w:rsidRDefault="008D5722" w:rsidP="008D5722">
      <w:pPr>
        <w:pStyle w:val="Paragraphedeliste1"/>
        <w:spacing w:before="60"/>
        <w:ind w:left="0"/>
        <w:contextualSpacing w:val="0"/>
        <w:rPr>
          <w:rFonts w:ascii="Book Antiqua" w:hAnsi="Book Antiqua"/>
          <w:sz w:val="18"/>
          <w:szCs w:val="18"/>
        </w:rPr>
      </w:pPr>
      <w:r w:rsidRPr="008D5722">
        <w:rPr>
          <w:rFonts w:ascii="Book Antiqua" w:hAnsi="Book Antiqua"/>
          <w:szCs w:val="22"/>
        </w:rPr>
        <w:t xml:space="preserve">La </w:t>
      </w:r>
      <w:r w:rsidRPr="008D5722">
        <w:rPr>
          <w:rFonts w:ascii="Book Antiqua" w:hAnsi="Book Antiqua"/>
          <w:b/>
          <w:bCs/>
          <w:i/>
          <w:iCs/>
          <w:color w:val="365F91" w:themeColor="accent1" w:themeShade="BF"/>
          <w:szCs w:val="22"/>
        </w:rPr>
        <w:t>déflexion</w:t>
      </w:r>
      <w:r w:rsidRPr="008D5722">
        <w:rPr>
          <w:rFonts w:ascii="Book Antiqua" w:hAnsi="Book Antiqua"/>
          <w:szCs w:val="22"/>
        </w:rPr>
        <w:t xml:space="preserve"> (</w:t>
      </w:r>
      <w:r w:rsidRPr="008D5722">
        <w:rPr>
          <w:rFonts w:ascii="Book Antiqua" w:hAnsi="Book Antiqua"/>
          <w:b/>
          <w:szCs w:val="22"/>
        </w:rPr>
        <w:t>Δ</w:t>
      </w:r>
      <w:r w:rsidRPr="008D5722">
        <w:rPr>
          <w:rFonts w:ascii="Book Antiqua" w:hAnsi="Book Antiqua"/>
          <w:szCs w:val="22"/>
        </w:rPr>
        <w:t xml:space="preserve">) calculée à partir de la valeur obtenue à l'accéléromètre permet d'obtenir une valeur de </w:t>
      </w:r>
      <w:r w:rsidRPr="001A15E5">
        <w:rPr>
          <w:rFonts w:ascii="Book Antiqua" w:hAnsi="Book Antiqua"/>
          <w:b/>
          <w:bCs/>
          <w:i/>
          <w:iCs/>
          <w:color w:val="365F91" w:themeColor="accent1" w:themeShade="BF"/>
          <w:szCs w:val="22"/>
        </w:rPr>
        <w:t xml:space="preserve">module d'élasticité spécifique </w:t>
      </w:r>
      <w:proofErr w:type="spellStart"/>
      <w:r w:rsidRPr="001A15E5">
        <w:rPr>
          <w:rFonts w:ascii="Book Antiqua" w:hAnsi="Book Antiqua"/>
          <w:b/>
          <w:bCs/>
          <w:i/>
          <w:iCs/>
          <w:color w:val="365F91" w:themeColor="accent1" w:themeShade="BF"/>
          <w:szCs w:val="22"/>
        </w:rPr>
        <w:t>Loadman</w:t>
      </w:r>
      <w:proofErr w:type="spellEnd"/>
      <w:r w:rsidRPr="001A15E5">
        <w:rPr>
          <w:rFonts w:ascii="Book Antiqua" w:hAnsi="Book Antiqua"/>
          <w:color w:val="365F91" w:themeColor="accent1" w:themeShade="BF"/>
          <w:szCs w:val="22"/>
        </w:rPr>
        <w:t xml:space="preserve"> </w:t>
      </w:r>
      <w:r w:rsidRPr="008D5722">
        <w:rPr>
          <w:rFonts w:ascii="Book Antiqua" w:hAnsi="Book Antiqua"/>
          <w:szCs w:val="22"/>
        </w:rPr>
        <w:t>(</w:t>
      </w:r>
      <w:proofErr w:type="spellStart"/>
      <w:r w:rsidRPr="008D5722">
        <w:rPr>
          <w:rFonts w:ascii="Book Antiqua" w:hAnsi="Book Antiqua"/>
          <w:b/>
          <w:szCs w:val="22"/>
        </w:rPr>
        <w:t>E</w:t>
      </w:r>
      <w:r w:rsidRPr="008D5722">
        <w:rPr>
          <w:rFonts w:ascii="Book Antiqua" w:hAnsi="Book Antiqua"/>
          <w:b/>
          <w:szCs w:val="22"/>
          <w:vertAlign w:val="subscript"/>
        </w:rPr>
        <w:t>Loadman</w:t>
      </w:r>
      <w:proofErr w:type="spellEnd"/>
      <w:r w:rsidRPr="008D5722">
        <w:rPr>
          <w:rFonts w:ascii="Book Antiqua" w:hAnsi="Book Antiqua"/>
          <w:szCs w:val="22"/>
        </w:rPr>
        <w:t xml:space="preserve">) selon la formule de </w:t>
      </w:r>
      <w:proofErr w:type="spellStart"/>
      <w:r w:rsidRPr="008D5722">
        <w:rPr>
          <w:rFonts w:ascii="Book Antiqua" w:hAnsi="Book Antiqua"/>
          <w:szCs w:val="22"/>
        </w:rPr>
        <w:t>Boussineq</w:t>
      </w:r>
      <w:proofErr w:type="spellEnd"/>
      <w:r w:rsidRPr="008D5722">
        <w:rPr>
          <w:rFonts w:ascii="Book Antiqua" w:hAnsi="Book Antiqua"/>
          <w:szCs w:val="22"/>
        </w:rPr>
        <w:t xml:space="preserve"> suivante :</w:t>
      </w:r>
      <w:r w:rsidRPr="008D5722">
        <w:rPr>
          <w:rFonts w:ascii="Book Antiqua" w:hAnsi="Book Antiqua"/>
          <w:b/>
          <w:szCs w:val="22"/>
        </w:rPr>
        <w:t xml:space="preserve"> </w:t>
      </w:r>
      <w:r w:rsidRPr="008D5722">
        <w:rPr>
          <w:rFonts w:ascii="Book Antiqua" w:hAnsi="Book Antiqua"/>
          <w:b/>
          <w:szCs w:val="22"/>
        </w:rPr>
        <w:tab/>
      </w:r>
      <w:r w:rsidRPr="008D5722">
        <w:rPr>
          <w:rFonts w:ascii="Book Antiqua" w:hAnsi="Book Antiqua"/>
          <w:b/>
          <w:szCs w:val="22"/>
        </w:rPr>
        <w:tab/>
      </w:r>
      <w:r w:rsidRPr="008D5722">
        <w:rPr>
          <w:rFonts w:ascii="Book Antiqua" w:hAnsi="Book Antiqua"/>
          <w:b/>
          <w:szCs w:val="22"/>
        </w:rPr>
        <w:tab/>
        <w:t xml:space="preserve"> </w:t>
      </w:r>
      <w:proofErr w:type="spellStart"/>
      <w:r w:rsidRPr="008D5722">
        <w:rPr>
          <w:rFonts w:ascii="Book Antiqua" w:hAnsi="Book Antiqua"/>
          <w:b/>
          <w:color w:val="76923C" w:themeColor="accent3" w:themeShade="BF"/>
          <w:szCs w:val="22"/>
        </w:rPr>
        <w:t>E</w:t>
      </w:r>
      <w:r w:rsidRPr="008D5722">
        <w:rPr>
          <w:rFonts w:ascii="Book Antiqua" w:hAnsi="Book Antiqua"/>
          <w:b/>
          <w:color w:val="76923C" w:themeColor="accent3" w:themeShade="BF"/>
          <w:szCs w:val="22"/>
          <w:vertAlign w:val="subscript"/>
        </w:rPr>
        <w:t>Loadman</w:t>
      </w:r>
      <w:proofErr w:type="spellEnd"/>
      <w:r w:rsidRPr="008D5722">
        <w:rPr>
          <w:rFonts w:ascii="Book Antiqua" w:hAnsi="Book Antiqua"/>
          <w:b/>
          <w:color w:val="76923C" w:themeColor="accent3" w:themeShade="BF"/>
          <w:szCs w:val="22"/>
        </w:rPr>
        <w:t xml:space="preserve">= </w:t>
      </w:r>
      <w:r w:rsidRPr="008D5722">
        <w:rPr>
          <w:rFonts w:ascii="Book Antiqua" w:hAnsi="Book Antiqua"/>
          <w:b/>
          <w:color w:val="76923C" w:themeColor="accent3" w:themeShade="BF"/>
          <w:szCs w:val="22"/>
          <w:u w:val="single"/>
        </w:rPr>
        <w:t xml:space="preserve">1,5 r. </w:t>
      </w:r>
      <w:r w:rsidRPr="008D5722">
        <w:rPr>
          <w:rFonts w:ascii="Book Antiqua" w:hAnsi="Book Antiqua"/>
          <w:b/>
          <w:color w:val="76923C" w:themeColor="accent3" w:themeShade="BF"/>
          <w:szCs w:val="22"/>
          <w:u w:val="single"/>
        </w:rPr>
        <w:sym w:font="Symbol" w:char="F073"/>
      </w:r>
      <w:r w:rsidRPr="008D5722">
        <w:rPr>
          <w:rFonts w:ascii="Book Antiqua" w:hAnsi="Book Antiqua"/>
          <w:b/>
          <w:color w:val="76923C" w:themeColor="accent3" w:themeShade="BF"/>
          <w:szCs w:val="22"/>
        </w:rPr>
        <w:t xml:space="preserve">  </w:t>
      </w:r>
      <w:proofErr w:type="gramStart"/>
      <w:r w:rsidRPr="008D5722">
        <w:rPr>
          <w:rFonts w:ascii="Book Antiqua" w:hAnsi="Book Antiqua"/>
          <w:b/>
          <w:color w:val="76923C" w:themeColor="accent3" w:themeShade="BF"/>
          <w:szCs w:val="22"/>
        </w:rPr>
        <w:t xml:space="preserve">   </w:t>
      </w:r>
      <w:r w:rsidRPr="008D5722">
        <w:rPr>
          <w:rFonts w:ascii="Book Antiqua" w:hAnsi="Book Antiqua"/>
          <w:szCs w:val="22"/>
        </w:rPr>
        <w:t>(</w:t>
      </w:r>
      <w:proofErr w:type="gramEnd"/>
      <w:r w:rsidRPr="008D5722">
        <w:rPr>
          <w:rFonts w:ascii="Book Antiqua" w:hAnsi="Book Antiqua"/>
          <w:i/>
          <w:szCs w:val="22"/>
        </w:rPr>
        <w:t>MN/m² ou MPa</w:t>
      </w:r>
      <w:r w:rsidRPr="008D5722">
        <w:rPr>
          <w:rFonts w:ascii="Book Antiqua" w:hAnsi="Book Antiqua"/>
          <w:szCs w:val="22"/>
        </w:rPr>
        <w:t>)</w:t>
      </w:r>
      <w:r w:rsidRPr="008D5722">
        <w:rPr>
          <w:rFonts w:ascii="Book Antiqua" w:hAnsi="Book Antiqua"/>
          <w:szCs w:val="22"/>
        </w:rPr>
        <w:tab/>
      </w:r>
      <w:r w:rsidRPr="008D5722">
        <w:rPr>
          <w:rFonts w:ascii="Book Antiqua" w:hAnsi="Book Antiqua"/>
          <w:sz w:val="18"/>
          <w:szCs w:val="18"/>
        </w:rPr>
        <w:t>A</w:t>
      </w:r>
      <w:r w:rsidRPr="00551CFD">
        <w:rPr>
          <w:rFonts w:ascii="Book Antiqua" w:hAnsi="Book Antiqua"/>
          <w:sz w:val="18"/>
          <w:szCs w:val="18"/>
        </w:rPr>
        <w:t>vec r : rayon de la plaque = 0,13 m</w:t>
      </w:r>
    </w:p>
    <w:p w14:paraId="489DF62A" w14:textId="7AEF624A" w:rsidR="008D5722" w:rsidRPr="00551CFD" w:rsidRDefault="008D5722" w:rsidP="008D5722">
      <w:pPr>
        <w:pStyle w:val="Paragraphedeliste1"/>
        <w:tabs>
          <w:tab w:val="left" w:pos="1870"/>
          <w:tab w:val="left" w:pos="5280"/>
        </w:tabs>
        <w:spacing w:before="0"/>
        <w:ind w:left="0"/>
        <w:contextualSpacing w:val="0"/>
        <w:rPr>
          <w:rFonts w:ascii="Book Antiqua" w:hAnsi="Book Antiqua"/>
          <w:sz w:val="18"/>
          <w:szCs w:val="18"/>
        </w:rPr>
      </w:pPr>
      <w:r w:rsidRPr="00551CFD">
        <w:rPr>
          <w:rFonts w:ascii="Book Antiqua" w:hAnsi="Book Antiqua"/>
          <w:szCs w:val="22"/>
        </w:rPr>
        <w:tab/>
      </w:r>
      <w:r w:rsidRPr="008D5722">
        <w:rPr>
          <w:rFonts w:ascii="Book Antiqua" w:hAnsi="Book Antiqua"/>
          <w:color w:val="76923C" w:themeColor="accent3" w:themeShade="BF"/>
          <w:szCs w:val="22"/>
        </w:rPr>
        <w:t xml:space="preserve">                             </w:t>
      </w:r>
      <w:r w:rsidRPr="008D5722">
        <w:rPr>
          <w:rFonts w:ascii="Book Antiqua" w:hAnsi="Book Antiqua"/>
          <w:b/>
          <w:color w:val="76923C" w:themeColor="accent3" w:themeShade="BF"/>
          <w:sz w:val="20"/>
          <w:szCs w:val="20"/>
        </w:rPr>
        <w:t>Δ</w:t>
      </w:r>
      <w:r w:rsidRPr="00551CFD">
        <w:rPr>
          <w:rFonts w:ascii="Book Antiqua" w:hAnsi="Book Antiqua"/>
          <w:b/>
          <w:sz w:val="20"/>
          <w:szCs w:val="20"/>
        </w:rPr>
        <w:t xml:space="preserve"> </w:t>
      </w:r>
      <w:r w:rsidRPr="00551CFD">
        <w:rPr>
          <w:rFonts w:ascii="Book Antiqua" w:hAnsi="Book Antiqua"/>
          <w:b/>
          <w:szCs w:val="22"/>
        </w:rPr>
        <w:tab/>
        <w:t xml:space="preserve"> </w:t>
      </w:r>
      <w:r>
        <w:rPr>
          <w:rFonts w:ascii="Book Antiqua" w:hAnsi="Book Antiqua"/>
          <w:b/>
          <w:szCs w:val="22"/>
        </w:rPr>
        <w:t xml:space="preserve">                                   </w:t>
      </w:r>
      <w:r w:rsidRPr="00551CFD">
        <w:rPr>
          <w:rFonts w:ascii="Book Antiqua" w:hAnsi="Book Antiqua"/>
          <w:sz w:val="18"/>
          <w:szCs w:val="18"/>
        </w:rPr>
        <w:sym w:font="Symbol" w:char="F073"/>
      </w:r>
      <w:r w:rsidRPr="00551CFD">
        <w:rPr>
          <w:rFonts w:ascii="Book Antiqua" w:hAnsi="Book Antiqua"/>
          <w:sz w:val="18"/>
          <w:szCs w:val="18"/>
        </w:rPr>
        <w:t xml:space="preserve"> : Charge appliquée = 0,1 MN/m²</w:t>
      </w:r>
    </w:p>
    <w:p w14:paraId="6EF97AB4" w14:textId="5EE4CC5B" w:rsidR="008D5722" w:rsidRDefault="008D5722" w:rsidP="008D5722">
      <w:pPr>
        <w:pStyle w:val="Paragraphedeliste1"/>
        <w:spacing w:before="40"/>
        <w:ind w:left="0"/>
        <w:contextualSpacing w:val="0"/>
        <w:rPr>
          <w:rFonts w:ascii="Book Antiqua" w:hAnsi="Book Antiqua"/>
          <w:sz w:val="18"/>
          <w:szCs w:val="18"/>
        </w:rPr>
      </w:pPr>
      <w:r w:rsidRPr="00551CFD">
        <w:rPr>
          <w:rFonts w:ascii="Book Antiqua" w:hAnsi="Book Antiqua"/>
          <w:sz w:val="18"/>
          <w:szCs w:val="18"/>
        </w:rPr>
        <w:t xml:space="preserve">                                 </w:t>
      </w:r>
      <w:r w:rsidRPr="00551CFD">
        <w:rPr>
          <w:rFonts w:ascii="Book Antiqua" w:hAnsi="Book Antiqua"/>
          <w:sz w:val="18"/>
          <w:szCs w:val="18"/>
        </w:rPr>
        <w:tab/>
      </w:r>
      <w:r w:rsidRPr="00551CFD">
        <w:rPr>
          <w:rFonts w:ascii="Book Antiqua" w:hAnsi="Book Antiqua"/>
          <w:sz w:val="18"/>
          <w:szCs w:val="18"/>
        </w:rPr>
        <w:tab/>
      </w:r>
      <w:r w:rsidRPr="00551CFD">
        <w:rPr>
          <w:rFonts w:ascii="Book Antiqua" w:hAnsi="Book Antiqua"/>
          <w:sz w:val="18"/>
          <w:szCs w:val="18"/>
        </w:rPr>
        <w:tab/>
      </w:r>
      <w:r w:rsidRPr="007E2B11">
        <w:rPr>
          <w:rFonts w:ascii="Book Antiqua" w:hAnsi="Book Antiqua"/>
          <w:sz w:val="18"/>
          <w:szCs w:val="18"/>
        </w:rPr>
        <w:t xml:space="preserve">                 </w:t>
      </w:r>
      <w:r>
        <w:rPr>
          <w:rFonts w:ascii="Book Antiqua" w:hAnsi="Book Antiqua"/>
          <w:sz w:val="18"/>
          <w:szCs w:val="18"/>
        </w:rPr>
        <w:t xml:space="preserve">                                        </w:t>
      </w:r>
      <w:r w:rsidRPr="007E2B11">
        <w:rPr>
          <w:rFonts w:ascii="Book Antiqua" w:hAnsi="Book Antiqua"/>
          <w:sz w:val="18"/>
          <w:szCs w:val="18"/>
        </w:rPr>
        <w:t xml:space="preserve"> </w:t>
      </w:r>
      <w:r>
        <w:rPr>
          <w:rFonts w:ascii="Book Antiqua" w:hAnsi="Book Antiqua"/>
          <w:sz w:val="18"/>
          <w:szCs w:val="18"/>
        </w:rPr>
        <w:t xml:space="preserve">  </w:t>
      </w:r>
      <w:r w:rsidRPr="007E2B11">
        <w:rPr>
          <w:rFonts w:ascii="Book Antiqua" w:hAnsi="Book Antiqua"/>
          <w:sz w:val="18"/>
          <w:szCs w:val="18"/>
        </w:rPr>
        <w:t>Δ</w:t>
      </w:r>
      <w:r w:rsidRPr="00551CFD">
        <w:rPr>
          <w:rFonts w:ascii="Book Antiqua" w:hAnsi="Book Antiqua"/>
          <w:sz w:val="18"/>
          <w:szCs w:val="18"/>
        </w:rPr>
        <w:t xml:space="preserve"> : Déflection de la plaque (</w:t>
      </w:r>
      <w:r w:rsidRPr="00551CFD">
        <w:rPr>
          <w:rFonts w:ascii="Book Antiqua" w:hAnsi="Book Antiqua"/>
          <w:i/>
          <w:sz w:val="18"/>
          <w:szCs w:val="18"/>
        </w:rPr>
        <w:t>m</w:t>
      </w:r>
      <w:r w:rsidRPr="00551CFD">
        <w:rPr>
          <w:rFonts w:ascii="Book Antiqua" w:hAnsi="Book Antiqua"/>
          <w:sz w:val="18"/>
          <w:szCs w:val="18"/>
        </w:rPr>
        <w:t>)</w:t>
      </w:r>
    </w:p>
    <w:p w14:paraId="7C641967" w14:textId="77777777" w:rsidR="001A15E5" w:rsidRDefault="001A15E5" w:rsidP="001A15E5">
      <w:pPr>
        <w:spacing w:before="120"/>
        <w:rPr>
          <w:b/>
          <w:i/>
          <w:u w:val="single"/>
        </w:rPr>
      </w:pPr>
      <w:r w:rsidRPr="005105B8">
        <w:t>Il convient de remarquer la présence d'un bruit de fond élevé.</w:t>
      </w:r>
    </w:p>
    <w:p w14:paraId="0A80B8D2" w14:textId="77777777" w:rsidR="001A15E5" w:rsidRPr="00551CFD" w:rsidRDefault="001A15E5" w:rsidP="008D5722">
      <w:pPr>
        <w:pStyle w:val="Paragraphedeliste1"/>
        <w:spacing w:before="40"/>
        <w:ind w:left="0"/>
        <w:contextualSpacing w:val="0"/>
        <w:rPr>
          <w:rFonts w:ascii="Book Antiqua" w:hAnsi="Book Antiqua"/>
          <w:sz w:val="18"/>
          <w:szCs w:val="18"/>
        </w:rPr>
      </w:pPr>
    </w:p>
    <w:p w14:paraId="2DC32B47" w14:textId="4C8C8A9B" w:rsidR="0067449C" w:rsidRDefault="008D5722" w:rsidP="008D5722">
      <w:pPr>
        <w:pStyle w:val="Titre5"/>
      </w:pPr>
      <w:r>
        <w:t>Corrélation possible</w:t>
      </w:r>
    </w:p>
    <w:p w14:paraId="6C147DBC" w14:textId="2E27477A" w:rsidR="008C7D05" w:rsidRDefault="008C7D05" w:rsidP="008C7D05">
      <w:pPr>
        <w:pStyle w:val="Titre4"/>
        <w:rPr>
          <w:b w:val="0"/>
          <w:bCs/>
        </w:rPr>
      </w:pPr>
      <w:r>
        <w:t xml:space="preserve">Clegg Impact Test ou Clegg Hammer </w:t>
      </w:r>
      <w:r w:rsidRPr="008C7D05">
        <w:rPr>
          <w:b w:val="0"/>
          <w:bCs/>
        </w:rPr>
        <w:t>(</w:t>
      </w:r>
      <w:r w:rsidRPr="008C7D05">
        <w:rPr>
          <w:b w:val="0"/>
          <w:bCs/>
          <w:i/>
          <w:iCs/>
        </w:rPr>
        <w:t>CIT-Australie</w:t>
      </w:r>
      <w:r w:rsidRPr="008C7D05">
        <w:rPr>
          <w:b w:val="0"/>
          <w:bCs/>
        </w:rPr>
        <w:t>)</w:t>
      </w:r>
    </w:p>
    <w:p w14:paraId="74FD9164" w14:textId="1B732566" w:rsidR="0067449C" w:rsidRDefault="0067449C" w:rsidP="0067449C">
      <w:r>
        <w:t xml:space="preserve">Cet essai </w:t>
      </w:r>
      <w:r w:rsidRPr="005105B8">
        <w:t xml:space="preserve">développé </w:t>
      </w:r>
      <w:r w:rsidR="0000316E">
        <w:t xml:space="preserve">en Australie </w:t>
      </w:r>
      <w:r w:rsidRPr="005105B8">
        <w:t xml:space="preserve">dans les années 1970, consiste à </w:t>
      </w:r>
      <w:r>
        <w:t xml:space="preserve">mesurer la décélération d'une masse dont le poids varie entre </w:t>
      </w:r>
      <w:r w:rsidRPr="005105B8">
        <w:t xml:space="preserve">0,5 </w:t>
      </w:r>
      <w:r>
        <w:t>et</w:t>
      </w:r>
      <w:r w:rsidRPr="005105B8">
        <w:t xml:space="preserve"> 20 kg</w:t>
      </w:r>
      <w:r>
        <w:t xml:space="preserve"> et chutant d'</w:t>
      </w:r>
      <w:r w:rsidRPr="005105B8">
        <w:t>une hauteur déterminée (</w:t>
      </w:r>
      <w:r w:rsidRPr="005105B8">
        <w:rPr>
          <w:i/>
        </w:rPr>
        <w:t>30 ou 45 cm</w:t>
      </w:r>
      <w:r>
        <w:t>)</w:t>
      </w:r>
      <w:r w:rsidRPr="005105B8">
        <w:t xml:space="preserve"> le long d'un tube guide sur une plaque de 50 à 130 mm de diamètre. </w:t>
      </w:r>
      <w:r>
        <w:t xml:space="preserve">L'accéléromètre placé dans la masse mesure le </w:t>
      </w:r>
      <w:r w:rsidRPr="005105B8">
        <w:t xml:space="preserve">pic de décélération de la masse </w:t>
      </w:r>
      <w:r>
        <w:t>pour</w:t>
      </w:r>
      <w:r w:rsidRPr="005105B8">
        <w:t xml:space="preserve"> chaque impact</w:t>
      </w:r>
      <w:r>
        <w:t xml:space="preserve"> et non la déflexion du sol</w:t>
      </w:r>
      <w:r w:rsidRPr="005105B8">
        <w:t xml:space="preserve">. </w:t>
      </w:r>
    </w:p>
    <w:p w14:paraId="3EBFA14A" w14:textId="595BE51B" w:rsidR="0067449C" w:rsidRDefault="0067449C" w:rsidP="0067449C">
      <w:r w:rsidRPr="005105B8">
        <w:t>Un dispositif transforme l</w:t>
      </w:r>
      <w:r>
        <w:t>a</w:t>
      </w:r>
      <w:r w:rsidRPr="005105B8">
        <w:t xml:space="preserve"> valeur de décélération l</w:t>
      </w:r>
      <w:r>
        <w:t>a</w:t>
      </w:r>
      <w:r w:rsidRPr="005105B8">
        <w:t xml:space="preserve"> plus haute en une valeur d'impact appelée </w:t>
      </w:r>
      <w:r w:rsidRPr="000A114D">
        <w:rPr>
          <w:b/>
          <w:i/>
          <w:color w:val="365F91" w:themeColor="accent1" w:themeShade="BF"/>
        </w:rPr>
        <w:t>Clegg Impact Value</w:t>
      </w:r>
      <w:r w:rsidRPr="005105B8">
        <w:t xml:space="preserve"> (</w:t>
      </w:r>
      <w:smartTag w:uri="urn:schemas-microsoft-com:office:smarttags" w:element="stockticker">
        <w:r w:rsidRPr="001C6CA1">
          <w:rPr>
            <w:b/>
            <w:color w:val="365F91" w:themeColor="accent1" w:themeShade="BF"/>
          </w:rPr>
          <w:t>CIV</w:t>
        </w:r>
      </w:smartTag>
      <w:r w:rsidRPr="005105B8">
        <w:t xml:space="preserve">) exprimée en dizaine de gravité. </w:t>
      </w:r>
      <w:r>
        <w:t xml:space="preserve">Cette </w:t>
      </w:r>
      <w:r w:rsidRPr="005105B8">
        <w:t>valeur est comparée à une valeur de référence ("</w:t>
      </w:r>
      <w:r w:rsidRPr="0000316E">
        <w:rPr>
          <w:i/>
          <w:color w:val="365F91" w:themeColor="accent1" w:themeShade="BF"/>
        </w:rPr>
        <w:t xml:space="preserve">As Compact Target </w:t>
      </w:r>
      <w:smartTag w:uri="urn:schemas-microsoft-com:office:smarttags" w:element="stockticker">
        <w:r w:rsidRPr="0000316E">
          <w:rPr>
            <w:i/>
            <w:color w:val="365F91" w:themeColor="accent1" w:themeShade="BF"/>
          </w:rPr>
          <w:t>CIV</w:t>
        </w:r>
      </w:smartTag>
      <w:r w:rsidRPr="005105B8">
        <w:t>") en fonction de la nature du matériau et de la teneur en eau.</w:t>
      </w:r>
    </w:p>
    <w:p w14:paraId="3571312C" w14:textId="053FF59F" w:rsidR="0000316E" w:rsidRPr="005105B8" w:rsidRDefault="0000316E" w:rsidP="0000316E">
      <w:pPr>
        <w:pStyle w:val="Titre5"/>
      </w:pPr>
      <w:r>
        <w:t>Appareillage</w:t>
      </w:r>
    </w:p>
    <w:p w14:paraId="589B6661" w14:textId="77777777" w:rsidR="0067449C" w:rsidRPr="00551CFD" w:rsidRDefault="0067449C" w:rsidP="0067449C">
      <w:r w:rsidRPr="00551CFD">
        <w:t>Plusieurs modèles existent sur base de la charge de la masse et de la hauteur de la chute.</w:t>
      </w:r>
    </w:p>
    <w:p w14:paraId="5CB3708D" w14:textId="77777777" w:rsidR="0067449C" w:rsidRPr="00551CFD" w:rsidRDefault="0067449C" w:rsidP="0067449C">
      <w:pPr>
        <w:pStyle w:val="Style1"/>
      </w:pPr>
      <w:r w:rsidRPr="00713726">
        <w:lastRenderedPageBreak/>
        <w:t xml:space="preserve">Le </w:t>
      </w:r>
      <w:r w:rsidRPr="00B470CD">
        <w:rPr>
          <w:b/>
          <w:i/>
          <w:color w:val="2F5496"/>
        </w:rPr>
        <w:t>Light Clegg Hammer</w:t>
      </w:r>
      <w:r w:rsidRPr="00551CFD">
        <w:t xml:space="preserve"> utilise une masse de 0,5 kg et une hauteur de chute de 30 cm. Il fournit un module </w:t>
      </w:r>
      <w:smartTag w:uri="urn:schemas-microsoft-com:office:smarttags" w:element="stockticker">
        <w:r w:rsidRPr="00B822F5">
          <w:rPr>
            <w:b/>
            <w:bCs/>
            <w:color w:val="365F91" w:themeColor="accent1" w:themeShade="BF"/>
          </w:rPr>
          <w:t>CIV</w:t>
        </w:r>
      </w:smartTag>
      <w:r w:rsidRPr="00B822F5">
        <w:rPr>
          <w:b/>
          <w:bCs/>
          <w:color w:val="365F91" w:themeColor="accent1" w:themeShade="BF"/>
        </w:rPr>
        <w:t>/L</w:t>
      </w:r>
      <w:r w:rsidRPr="00551CFD">
        <w:t xml:space="preserve"> et est utilisé pour les essais sur gazon et sable</w:t>
      </w:r>
      <w:r>
        <w:t xml:space="preserve"> ;</w:t>
      </w:r>
    </w:p>
    <w:p w14:paraId="6AF1BED7" w14:textId="77777777" w:rsidR="0067449C" w:rsidRPr="00551CFD" w:rsidRDefault="0067449C" w:rsidP="0067449C">
      <w:pPr>
        <w:pStyle w:val="Style1"/>
      </w:pPr>
      <w:r w:rsidRPr="00713726">
        <w:t xml:space="preserve">Le </w:t>
      </w:r>
      <w:r w:rsidRPr="00B470CD">
        <w:rPr>
          <w:b/>
          <w:i/>
          <w:color w:val="2F5496"/>
        </w:rPr>
        <w:t>Medium Clegg Hammer</w:t>
      </w:r>
      <w:r w:rsidRPr="00551CFD">
        <w:t xml:space="preserve"> utilise une masse de 2,25 kg et une hauteur de chute de 45 cm. Il fournit un module </w:t>
      </w:r>
      <w:smartTag w:uri="urn:schemas-microsoft-com:office:smarttags" w:element="stockticker">
        <w:r w:rsidRPr="00B822F5">
          <w:rPr>
            <w:b/>
            <w:bCs/>
            <w:color w:val="365F91" w:themeColor="accent1" w:themeShade="BF"/>
          </w:rPr>
          <w:t>CIV</w:t>
        </w:r>
      </w:smartTag>
      <w:r w:rsidRPr="00B822F5">
        <w:rPr>
          <w:b/>
          <w:bCs/>
          <w:color w:val="365F91" w:themeColor="accent1" w:themeShade="BF"/>
        </w:rPr>
        <w:t>/M</w:t>
      </w:r>
      <w:r w:rsidRPr="00B822F5">
        <w:rPr>
          <w:color w:val="365F91" w:themeColor="accent1" w:themeShade="BF"/>
        </w:rPr>
        <w:t xml:space="preserve"> </w:t>
      </w:r>
      <w:r w:rsidRPr="00551CFD">
        <w:t>et est utilisé pour les essais sur gazon et sable</w:t>
      </w:r>
      <w:r>
        <w:t xml:space="preserve"> ;</w:t>
      </w:r>
    </w:p>
    <w:p w14:paraId="57333457" w14:textId="77777777" w:rsidR="0067449C" w:rsidRPr="00551CFD" w:rsidRDefault="0067449C" w:rsidP="0067449C">
      <w:pPr>
        <w:pStyle w:val="Style1"/>
      </w:pPr>
      <w:r w:rsidRPr="00713726">
        <w:t>Le</w:t>
      </w:r>
      <w:r w:rsidRPr="00551CFD">
        <w:rPr>
          <w:b/>
          <w:i/>
        </w:rPr>
        <w:t xml:space="preserve"> </w:t>
      </w:r>
      <w:r w:rsidRPr="00B470CD">
        <w:rPr>
          <w:b/>
          <w:i/>
          <w:color w:val="2F5496"/>
        </w:rPr>
        <w:t>Standard Clegg Hammer</w:t>
      </w:r>
      <w:r w:rsidRPr="00551CFD">
        <w:t xml:space="preserve"> utilise une masse de 4,5 kg et une hauteur de chute de 45 cm. Il fournit un module </w:t>
      </w:r>
      <w:smartTag w:uri="urn:schemas-microsoft-com:office:smarttags" w:element="stockticker">
        <w:r w:rsidRPr="0036135A">
          <w:rPr>
            <w:b/>
            <w:bCs/>
            <w:color w:val="365F91" w:themeColor="accent1" w:themeShade="BF"/>
          </w:rPr>
          <w:t>CIV</w:t>
        </w:r>
      </w:smartTag>
      <w:r w:rsidRPr="00551CFD">
        <w:t xml:space="preserve"> et est utilisé pour le contrôle du compactage en remblai et fondation routière</w:t>
      </w:r>
      <w:r>
        <w:t xml:space="preserve"> ;</w:t>
      </w:r>
    </w:p>
    <w:p w14:paraId="626BDFB8" w14:textId="5F2B49D8" w:rsidR="0067449C" w:rsidRPr="00551CFD" w:rsidRDefault="0067449C" w:rsidP="0067449C">
      <w:pPr>
        <w:pStyle w:val="Style1"/>
      </w:pPr>
      <w:r w:rsidRPr="00713726">
        <w:t xml:space="preserve">Le </w:t>
      </w:r>
      <w:r w:rsidRPr="00B470CD">
        <w:rPr>
          <w:b/>
          <w:i/>
          <w:color w:val="2F5496"/>
        </w:rPr>
        <w:t>Heavy Clegg Hammer</w:t>
      </w:r>
      <w:r w:rsidRPr="00551CFD">
        <w:t xml:space="preserve"> utilise une masse de 20 kg et une hauteur de chute de 30 cm pouvant être monté sur diable. Il fournit un module </w:t>
      </w:r>
      <w:smartTag w:uri="urn:schemas-microsoft-com:office:smarttags" w:element="stockticker">
        <w:r w:rsidRPr="00B822F5">
          <w:rPr>
            <w:b/>
            <w:bCs/>
            <w:color w:val="365F91" w:themeColor="accent1" w:themeShade="BF"/>
          </w:rPr>
          <w:t>CIV</w:t>
        </w:r>
      </w:smartTag>
      <w:r w:rsidRPr="00B822F5">
        <w:rPr>
          <w:b/>
          <w:bCs/>
          <w:color w:val="365F91" w:themeColor="accent1" w:themeShade="BF"/>
        </w:rPr>
        <w:t>/H</w:t>
      </w:r>
      <w:r w:rsidRPr="00B822F5">
        <w:rPr>
          <w:color w:val="365F91" w:themeColor="accent1" w:themeShade="BF"/>
        </w:rPr>
        <w:t xml:space="preserve"> </w:t>
      </w:r>
      <w:r w:rsidRPr="00551CFD">
        <w:t>et est utilisé pour mesurer le compactage sur une grande profondeur ou sur une chaussée en pavé</w:t>
      </w:r>
      <w:r w:rsidR="00B822F5">
        <w:t>s</w:t>
      </w:r>
      <w:r w:rsidRPr="00551CFD">
        <w:t>.</w:t>
      </w:r>
    </w:p>
    <w:p w14:paraId="5F72882F" w14:textId="77777777" w:rsidR="0067449C" w:rsidRDefault="0067449C" w:rsidP="0067449C">
      <w:pPr>
        <w:keepNext/>
        <w:jc w:val="center"/>
      </w:pPr>
      <w:r w:rsidRPr="00551CFD">
        <w:rPr>
          <w:rFonts w:ascii="Verdana" w:hAnsi="Verdana"/>
          <w:color w:val="000000"/>
        </w:rPr>
        <w:fldChar w:fldCharType="begin"/>
      </w:r>
      <w:r w:rsidRPr="00551CFD">
        <w:rPr>
          <w:rFonts w:ascii="Verdana" w:hAnsi="Verdana"/>
          <w:color w:val="000000"/>
        </w:rPr>
        <w:instrText xml:space="preserve"> INCLUDEPICTURE "http://www.humboldtmfg.com/img/static/clegg2.jpg" \* MERGEFORMATINET </w:instrText>
      </w:r>
      <w:r w:rsidRPr="00551CFD">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sidR="00635BC2">
        <w:rPr>
          <w:rFonts w:ascii="Verdana" w:hAnsi="Verdana"/>
          <w:color w:val="000000"/>
        </w:rPr>
        <w:fldChar w:fldCharType="begin"/>
      </w:r>
      <w:r w:rsidR="00635BC2">
        <w:rPr>
          <w:rFonts w:ascii="Verdana" w:hAnsi="Verdana"/>
          <w:color w:val="000000"/>
        </w:rPr>
        <w:instrText xml:space="preserve"> INCLUDEPICTURE  "http://www.humboldtmfg.com/img/static/clegg2.jpg" \* MERGEFORMATINET </w:instrText>
      </w:r>
      <w:r w:rsidR="00635BC2">
        <w:rPr>
          <w:rFonts w:ascii="Verdana" w:hAnsi="Verdana"/>
          <w:color w:val="000000"/>
        </w:rPr>
        <w:fldChar w:fldCharType="separate"/>
      </w:r>
      <w:r w:rsidR="00C12803">
        <w:rPr>
          <w:rFonts w:ascii="Verdana" w:hAnsi="Verdana"/>
          <w:color w:val="000000"/>
        </w:rPr>
        <w:fldChar w:fldCharType="begin"/>
      </w:r>
      <w:r w:rsidR="00C12803">
        <w:rPr>
          <w:rFonts w:ascii="Verdana" w:hAnsi="Verdana"/>
          <w:color w:val="000000"/>
        </w:rPr>
        <w:instrText xml:space="preserve"> INCLUDEPICTURE  "http://www.humboldtmfg.com/img/static/clegg2.jpg" \* MERGEFORMATINET </w:instrText>
      </w:r>
      <w:r w:rsidR="00C12803">
        <w:rPr>
          <w:rFonts w:ascii="Verdana" w:hAnsi="Verdana"/>
          <w:color w:val="000000"/>
        </w:rPr>
        <w:fldChar w:fldCharType="separate"/>
      </w:r>
      <w:r w:rsidR="00F83E87">
        <w:rPr>
          <w:rFonts w:ascii="Verdana" w:hAnsi="Verdana"/>
          <w:color w:val="000000"/>
        </w:rPr>
        <w:fldChar w:fldCharType="begin"/>
      </w:r>
      <w:r w:rsidR="00F83E87">
        <w:rPr>
          <w:rFonts w:ascii="Verdana" w:hAnsi="Verdana"/>
          <w:color w:val="000000"/>
        </w:rPr>
        <w:instrText xml:space="preserve"> INCLUDEPICTURE  "http://www.humboldtmfg.com/img/static/clegg2.jpg" \* MERGEFORMATINET </w:instrText>
      </w:r>
      <w:r w:rsidR="00F83E87">
        <w:rPr>
          <w:rFonts w:ascii="Verdana" w:hAnsi="Verdana"/>
          <w:color w:val="000000"/>
        </w:rPr>
        <w:fldChar w:fldCharType="separate"/>
      </w:r>
      <w:r w:rsidR="00763933">
        <w:rPr>
          <w:rFonts w:ascii="Verdana" w:hAnsi="Verdana"/>
          <w:color w:val="000000"/>
        </w:rPr>
        <w:fldChar w:fldCharType="begin"/>
      </w:r>
      <w:r w:rsidR="00763933">
        <w:rPr>
          <w:rFonts w:ascii="Verdana" w:hAnsi="Verdana"/>
          <w:color w:val="000000"/>
        </w:rPr>
        <w:instrText xml:space="preserve"> INCLUDEPICTURE  "http://www.humboldtmfg.com/img/static/clegg2.jpg" \* MERGEFORMATINET </w:instrText>
      </w:r>
      <w:r w:rsidR="00763933">
        <w:rPr>
          <w:rFonts w:ascii="Verdana" w:hAnsi="Verdana"/>
          <w:color w:val="000000"/>
        </w:rPr>
        <w:fldChar w:fldCharType="separate"/>
      </w:r>
      <w:r w:rsidR="008B7A89">
        <w:rPr>
          <w:rFonts w:ascii="Verdana" w:hAnsi="Verdana"/>
          <w:color w:val="000000"/>
        </w:rPr>
        <w:fldChar w:fldCharType="begin"/>
      </w:r>
      <w:r w:rsidR="008B7A89">
        <w:rPr>
          <w:rFonts w:ascii="Verdana" w:hAnsi="Verdana"/>
          <w:color w:val="000000"/>
        </w:rPr>
        <w:instrText xml:space="preserve"> INCLUDEPICTURE  "http://www.humboldtmfg.com/img/static/clegg2.jpg" \* MERGEFORMATINET </w:instrText>
      </w:r>
      <w:r w:rsidR="008B7A89">
        <w:rPr>
          <w:rFonts w:ascii="Verdana" w:hAnsi="Verdana"/>
          <w:color w:val="000000"/>
        </w:rPr>
        <w:fldChar w:fldCharType="separate"/>
      </w:r>
      <w:r w:rsidR="00577391">
        <w:rPr>
          <w:rFonts w:ascii="Verdana" w:hAnsi="Verdana"/>
          <w:color w:val="000000"/>
        </w:rPr>
        <w:fldChar w:fldCharType="begin"/>
      </w:r>
      <w:r w:rsidR="00577391">
        <w:rPr>
          <w:rFonts w:ascii="Verdana" w:hAnsi="Verdana"/>
          <w:color w:val="000000"/>
        </w:rPr>
        <w:instrText xml:space="preserve"> INCLUDEPICTURE  "http://www.humboldtmfg.com/img/static/clegg2.jpg" \* MERGEFORMATINET </w:instrText>
      </w:r>
      <w:r w:rsidR="00577391">
        <w:rPr>
          <w:rFonts w:ascii="Verdana" w:hAnsi="Verdana"/>
          <w:color w:val="000000"/>
        </w:rPr>
        <w:fldChar w:fldCharType="separate"/>
      </w:r>
      <w:r w:rsidR="006225B7">
        <w:rPr>
          <w:rFonts w:ascii="Verdana" w:hAnsi="Verdana"/>
          <w:color w:val="000000"/>
        </w:rPr>
        <w:fldChar w:fldCharType="begin"/>
      </w:r>
      <w:r w:rsidR="006225B7">
        <w:rPr>
          <w:rFonts w:ascii="Verdana" w:hAnsi="Verdana"/>
          <w:color w:val="000000"/>
        </w:rPr>
        <w:instrText xml:space="preserve"> INCLUDEPICTURE  "http://www.humboldtmfg.com/img/static/clegg2.jpg" \* MERGEFORMATINET </w:instrText>
      </w:r>
      <w:r w:rsidR="006225B7">
        <w:rPr>
          <w:rFonts w:ascii="Verdana" w:hAnsi="Verdana"/>
          <w:color w:val="000000"/>
        </w:rPr>
        <w:fldChar w:fldCharType="separate"/>
      </w:r>
      <w:r w:rsidR="004A421E">
        <w:rPr>
          <w:rFonts w:ascii="Verdana" w:hAnsi="Verdana"/>
          <w:color w:val="000000"/>
        </w:rPr>
        <w:fldChar w:fldCharType="begin"/>
      </w:r>
      <w:r w:rsidR="004A421E">
        <w:rPr>
          <w:rFonts w:ascii="Verdana" w:hAnsi="Verdana"/>
          <w:color w:val="000000"/>
        </w:rPr>
        <w:instrText xml:space="preserve"> INCLUDEPICTURE  "http://www.humboldtmfg.com/img/static/clegg2.jpg" \* MERGEFORMATINET </w:instrText>
      </w:r>
      <w:r w:rsidR="004A421E">
        <w:rPr>
          <w:rFonts w:ascii="Verdana" w:hAnsi="Verdana"/>
          <w:color w:val="000000"/>
        </w:rPr>
        <w:fldChar w:fldCharType="separate"/>
      </w:r>
      <w:r w:rsidR="0013110B">
        <w:rPr>
          <w:rFonts w:ascii="Verdana" w:hAnsi="Verdana"/>
          <w:color w:val="000000"/>
        </w:rPr>
        <w:fldChar w:fldCharType="begin"/>
      </w:r>
      <w:r w:rsidR="0013110B">
        <w:rPr>
          <w:rFonts w:ascii="Verdana" w:hAnsi="Verdana"/>
          <w:color w:val="000000"/>
        </w:rPr>
        <w:instrText xml:space="preserve"> INCLUDEPICTURE  "http://www.humboldtmfg.com/img/static/clegg2.jpg" \* MERGEFORMATINET </w:instrText>
      </w:r>
      <w:r w:rsidR="0013110B">
        <w:rPr>
          <w:rFonts w:ascii="Verdana" w:hAnsi="Verdana"/>
          <w:color w:val="000000"/>
        </w:rPr>
        <w:fldChar w:fldCharType="separate"/>
      </w:r>
      <w:r w:rsidR="000A2889">
        <w:rPr>
          <w:rFonts w:ascii="Verdana" w:hAnsi="Verdana"/>
          <w:color w:val="000000"/>
        </w:rPr>
        <w:fldChar w:fldCharType="begin"/>
      </w:r>
      <w:r w:rsidR="000A2889">
        <w:rPr>
          <w:rFonts w:ascii="Verdana" w:hAnsi="Verdana"/>
          <w:color w:val="000000"/>
        </w:rPr>
        <w:instrText xml:space="preserve"> INCLUDEPICTURE  "http://www.humboldtmfg.com/img/static/clegg2.jpg" \* MERGEFORMATINET </w:instrText>
      </w:r>
      <w:r w:rsidR="000A2889">
        <w:rPr>
          <w:rFonts w:ascii="Verdana" w:hAnsi="Verdana"/>
          <w:color w:val="000000"/>
        </w:rPr>
        <w:fldChar w:fldCharType="separate"/>
      </w:r>
      <w:r w:rsidR="00F01223">
        <w:rPr>
          <w:rFonts w:ascii="Verdana" w:hAnsi="Verdana"/>
          <w:color w:val="000000"/>
        </w:rPr>
        <w:fldChar w:fldCharType="begin"/>
      </w:r>
      <w:r w:rsidR="00F01223">
        <w:rPr>
          <w:rFonts w:ascii="Verdana" w:hAnsi="Verdana"/>
          <w:color w:val="000000"/>
        </w:rPr>
        <w:instrText xml:space="preserve"> INCLUDEPICTURE  "http://www.humboldtmfg.com/img/static/clegg2.jpg" \* MERGEFORMATINET </w:instrText>
      </w:r>
      <w:r w:rsidR="00F01223">
        <w:rPr>
          <w:rFonts w:ascii="Verdana" w:hAnsi="Verdana"/>
          <w:color w:val="000000"/>
        </w:rPr>
        <w:fldChar w:fldCharType="separate"/>
      </w:r>
      <w:r w:rsidR="00414147">
        <w:rPr>
          <w:rFonts w:ascii="Verdana" w:hAnsi="Verdana"/>
          <w:color w:val="000000"/>
        </w:rPr>
        <w:fldChar w:fldCharType="begin"/>
      </w:r>
      <w:r w:rsidR="00414147">
        <w:rPr>
          <w:rFonts w:ascii="Verdana" w:hAnsi="Verdana"/>
          <w:color w:val="000000"/>
        </w:rPr>
        <w:instrText xml:space="preserve"> INCLUDEPICTURE  "http://www.humboldtmfg.com/img/static/clegg2.jpg" \* MERGEFORMATINET </w:instrText>
      </w:r>
      <w:r w:rsidR="00414147">
        <w:rPr>
          <w:rFonts w:ascii="Verdana" w:hAnsi="Verdana"/>
          <w:color w:val="000000"/>
        </w:rPr>
        <w:fldChar w:fldCharType="separate"/>
      </w:r>
      <w:r w:rsidR="00763EAC">
        <w:rPr>
          <w:rFonts w:ascii="Verdana" w:hAnsi="Verdana"/>
          <w:color w:val="000000"/>
        </w:rPr>
        <w:fldChar w:fldCharType="begin"/>
      </w:r>
      <w:r w:rsidR="00763EAC">
        <w:rPr>
          <w:rFonts w:ascii="Verdana" w:hAnsi="Verdana"/>
          <w:color w:val="000000"/>
        </w:rPr>
        <w:instrText xml:space="preserve"> INCLUDEPICTURE  "http://www.humboldtmfg.com/img/static/clegg2.jpg" \* MERGEFORMATINET </w:instrText>
      </w:r>
      <w:r w:rsidR="00763EAC">
        <w:rPr>
          <w:rFonts w:ascii="Verdana" w:hAnsi="Verdana"/>
          <w:color w:val="000000"/>
        </w:rPr>
        <w:fldChar w:fldCharType="separate"/>
      </w:r>
      <w:r w:rsidR="00E935F7">
        <w:rPr>
          <w:rFonts w:ascii="Verdana" w:hAnsi="Verdana"/>
          <w:color w:val="000000"/>
        </w:rPr>
        <w:fldChar w:fldCharType="begin"/>
      </w:r>
      <w:r w:rsidR="00E935F7">
        <w:rPr>
          <w:rFonts w:ascii="Verdana" w:hAnsi="Verdana"/>
          <w:color w:val="000000"/>
        </w:rPr>
        <w:instrText xml:space="preserve"> INCLUDEPICTURE  "http://www.humboldtmfg.com/img/static/clegg2.jpg" \* MERGEFORMATINET </w:instrText>
      </w:r>
      <w:r w:rsidR="00E935F7">
        <w:rPr>
          <w:rFonts w:ascii="Verdana" w:hAnsi="Verdana"/>
          <w:color w:val="000000"/>
        </w:rPr>
        <w:fldChar w:fldCharType="separate"/>
      </w:r>
      <w:r w:rsidR="006D5FD5">
        <w:rPr>
          <w:rFonts w:ascii="Verdana" w:hAnsi="Verdana"/>
          <w:color w:val="000000"/>
        </w:rPr>
        <w:fldChar w:fldCharType="begin"/>
      </w:r>
      <w:r w:rsidR="006D5FD5">
        <w:rPr>
          <w:rFonts w:ascii="Verdana" w:hAnsi="Verdana"/>
          <w:color w:val="000000"/>
        </w:rPr>
        <w:instrText xml:space="preserve"> INCLUDEPICTURE  "http://www.humboldtmfg.com/img/static/clegg2.jpg" \* MERGEFORMATINET </w:instrText>
      </w:r>
      <w:r w:rsidR="006D5FD5">
        <w:rPr>
          <w:rFonts w:ascii="Verdana" w:hAnsi="Verdana"/>
          <w:color w:val="000000"/>
        </w:rPr>
        <w:fldChar w:fldCharType="separate"/>
      </w:r>
      <w:r w:rsidR="005D541E">
        <w:rPr>
          <w:rFonts w:ascii="Verdana" w:hAnsi="Verdana"/>
          <w:color w:val="000000"/>
        </w:rPr>
        <w:fldChar w:fldCharType="begin"/>
      </w:r>
      <w:r w:rsidR="005D541E">
        <w:rPr>
          <w:rFonts w:ascii="Verdana" w:hAnsi="Verdana"/>
          <w:color w:val="000000"/>
        </w:rPr>
        <w:instrText xml:space="preserve"> INCLUDEPICTURE  "http://www.humboldtmfg.com/img/static/clegg2.jpg" \* MERGEFORMATINET </w:instrText>
      </w:r>
      <w:r w:rsidR="005D541E">
        <w:rPr>
          <w:rFonts w:ascii="Verdana" w:hAnsi="Verdana"/>
          <w:color w:val="000000"/>
        </w:rPr>
        <w:fldChar w:fldCharType="separate"/>
      </w:r>
      <w:r w:rsidR="006D6EEE">
        <w:rPr>
          <w:rFonts w:ascii="Verdana" w:hAnsi="Verdana"/>
          <w:color w:val="000000"/>
        </w:rPr>
        <w:fldChar w:fldCharType="begin"/>
      </w:r>
      <w:r w:rsidR="006D6EEE">
        <w:rPr>
          <w:rFonts w:ascii="Verdana" w:hAnsi="Verdana"/>
          <w:color w:val="000000"/>
        </w:rPr>
        <w:instrText xml:space="preserve"> INCLUDEPICTURE  "http://www.humboldtmfg.com/img/static/clegg2.jpg" \* MERGEFORMATINET </w:instrText>
      </w:r>
      <w:r w:rsidR="006D6EEE">
        <w:rPr>
          <w:rFonts w:ascii="Verdana" w:hAnsi="Verdana"/>
          <w:color w:val="000000"/>
        </w:rPr>
        <w:fldChar w:fldCharType="separate"/>
      </w:r>
      <w:r w:rsidR="00CC61B2">
        <w:rPr>
          <w:rFonts w:ascii="Verdana" w:hAnsi="Verdana"/>
          <w:color w:val="000000"/>
        </w:rPr>
        <w:fldChar w:fldCharType="begin"/>
      </w:r>
      <w:r w:rsidR="00CC61B2">
        <w:rPr>
          <w:rFonts w:ascii="Verdana" w:hAnsi="Verdana"/>
          <w:color w:val="000000"/>
        </w:rPr>
        <w:instrText xml:space="preserve"> INCLUDEPICTURE  "http://www.humboldtmfg.com/img/static/clegg2.jpg" \* MERGEFORMATINET </w:instrText>
      </w:r>
      <w:r w:rsidR="00CC61B2">
        <w:rPr>
          <w:rFonts w:ascii="Verdana" w:hAnsi="Verdana"/>
          <w:color w:val="000000"/>
        </w:rPr>
        <w:fldChar w:fldCharType="separate"/>
      </w:r>
      <w:r w:rsidR="000E06E2">
        <w:rPr>
          <w:rFonts w:ascii="Verdana" w:hAnsi="Verdana"/>
          <w:color w:val="000000"/>
        </w:rPr>
        <w:fldChar w:fldCharType="begin"/>
      </w:r>
      <w:r w:rsidR="000E06E2">
        <w:rPr>
          <w:rFonts w:ascii="Verdana" w:hAnsi="Verdana"/>
          <w:color w:val="000000"/>
        </w:rPr>
        <w:instrText xml:space="preserve"> INCLUDEPICTURE  "http://www.humboldtmfg.com/img/static/clegg2.jpg" \* MERGEFORMATINET </w:instrText>
      </w:r>
      <w:r w:rsidR="000E06E2">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"http://www.humboldtmfg.com/img/static/clegg2.jpg" \* MERGEFORMATINET </w:instrText>
      </w:r>
      <w:r>
        <w:rPr>
          <w:rFonts w:ascii="Verdana" w:hAnsi="Verdana"/>
          <w:color w:val="000000"/>
        </w:rPr>
        <w:fldChar w:fldCharType="separate"/>
      </w:r>
      <w:r w:rsidR="00000000">
        <w:rPr>
          <w:rFonts w:ascii="Verdana" w:hAnsi="Verdana"/>
          <w:color w:val="000000"/>
        </w:rPr>
        <w:fldChar w:fldCharType="begin"/>
      </w:r>
      <w:r w:rsidR="00000000">
        <w:rPr>
          <w:rFonts w:ascii="Verdana" w:hAnsi="Verdana"/>
          <w:color w:val="000000"/>
        </w:rPr>
        <w:instrText xml:space="preserve"> INCLUDEPICTURE  "http://www.humboldtmfg.com/img/static/clegg2.jpg" \* MERGEFORMATINET </w:instrText>
      </w:r>
      <w:r w:rsidR="00000000">
        <w:rPr>
          <w:rFonts w:ascii="Verdana" w:hAnsi="Verdana"/>
          <w:color w:val="000000"/>
        </w:rPr>
        <w:fldChar w:fldCharType="separate"/>
      </w:r>
      <w:r w:rsidR="000A6487">
        <w:rPr>
          <w:rFonts w:ascii="Verdana" w:hAnsi="Verdana"/>
          <w:color w:val="000000"/>
        </w:rPr>
        <w:pict w14:anchorId="71021E40">
          <v:shape id="_x0000_i1027" type="#_x0000_t75" alt="Clegg Impact Soil Testers" style="width:36.2pt;height:86.55pt">
            <v:imagedata r:id="rId46" r:href="rId47"/>
          </v:shape>
        </w:pict>
      </w:r>
      <w:r w:rsidR="00000000">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sidR="000E06E2">
        <w:rPr>
          <w:rFonts w:ascii="Verdana" w:hAnsi="Verdana"/>
          <w:color w:val="000000"/>
        </w:rPr>
        <w:fldChar w:fldCharType="end"/>
      </w:r>
      <w:r w:rsidR="00CC61B2">
        <w:rPr>
          <w:rFonts w:ascii="Verdana" w:hAnsi="Verdana"/>
          <w:color w:val="000000"/>
        </w:rPr>
        <w:fldChar w:fldCharType="end"/>
      </w:r>
      <w:r w:rsidR="006D6EEE">
        <w:rPr>
          <w:rFonts w:ascii="Verdana" w:hAnsi="Verdana"/>
          <w:color w:val="000000"/>
        </w:rPr>
        <w:fldChar w:fldCharType="end"/>
      </w:r>
      <w:r w:rsidR="005D541E">
        <w:rPr>
          <w:rFonts w:ascii="Verdana" w:hAnsi="Verdana"/>
          <w:color w:val="000000"/>
        </w:rPr>
        <w:fldChar w:fldCharType="end"/>
      </w:r>
      <w:r w:rsidR="006D5FD5">
        <w:rPr>
          <w:rFonts w:ascii="Verdana" w:hAnsi="Verdana"/>
          <w:color w:val="000000"/>
        </w:rPr>
        <w:fldChar w:fldCharType="end"/>
      </w:r>
      <w:r w:rsidR="00E935F7">
        <w:rPr>
          <w:rFonts w:ascii="Verdana" w:hAnsi="Verdana"/>
          <w:color w:val="000000"/>
        </w:rPr>
        <w:fldChar w:fldCharType="end"/>
      </w:r>
      <w:r w:rsidR="00763EAC">
        <w:rPr>
          <w:rFonts w:ascii="Verdana" w:hAnsi="Verdana"/>
          <w:color w:val="000000"/>
        </w:rPr>
        <w:fldChar w:fldCharType="end"/>
      </w:r>
      <w:r w:rsidR="00414147">
        <w:rPr>
          <w:rFonts w:ascii="Verdana" w:hAnsi="Verdana"/>
          <w:color w:val="000000"/>
        </w:rPr>
        <w:fldChar w:fldCharType="end"/>
      </w:r>
      <w:r w:rsidR="00F01223">
        <w:rPr>
          <w:rFonts w:ascii="Verdana" w:hAnsi="Verdana"/>
          <w:color w:val="000000"/>
        </w:rPr>
        <w:fldChar w:fldCharType="end"/>
      </w:r>
      <w:r w:rsidR="000A2889">
        <w:rPr>
          <w:rFonts w:ascii="Verdana" w:hAnsi="Verdana"/>
          <w:color w:val="000000"/>
        </w:rPr>
        <w:fldChar w:fldCharType="end"/>
      </w:r>
      <w:r w:rsidR="0013110B">
        <w:rPr>
          <w:rFonts w:ascii="Verdana" w:hAnsi="Verdana"/>
          <w:color w:val="000000"/>
        </w:rPr>
        <w:fldChar w:fldCharType="end"/>
      </w:r>
      <w:r w:rsidR="004A421E">
        <w:rPr>
          <w:rFonts w:ascii="Verdana" w:hAnsi="Verdana"/>
          <w:color w:val="000000"/>
        </w:rPr>
        <w:fldChar w:fldCharType="end"/>
      </w:r>
      <w:r w:rsidR="006225B7">
        <w:rPr>
          <w:rFonts w:ascii="Verdana" w:hAnsi="Verdana"/>
          <w:color w:val="000000"/>
        </w:rPr>
        <w:fldChar w:fldCharType="end"/>
      </w:r>
      <w:r w:rsidR="00577391">
        <w:rPr>
          <w:rFonts w:ascii="Verdana" w:hAnsi="Verdana"/>
          <w:color w:val="000000"/>
        </w:rPr>
        <w:fldChar w:fldCharType="end"/>
      </w:r>
      <w:r w:rsidR="008B7A89">
        <w:rPr>
          <w:rFonts w:ascii="Verdana" w:hAnsi="Verdana"/>
          <w:color w:val="000000"/>
        </w:rPr>
        <w:fldChar w:fldCharType="end"/>
      </w:r>
      <w:r w:rsidR="00763933">
        <w:rPr>
          <w:rFonts w:ascii="Verdana" w:hAnsi="Verdana"/>
          <w:color w:val="000000"/>
        </w:rPr>
        <w:fldChar w:fldCharType="end"/>
      </w:r>
      <w:r w:rsidR="00F83E87">
        <w:rPr>
          <w:rFonts w:ascii="Verdana" w:hAnsi="Verdana"/>
          <w:color w:val="000000"/>
        </w:rPr>
        <w:fldChar w:fldCharType="end"/>
      </w:r>
      <w:r w:rsidR="00C12803">
        <w:rPr>
          <w:rFonts w:ascii="Verdana" w:hAnsi="Verdana"/>
          <w:color w:val="000000"/>
        </w:rPr>
        <w:fldChar w:fldCharType="end"/>
      </w:r>
      <w:r w:rsidR="00635BC2">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sidRPr="00551CFD">
        <w:rPr>
          <w:rFonts w:ascii="Verdana" w:hAnsi="Verdana"/>
          <w:color w:val="000000"/>
        </w:rPr>
        <w:fldChar w:fldCharType="end"/>
      </w:r>
      <w:r w:rsidRPr="00551CFD">
        <w:rPr>
          <w:rFonts w:ascii="Verdana" w:hAnsi="Verdana"/>
          <w:color w:val="000000"/>
        </w:rPr>
        <w:t xml:space="preserve">                 </w:t>
      </w:r>
      <w:r w:rsidRPr="00551CFD">
        <w:rPr>
          <w:rFonts w:ascii="Verdana" w:hAnsi="Verdana"/>
          <w:color w:val="000000"/>
        </w:rPr>
        <w:fldChar w:fldCharType="begin"/>
      </w:r>
      <w:r w:rsidRPr="00551CFD">
        <w:rPr>
          <w:rFonts w:ascii="Verdana" w:hAnsi="Verdana"/>
          <w:color w:val="000000"/>
        </w:rPr>
        <w:instrText xml:space="preserve"> INCLUDEPICTURE "http://www.humboldtmfg.com/img/static/clegg1.jpg" \* MERGEFORMATINET </w:instrText>
      </w:r>
      <w:r w:rsidRPr="00551CFD">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sidR="00635BC2">
        <w:rPr>
          <w:rFonts w:ascii="Verdana" w:hAnsi="Verdana"/>
          <w:color w:val="000000"/>
        </w:rPr>
        <w:fldChar w:fldCharType="begin"/>
      </w:r>
      <w:r w:rsidR="00635BC2">
        <w:rPr>
          <w:rFonts w:ascii="Verdana" w:hAnsi="Verdana"/>
          <w:color w:val="000000"/>
        </w:rPr>
        <w:instrText xml:space="preserve"> INCLUDEPICTURE  "http://www.humboldtmfg.com/img/static/clegg1.jpg" \* MERGEFORMATINET </w:instrText>
      </w:r>
      <w:r w:rsidR="00635BC2">
        <w:rPr>
          <w:rFonts w:ascii="Verdana" w:hAnsi="Verdana"/>
          <w:color w:val="000000"/>
        </w:rPr>
        <w:fldChar w:fldCharType="separate"/>
      </w:r>
      <w:r w:rsidR="00C12803">
        <w:rPr>
          <w:rFonts w:ascii="Verdana" w:hAnsi="Verdana"/>
          <w:color w:val="000000"/>
        </w:rPr>
        <w:fldChar w:fldCharType="begin"/>
      </w:r>
      <w:r w:rsidR="00C12803">
        <w:rPr>
          <w:rFonts w:ascii="Verdana" w:hAnsi="Verdana"/>
          <w:color w:val="000000"/>
        </w:rPr>
        <w:instrText xml:space="preserve"> INCLUDEPICTURE  "http://www.humboldtmfg.com/img/static/clegg1.jpg" \* MERGEFORMATINET </w:instrText>
      </w:r>
      <w:r w:rsidR="00C12803">
        <w:rPr>
          <w:rFonts w:ascii="Verdana" w:hAnsi="Verdana"/>
          <w:color w:val="000000"/>
        </w:rPr>
        <w:fldChar w:fldCharType="separate"/>
      </w:r>
      <w:r w:rsidR="00F83E87">
        <w:rPr>
          <w:rFonts w:ascii="Verdana" w:hAnsi="Verdana"/>
          <w:color w:val="000000"/>
        </w:rPr>
        <w:fldChar w:fldCharType="begin"/>
      </w:r>
      <w:r w:rsidR="00F83E87">
        <w:rPr>
          <w:rFonts w:ascii="Verdana" w:hAnsi="Verdana"/>
          <w:color w:val="000000"/>
        </w:rPr>
        <w:instrText xml:space="preserve"> INCLUDEPICTURE  "http://www.humboldtmfg.com/img/static/clegg1.jpg" \* MERGEFORMATINET </w:instrText>
      </w:r>
      <w:r w:rsidR="00F83E87">
        <w:rPr>
          <w:rFonts w:ascii="Verdana" w:hAnsi="Verdana"/>
          <w:color w:val="000000"/>
        </w:rPr>
        <w:fldChar w:fldCharType="separate"/>
      </w:r>
      <w:r w:rsidR="00763933">
        <w:rPr>
          <w:rFonts w:ascii="Verdana" w:hAnsi="Verdana"/>
          <w:color w:val="000000"/>
        </w:rPr>
        <w:fldChar w:fldCharType="begin"/>
      </w:r>
      <w:r w:rsidR="00763933">
        <w:rPr>
          <w:rFonts w:ascii="Verdana" w:hAnsi="Verdana"/>
          <w:color w:val="000000"/>
        </w:rPr>
        <w:instrText xml:space="preserve"> INCLUDEPICTURE  "http://www.humboldtmfg.com/img/static/clegg1.jpg" \* MERGEFORMATINET </w:instrText>
      </w:r>
      <w:r w:rsidR="00763933">
        <w:rPr>
          <w:rFonts w:ascii="Verdana" w:hAnsi="Verdana"/>
          <w:color w:val="000000"/>
        </w:rPr>
        <w:fldChar w:fldCharType="separate"/>
      </w:r>
      <w:r w:rsidR="008B7A89">
        <w:rPr>
          <w:rFonts w:ascii="Verdana" w:hAnsi="Verdana"/>
          <w:color w:val="000000"/>
        </w:rPr>
        <w:fldChar w:fldCharType="begin"/>
      </w:r>
      <w:r w:rsidR="008B7A89">
        <w:rPr>
          <w:rFonts w:ascii="Verdana" w:hAnsi="Verdana"/>
          <w:color w:val="000000"/>
        </w:rPr>
        <w:instrText xml:space="preserve"> INCLUDEPICTURE  "http://www.humboldtmfg.com/img/static/clegg1.jpg" \* MERGEFORMATINET </w:instrText>
      </w:r>
      <w:r w:rsidR="008B7A89">
        <w:rPr>
          <w:rFonts w:ascii="Verdana" w:hAnsi="Verdana"/>
          <w:color w:val="000000"/>
        </w:rPr>
        <w:fldChar w:fldCharType="separate"/>
      </w:r>
      <w:r w:rsidR="00577391">
        <w:rPr>
          <w:rFonts w:ascii="Verdana" w:hAnsi="Verdana"/>
          <w:color w:val="000000"/>
        </w:rPr>
        <w:fldChar w:fldCharType="begin"/>
      </w:r>
      <w:r w:rsidR="00577391">
        <w:rPr>
          <w:rFonts w:ascii="Verdana" w:hAnsi="Verdana"/>
          <w:color w:val="000000"/>
        </w:rPr>
        <w:instrText xml:space="preserve"> INCLUDEPICTURE  "http://www.humboldtmfg.com/img/static/clegg1.jpg" \* MERGEFORMATINET </w:instrText>
      </w:r>
      <w:r w:rsidR="00577391">
        <w:rPr>
          <w:rFonts w:ascii="Verdana" w:hAnsi="Verdana"/>
          <w:color w:val="000000"/>
        </w:rPr>
        <w:fldChar w:fldCharType="separate"/>
      </w:r>
      <w:r w:rsidR="006225B7">
        <w:rPr>
          <w:rFonts w:ascii="Verdana" w:hAnsi="Verdana"/>
          <w:color w:val="000000"/>
        </w:rPr>
        <w:fldChar w:fldCharType="begin"/>
      </w:r>
      <w:r w:rsidR="006225B7">
        <w:rPr>
          <w:rFonts w:ascii="Verdana" w:hAnsi="Verdana"/>
          <w:color w:val="000000"/>
        </w:rPr>
        <w:instrText xml:space="preserve"> INCLUDEPICTURE  "http://www.humboldtmfg.com/img/static/clegg1.jpg" \* MERGEFORMATINET </w:instrText>
      </w:r>
      <w:r w:rsidR="006225B7">
        <w:rPr>
          <w:rFonts w:ascii="Verdana" w:hAnsi="Verdana"/>
          <w:color w:val="000000"/>
        </w:rPr>
        <w:fldChar w:fldCharType="separate"/>
      </w:r>
      <w:r w:rsidR="004A421E">
        <w:rPr>
          <w:rFonts w:ascii="Verdana" w:hAnsi="Verdana"/>
          <w:color w:val="000000"/>
        </w:rPr>
        <w:fldChar w:fldCharType="begin"/>
      </w:r>
      <w:r w:rsidR="004A421E">
        <w:rPr>
          <w:rFonts w:ascii="Verdana" w:hAnsi="Verdana"/>
          <w:color w:val="000000"/>
        </w:rPr>
        <w:instrText xml:space="preserve"> INCLUDEPICTURE  "http://www.humboldtmfg.com/img/static/clegg1.jpg" \* MERGEFORMATINET </w:instrText>
      </w:r>
      <w:r w:rsidR="004A421E">
        <w:rPr>
          <w:rFonts w:ascii="Verdana" w:hAnsi="Verdana"/>
          <w:color w:val="000000"/>
        </w:rPr>
        <w:fldChar w:fldCharType="separate"/>
      </w:r>
      <w:r w:rsidR="0013110B">
        <w:rPr>
          <w:rFonts w:ascii="Verdana" w:hAnsi="Verdana"/>
          <w:color w:val="000000"/>
        </w:rPr>
        <w:fldChar w:fldCharType="begin"/>
      </w:r>
      <w:r w:rsidR="0013110B">
        <w:rPr>
          <w:rFonts w:ascii="Verdana" w:hAnsi="Verdana"/>
          <w:color w:val="000000"/>
        </w:rPr>
        <w:instrText xml:space="preserve"> INCLUDEPICTURE  "http://www.humboldtmfg.com/img/static/clegg1.jpg" \* MERGEFORMATINET </w:instrText>
      </w:r>
      <w:r w:rsidR="0013110B">
        <w:rPr>
          <w:rFonts w:ascii="Verdana" w:hAnsi="Verdana"/>
          <w:color w:val="000000"/>
        </w:rPr>
        <w:fldChar w:fldCharType="separate"/>
      </w:r>
      <w:r w:rsidR="000A2889">
        <w:rPr>
          <w:rFonts w:ascii="Verdana" w:hAnsi="Verdana"/>
          <w:color w:val="000000"/>
        </w:rPr>
        <w:fldChar w:fldCharType="begin"/>
      </w:r>
      <w:r w:rsidR="000A2889">
        <w:rPr>
          <w:rFonts w:ascii="Verdana" w:hAnsi="Verdana"/>
          <w:color w:val="000000"/>
        </w:rPr>
        <w:instrText xml:space="preserve"> INCLUDEPICTURE  "http://www.humboldtmfg.com/img/static/clegg1.jpg" \* MERGEFORMATINET </w:instrText>
      </w:r>
      <w:r w:rsidR="000A2889">
        <w:rPr>
          <w:rFonts w:ascii="Verdana" w:hAnsi="Verdana"/>
          <w:color w:val="000000"/>
        </w:rPr>
        <w:fldChar w:fldCharType="separate"/>
      </w:r>
      <w:r w:rsidR="00F01223">
        <w:rPr>
          <w:rFonts w:ascii="Verdana" w:hAnsi="Verdana"/>
          <w:color w:val="000000"/>
        </w:rPr>
        <w:fldChar w:fldCharType="begin"/>
      </w:r>
      <w:r w:rsidR="00F01223">
        <w:rPr>
          <w:rFonts w:ascii="Verdana" w:hAnsi="Verdana"/>
          <w:color w:val="000000"/>
        </w:rPr>
        <w:instrText xml:space="preserve"> INCLUDEPICTURE  "http://www.humboldtmfg.com/img/static/clegg1.jpg" \* MERGEFORMATINET </w:instrText>
      </w:r>
      <w:r w:rsidR="00F01223">
        <w:rPr>
          <w:rFonts w:ascii="Verdana" w:hAnsi="Verdana"/>
          <w:color w:val="000000"/>
        </w:rPr>
        <w:fldChar w:fldCharType="separate"/>
      </w:r>
      <w:r w:rsidR="00414147">
        <w:rPr>
          <w:rFonts w:ascii="Verdana" w:hAnsi="Verdana"/>
          <w:color w:val="000000"/>
        </w:rPr>
        <w:fldChar w:fldCharType="begin"/>
      </w:r>
      <w:r w:rsidR="00414147">
        <w:rPr>
          <w:rFonts w:ascii="Verdana" w:hAnsi="Verdana"/>
          <w:color w:val="000000"/>
        </w:rPr>
        <w:instrText xml:space="preserve"> INCLUDEPICTURE  "http://www.humboldtmfg.com/img/static/clegg1.jpg" \* MERGEFORMATINET </w:instrText>
      </w:r>
      <w:r w:rsidR="00414147">
        <w:rPr>
          <w:rFonts w:ascii="Verdana" w:hAnsi="Verdana"/>
          <w:color w:val="000000"/>
        </w:rPr>
        <w:fldChar w:fldCharType="separate"/>
      </w:r>
      <w:r w:rsidR="00763EAC">
        <w:rPr>
          <w:rFonts w:ascii="Verdana" w:hAnsi="Verdana"/>
          <w:color w:val="000000"/>
        </w:rPr>
        <w:fldChar w:fldCharType="begin"/>
      </w:r>
      <w:r w:rsidR="00763EAC">
        <w:rPr>
          <w:rFonts w:ascii="Verdana" w:hAnsi="Verdana"/>
          <w:color w:val="000000"/>
        </w:rPr>
        <w:instrText xml:space="preserve"> INCLUDEPICTURE  "http://www.humboldtmfg.com/img/static/clegg1.jpg" \* MERGEFORMATINET </w:instrText>
      </w:r>
      <w:r w:rsidR="00763EAC">
        <w:rPr>
          <w:rFonts w:ascii="Verdana" w:hAnsi="Verdana"/>
          <w:color w:val="000000"/>
        </w:rPr>
        <w:fldChar w:fldCharType="separate"/>
      </w:r>
      <w:r w:rsidR="00E935F7">
        <w:rPr>
          <w:rFonts w:ascii="Verdana" w:hAnsi="Verdana"/>
          <w:color w:val="000000"/>
        </w:rPr>
        <w:fldChar w:fldCharType="begin"/>
      </w:r>
      <w:r w:rsidR="00E935F7">
        <w:rPr>
          <w:rFonts w:ascii="Verdana" w:hAnsi="Verdana"/>
          <w:color w:val="000000"/>
        </w:rPr>
        <w:instrText xml:space="preserve"> INCLUDEPICTURE  "http://www.humboldtmfg.com/img/static/clegg1.jpg" \* MERGEFORMATINET </w:instrText>
      </w:r>
      <w:r w:rsidR="00E935F7">
        <w:rPr>
          <w:rFonts w:ascii="Verdana" w:hAnsi="Verdana"/>
          <w:color w:val="000000"/>
        </w:rPr>
        <w:fldChar w:fldCharType="separate"/>
      </w:r>
      <w:r w:rsidR="006D5FD5">
        <w:rPr>
          <w:rFonts w:ascii="Verdana" w:hAnsi="Verdana"/>
          <w:color w:val="000000"/>
        </w:rPr>
        <w:fldChar w:fldCharType="begin"/>
      </w:r>
      <w:r w:rsidR="006D5FD5">
        <w:rPr>
          <w:rFonts w:ascii="Verdana" w:hAnsi="Verdana"/>
          <w:color w:val="000000"/>
        </w:rPr>
        <w:instrText xml:space="preserve"> INCLUDEPICTURE  "http://www.humboldtmfg.com/img/static/clegg1.jpg" \* MERGEFORMATINET </w:instrText>
      </w:r>
      <w:r w:rsidR="006D5FD5">
        <w:rPr>
          <w:rFonts w:ascii="Verdana" w:hAnsi="Verdana"/>
          <w:color w:val="000000"/>
        </w:rPr>
        <w:fldChar w:fldCharType="separate"/>
      </w:r>
      <w:r w:rsidR="005D541E">
        <w:rPr>
          <w:rFonts w:ascii="Verdana" w:hAnsi="Verdana"/>
          <w:color w:val="000000"/>
        </w:rPr>
        <w:fldChar w:fldCharType="begin"/>
      </w:r>
      <w:r w:rsidR="005D541E">
        <w:rPr>
          <w:rFonts w:ascii="Verdana" w:hAnsi="Verdana"/>
          <w:color w:val="000000"/>
        </w:rPr>
        <w:instrText xml:space="preserve"> INCLUDEPICTURE  "http://www.humboldtmfg.com/img/static/clegg1.jpg" \* MERGEFORMATINET </w:instrText>
      </w:r>
      <w:r w:rsidR="005D541E">
        <w:rPr>
          <w:rFonts w:ascii="Verdana" w:hAnsi="Verdana"/>
          <w:color w:val="000000"/>
        </w:rPr>
        <w:fldChar w:fldCharType="separate"/>
      </w:r>
      <w:r w:rsidR="006D6EEE">
        <w:rPr>
          <w:rFonts w:ascii="Verdana" w:hAnsi="Verdana"/>
          <w:color w:val="000000"/>
        </w:rPr>
        <w:fldChar w:fldCharType="begin"/>
      </w:r>
      <w:r w:rsidR="006D6EEE">
        <w:rPr>
          <w:rFonts w:ascii="Verdana" w:hAnsi="Verdana"/>
          <w:color w:val="000000"/>
        </w:rPr>
        <w:instrText xml:space="preserve"> INCLUDEPICTURE  "http://www.humboldtmfg.com/img/static/clegg1.jpg" \* MERGEFORMATINET </w:instrText>
      </w:r>
      <w:r w:rsidR="006D6EEE">
        <w:rPr>
          <w:rFonts w:ascii="Verdana" w:hAnsi="Verdana"/>
          <w:color w:val="000000"/>
        </w:rPr>
        <w:fldChar w:fldCharType="separate"/>
      </w:r>
      <w:r w:rsidR="00CC61B2">
        <w:rPr>
          <w:rFonts w:ascii="Verdana" w:hAnsi="Verdana"/>
          <w:color w:val="000000"/>
        </w:rPr>
        <w:fldChar w:fldCharType="begin"/>
      </w:r>
      <w:r w:rsidR="00CC61B2">
        <w:rPr>
          <w:rFonts w:ascii="Verdana" w:hAnsi="Verdana"/>
          <w:color w:val="000000"/>
        </w:rPr>
        <w:instrText xml:space="preserve"> INCLUDEPICTURE  "http://www.humboldtmfg.com/img/static/clegg1.jpg" \* MERGEFORMATINET </w:instrText>
      </w:r>
      <w:r w:rsidR="00CC61B2">
        <w:rPr>
          <w:rFonts w:ascii="Verdana" w:hAnsi="Verdana"/>
          <w:color w:val="000000"/>
        </w:rPr>
        <w:fldChar w:fldCharType="separate"/>
      </w:r>
      <w:r w:rsidR="000E06E2">
        <w:rPr>
          <w:rFonts w:ascii="Verdana" w:hAnsi="Verdana"/>
          <w:color w:val="000000"/>
        </w:rPr>
        <w:fldChar w:fldCharType="begin"/>
      </w:r>
      <w:r w:rsidR="000E06E2">
        <w:rPr>
          <w:rFonts w:ascii="Verdana" w:hAnsi="Verdana"/>
          <w:color w:val="000000"/>
        </w:rPr>
        <w:instrText xml:space="preserve"> INCLUDEPICTURE  "http://www.humboldtmfg.com/img/static/clegg1.jpg" \* MERGEFORMATINET </w:instrText>
      </w:r>
      <w:r w:rsidR="000E06E2">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Pr>
          <w:rFonts w:ascii="Verdana" w:hAnsi="Verdana"/>
          <w:color w:val="000000"/>
        </w:rPr>
        <w:fldChar w:fldCharType="begin"/>
      </w:r>
      <w:r>
        <w:rPr>
          <w:rFonts w:ascii="Verdana" w:hAnsi="Verdana"/>
          <w:color w:val="000000"/>
        </w:rPr>
        <w:instrText xml:space="preserve"> INCLUDEPICTURE  "http://www.humboldtmfg.com/img/static/clegg1.jpg" \* MERGEFORMATINET </w:instrText>
      </w:r>
      <w:r>
        <w:rPr>
          <w:rFonts w:ascii="Verdana" w:hAnsi="Verdana"/>
          <w:color w:val="000000"/>
        </w:rPr>
        <w:fldChar w:fldCharType="separate"/>
      </w:r>
      <w:r w:rsidR="00000000">
        <w:rPr>
          <w:rFonts w:ascii="Verdana" w:hAnsi="Verdana"/>
          <w:color w:val="000000"/>
        </w:rPr>
        <w:fldChar w:fldCharType="begin"/>
      </w:r>
      <w:r w:rsidR="00000000">
        <w:rPr>
          <w:rFonts w:ascii="Verdana" w:hAnsi="Verdana"/>
          <w:color w:val="000000"/>
        </w:rPr>
        <w:instrText xml:space="preserve"> INCLUDEPICTURE  "http://www.humboldtmfg.com/img/static/clegg1.jpg" \* MERGEFORMATINET </w:instrText>
      </w:r>
      <w:r w:rsidR="00000000">
        <w:rPr>
          <w:rFonts w:ascii="Verdana" w:hAnsi="Verdana"/>
          <w:color w:val="000000"/>
        </w:rPr>
        <w:fldChar w:fldCharType="separate"/>
      </w:r>
      <w:r w:rsidR="000A6487">
        <w:rPr>
          <w:rFonts w:ascii="Verdana" w:hAnsi="Verdana"/>
          <w:color w:val="000000"/>
        </w:rPr>
        <w:pict w14:anchorId="794F5F07">
          <v:shape id="_x0000_i1028" type="#_x0000_t75" alt="Clegg Impact Soil Tester" style="width:50.3pt;height:86.75pt">
            <v:imagedata r:id="rId48" r:href="rId49"/>
          </v:shape>
        </w:pict>
      </w:r>
      <w:r w:rsidR="00000000">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sidR="000E06E2">
        <w:rPr>
          <w:rFonts w:ascii="Verdana" w:hAnsi="Verdana"/>
          <w:color w:val="000000"/>
        </w:rPr>
        <w:fldChar w:fldCharType="end"/>
      </w:r>
      <w:r w:rsidR="00CC61B2">
        <w:rPr>
          <w:rFonts w:ascii="Verdana" w:hAnsi="Verdana"/>
          <w:color w:val="000000"/>
        </w:rPr>
        <w:fldChar w:fldCharType="end"/>
      </w:r>
      <w:r w:rsidR="006D6EEE">
        <w:rPr>
          <w:rFonts w:ascii="Verdana" w:hAnsi="Verdana"/>
          <w:color w:val="000000"/>
        </w:rPr>
        <w:fldChar w:fldCharType="end"/>
      </w:r>
      <w:r w:rsidR="005D541E">
        <w:rPr>
          <w:rFonts w:ascii="Verdana" w:hAnsi="Verdana"/>
          <w:color w:val="000000"/>
        </w:rPr>
        <w:fldChar w:fldCharType="end"/>
      </w:r>
      <w:r w:rsidR="006D5FD5">
        <w:rPr>
          <w:rFonts w:ascii="Verdana" w:hAnsi="Verdana"/>
          <w:color w:val="000000"/>
        </w:rPr>
        <w:fldChar w:fldCharType="end"/>
      </w:r>
      <w:r w:rsidR="00E935F7">
        <w:rPr>
          <w:rFonts w:ascii="Verdana" w:hAnsi="Verdana"/>
          <w:color w:val="000000"/>
        </w:rPr>
        <w:fldChar w:fldCharType="end"/>
      </w:r>
      <w:r w:rsidR="00763EAC">
        <w:rPr>
          <w:rFonts w:ascii="Verdana" w:hAnsi="Verdana"/>
          <w:color w:val="000000"/>
        </w:rPr>
        <w:fldChar w:fldCharType="end"/>
      </w:r>
      <w:r w:rsidR="00414147">
        <w:rPr>
          <w:rFonts w:ascii="Verdana" w:hAnsi="Verdana"/>
          <w:color w:val="000000"/>
        </w:rPr>
        <w:fldChar w:fldCharType="end"/>
      </w:r>
      <w:r w:rsidR="00F01223">
        <w:rPr>
          <w:rFonts w:ascii="Verdana" w:hAnsi="Verdana"/>
          <w:color w:val="000000"/>
        </w:rPr>
        <w:fldChar w:fldCharType="end"/>
      </w:r>
      <w:r w:rsidR="000A2889">
        <w:rPr>
          <w:rFonts w:ascii="Verdana" w:hAnsi="Verdana"/>
          <w:color w:val="000000"/>
        </w:rPr>
        <w:fldChar w:fldCharType="end"/>
      </w:r>
      <w:r w:rsidR="0013110B">
        <w:rPr>
          <w:rFonts w:ascii="Verdana" w:hAnsi="Verdana"/>
          <w:color w:val="000000"/>
        </w:rPr>
        <w:fldChar w:fldCharType="end"/>
      </w:r>
      <w:r w:rsidR="004A421E">
        <w:rPr>
          <w:rFonts w:ascii="Verdana" w:hAnsi="Verdana"/>
          <w:color w:val="000000"/>
        </w:rPr>
        <w:fldChar w:fldCharType="end"/>
      </w:r>
      <w:r w:rsidR="006225B7">
        <w:rPr>
          <w:rFonts w:ascii="Verdana" w:hAnsi="Verdana"/>
          <w:color w:val="000000"/>
        </w:rPr>
        <w:fldChar w:fldCharType="end"/>
      </w:r>
      <w:r w:rsidR="00577391">
        <w:rPr>
          <w:rFonts w:ascii="Verdana" w:hAnsi="Verdana"/>
          <w:color w:val="000000"/>
        </w:rPr>
        <w:fldChar w:fldCharType="end"/>
      </w:r>
      <w:r w:rsidR="008B7A89">
        <w:rPr>
          <w:rFonts w:ascii="Verdana" w:hAnsi="Verdana"/>
          <w:color w:val="000000"/>
        </w:rPr>
        <w:fldChar w:fldCharType="end"/>
      </w:r>
      <w:r w:rsidR="00763933">
        <w:rPr>
          <w:rFonts w:ascii="Verdana" w:hAnsi="Verdana"/>
          <w:color w:val="000000"/>
        </w:rPr>
        <w:fldChar w:fldCharType="end"/>
      </w:r>
      <w:r w:rsidR="00F83E87">
        <w:rPr>
          <w:rFonts w:ascii="Verdana" w:hAnsi="Verdana"/>
          <w:color w:val="000000"/>
        </w:rPr>
        <w:fldChar w:fldCharType="end"/>
      </w:r>
      <w:r w:rsidR="00C12803">
        <w:rPr>
          <w:rFonts w:ascii="Verdana" w:hAnsi="Verdana"/>
          <w:color w:val="000000"/>
        </w:rPr>
        <w:fldChar w:fldCharType="end"/>
      </w:r>
      <w:r w:rsidR="00635BC2">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Pr>
          <w:rFonts w:ascii="Verdana" w:hAnsi="Verdana"/>
          <w:color w:val="000000"/>
        </w:rPr>
        <w:fldChar w:fldCharType="end"/>
      </w:r>
      <w:r w:rsidRPr="00551CFD">
        <w:rPr>
          <w:rFonts w:ascii="Verdana" w:hAnsi="Verdana"/>
          <w:color w:val="000000"/>
        </w:rPr>
        <w:fldChar w:fldCharType="end"/>
      </w:r>
    </w:p>
    <w:p w14:paraId="47DF53F5" w14:textId="433AC482" w:rsidR="0067449C" w:rsidRPr="00713726" w:rsidRDefault="0067449C" w:rsidP="0067449C">
      <w:pPr>
        <w:pStyle w:val="Lgende"/>
        <w:rPr>
          <w:rFonts w:ascii="Verdana" w:hAnsi="Verdana"/>
          <w:b w:val="0"/>
          <w:color w:val="000000"/>
        </w:rPr>
      </w:pPr>
      <w:r>
        <w:t xml:space="preserve">Figure </w:t>
      </w:r>
      <w:fldSimple w:instr=" STYLEREF 1 \s ">
        <w:r w:rsidR="00BB3065">
          <w:rPr>
            <w:noProof/>
          </w:rPr>
          <w:t>3</w:t>
        </w:r>
      </w:fldSimple>
      <w:r w:rsidR="00BB3065">
        <w:t>.</w:t>
      </w:r>
      <w:fldSimple w:instr=" SEQ Figure \* ARABIC \s 1 ">
        <w:r w:rsidR="00BB3065">
          <w:rPr>
            <w:noProof/>
          </w:rPr>
          <w:t>18</w:t>
        </w:r>
      </w:fldSimple>
      <w:r>
        <w:t xml:space="preserve"> </w:t>
      </w:r>
      <w:r w:rsidRPr="00551CFD">
        <w:rPr>
          <w:b w:val="0"/>
          <w:color w:val="000000"/>
        </w:rPr>
        <w:t>-</w:t>
      </w:r>
      <w:r w:rsidRPr="00551CFD">
        <w:rPr>
          <w:color w:val="000000"/>
        </w:rPr>
        <w:t xml:space="preserve"> </w:t>
      </w:r>
      <w:r w:rsidRPr="00713726">
        <w:rPr>
          <w:b w:val="0"/>
          <w:i/>
          <w:color w:val="000000"/>
        </w:rPr>
        <w:t>Types de Clegg Hammer. A gauche : Le "Standard Clegg Hammer" et à droite le "Heavy Clegg Hammer"</w:t>
      </w:r>
      <w:r w:rsidR="0036135A">
        <w:rPr>
          <w:b w:val="0"/>
          <w:i/>
          <w:color w:val="000000"/>
        </w:rPr>
        <w:t xml:space="preserve"> (source : internet)</w:t>
      </w:r>
      <w:r w:rsidRPr="00713726">
        <w:rPr>
          <w:b w:val="0"/>
          <w:i/>
          <w:color w:val="000000"/>
        </w:rPr>
        <w:t>.</w:t>
      </w:r>
    </w:p>
    <w:p w14:paraId="3EB24DB5" w14:textId="4557AB14" w:rsidR="0000316E" w:rsidRDefault="0000316E" w:rsidP="005F0F48">
      <w:pPr>
        <w:pStyle w:val="Titre5"/>
      </w:pPr>
      <w:r>
        <w:t>Méthodologie</w:t>
      </w:r>
    </w:p>
    <w:p w14:paraId="4F4AF88E" w14:textId="3B09C770" w:rsidR="0000316E" w:rsidRPr="0000316E" w:rsidRDefault="0000316E" w:rsidP="0000316E">
      <w:pPr>
        <w:rPr>
          <w:b/>
          <w:i/>
          <w:u w:val="single"/>
        </w:rPr>
      </w:pPr>
      <w:r w:rsidRPr="005105B8">
        <w:t xml:space="preserve">L'essai réalisé selon la norme </w:t>
      </w:r>
      <w:smartTag w:uri="urn:schemas-microsoft-com:office:smarttags" w:element="stockticker">
        <w:smartTag w:uri="urn:schemas-microsoft-com:office:smarttags" w:element="country-region">
          <w:r w:rsidRPr="005105B8">
            <w:t>ASTM</w:t>
          </w:r>
        </w:smartTag>
      </w:smartTag>
      <w:r w:rsidRPr="005105B8">
        <w:t xml:space="preserve"> D5874, consiste à faire chuter une masse de 0,5 à 20 kg le long d'un tube guide sur une hauteur déterminée (</w:t>
      </w:r>
      <w:r w:rsidRPr="005105B8">
        <w:rPr>
          <w:i/>
        </w:rPr>
        <w:t>30 ou 45 cm</w:t>
      </w:r>
      <w:r w:rsidRPr="005105B8">
        <w:t>) à quatre reprises. Un accéléromètre installé dans le marteau mesure le pic de décélération de chute de la masse lors de chaque impact.</w:t>
      </w:r>
    </w:p>
    <w:p w14:paraId="5DA4B286" w14:textId="01DAB730" w:rsidR="0067449C" w:rsidRPr="009A453B" w:rsidRDefault="0067449C" w:rsidP="005F0F48">
      <w:pPr>
        <w:pStyle w:val="Titre5"/>
      </w:pPr>
      <w:r>
        <w:t>Domaine</w:t>
      </w:r>
      <w:r w:rsidR="0000316E">
        <w:t>s</w:t>
      </w:r>
      <w:r>
        <w:t xml:space="preserve"> d'application et i</w:t>
      </w:r>
      <w:r w:rsidRPr="009A453B">
        <w:t>nterprétation des résultats</w:t>
      </w:r>
    </w:p>
    <w:p w14:paraId="12619453" w14:textId="1ABCDB48" w:rsidR="0067449C" w:rsidRPr="00551CFD" w:rsidRDefault="0067449C" w:rsidP="0067449C">
      <w:r w:rsidRPr="00551CFD">
        <w:t xml:space="preserve">Cet appareil intervient dans les </w:t>
      </w:r>
      <w:r>
        <w:t>applications</w:t>
      </w:r>
      <w:r w:rsidRPr="00551CFD">
        <w:t xml:space="preserve"> suivantes :</w:t>
      </w:r>
    </w:p>
    <w:p w14:paraId="4483FF3B" w14:textId="6C02D084" w:rsidR="0067449C" w:rsidRPr="00551CFD" w:rsidRDefault="0067449C" w:rsidP="0067449C">
      <w:pPr>
        <w:pStyle w:val="Style1"/>
      </w:pPr>
      <w:r w:rsidRPr="00713726">
        <w:t xml:space="preserve">Le </w:t>
      </w:r>
      <w:r w:rsidRPr="00B470CD">
        <w:rPr>
          <w:b/>
          <w:i/>
          <w:color w:val="2F5496"/>
        </w:rPr>
        <w:t>dimensionnement de voirie</w:t>
      </w:r>
      <w:r w:rsidRPr="00551CFD">
        <w:t xml:space="preserve"> : Cet essai est similaire dans sa conception à l'indice </w:t>
      </w:r>
      <w:smartTag w:uri="urn:schemas-microsoft-com:office:smarttags" w:element="stockticker">
        <w:r w:rsidRPr="00551CFD">
          <w:t>CBR</w:t>
        </w:r>
      </w:smartTag>
      <w:r w:rsidRPr="00551CFD">
        <w:t xml:space="preserve"> obtenu </w:t>
      </w:r>
      <w:r w:rsidRPr="00551CFD">
        <w:rPr>
          <w:i/>
        </w:rPr>
        <w:t>in situ</w:t>
      </w:r>
      <w:r w:rsidRPr="00551CFD">
        <w:t xml:space="preserve"> ou en laboratoire. La valeur </w:t>
      </w:r>
      <w:smartTag w:uri="urn:schemas-microsoft-com:office:smarttags" w:element="stockticker">
        <w:r w:rsidRPr="00551CFD">
          <w:t>CIV</w:t>
        </w:r>
      </w:smartTag>
      <w:r w:rsidRPr="00551CFD">
        <w:t xml:space="preserve"> peut être convertie en un module (</w:t>
      </w:r>
      <w:r w:rsidRPr="00B822F5">
        <w:rPr>
          <w:b/>
          <w:bCs/>
          <w:color w:val="365F91" w:themeColor="accent1" w:themeShade="BF"/>
        </w:rPr>
        <w:t>CHM</w:t>
      </w:r>
      <w:r w:rsidRPr="00551CFD">
        <w:t xml:space="preserve"> – </w:t>
      </w:r>
      <w:r w:rsidRPr="00551CFD">
        <w:rPr>
          <w:i/>
        </w:rPr>
        <w:t xml:space="preserve">Clegg Hammer </w:t>
      </w:r>
      <w:proofErr w:type="spellStart"/>
      <w:r w:rsidRPr="00551CFD">
        <w:rPr>
          <w:i/>
        </w:rPr>
        <w:t>Modulus</w:t>
      </w:r>
      <w:proofErr w:type="spellEnd"/>
      <w:r w:rsidRPr="00551CFD">
        <w:t>) analogue au module élastique (</w:t>
      </w:r>
      <w:r w:rsidRPr="00551CFD">
        <w:rPr>
          <w:i/>
        </w:rPr>
        <w:t xml:space="preserve">1 </w:t>
      </w:r>
      <w:smartTag w:uri="urn:schemas-microsoft-com:office:smarttags" w:element="stockticker">
        <w:r w:rsidRPr="00551CFD">
          <w:rPr>
            <w:i/>
          </w:rPr>
          <w:t>CIV</w:t>
        </w:r>
      </w:smartTag>
      <w:r w:rsidRPr="00551CFD">
        <w:rPr>
          <w:i/>
        </w:rPr>
        <w:t xml:space="preserve"> = 10 g</w:t>
      </w:r>
      <w:r w:rsidRPr="00551CFD">
        <w:t>)</w:t>
      </w:r>
      <w:r w:rsidR="0000316E">
        <w:t xml:space="preserve"> ;</w:t>
      </w:r>
    </w:p>
    <w:p w14:paraId="16E3546D" w14:textId="77777777" w:rsidR="0067449C" w:rsidRPr="00551CFD" w:rsidRDefault="0067449C" w:rsidP="00EF47A5">
      <w:pPr>
        <w:numPr>
          <w:ilvl w:val="0"/>
          <w:numId w:val="10"/>
        </w:numPr>
        <w:ind w:left="567" w:hanging="567"/>
      </w:pPr>
      <w:r w:rsidRPr="00713726">
        <w:t>La</w:t>
      </w:r>
      <w:r w:rsidRPr="00551CFD">
        <w:rPr>
          <w:b/>
          <w:i/>
        </w:rPr>
        <w:t xml:space="preserve"> </w:t>
      </w:r>
      <w:r w:rsidRPr="00B470CD">
        <w:rPr>
          <w:b/>
          <w:i/>
          <w:color w:val="2F5496"/>
        </w:rPr>
        <w:t>résistance à la compression des matériaux traités au ciment</w:t>
      </w:r>
      <w:r w:rsidRPr="00551CFD">
        <w:t xml:space="preserve"> : L'appareil peut déterminer la résistance confinée à la compression de matériaux et de déchets stabilisés au ciment.</w:t>
      </w:r>
    </w:p>
    <w:p w14:paraId="2A2A92D8" w14:textId="77777777" w:rsidR="0067449C" w:rsidRPr="009A453B" w:rsidRDefault="0067449C" w:rsidP="005F0F48">
      <w:pPr>
        <w:pStyle w:val="Titre5"/>
      </w:pPr>
      <w:r w:rsidRPr="009A453B">
        <w:t>Corrélations</w:t>
      </w:r>
    </w:p>
    <w:p w14:paraId="3E50399E" w14:textId="77777777" w:rsidR="0067449C" w:rsidRPr="00551CFD" w:rsidRDefault="0067449C" w:rsidP="0067449C">
      <w:pPr>
        <w:pBdr>
          <w:top w:val="single" w:sz="4" w:space="1" w:color="auto"/>
          <w:left w:val="single" w:sz="4" w:space="4" w:color="auto"/>
          <w:bottom w:val="single" w:sz="4" w:space="1" w:color="auto"/>
          <w:right w:val="single" w:sz="4" w:space="4" w:color="auto"/>
        </w:pBdr>
        <w:shd w:val="clear" w:color="auto" w:fill="B8CCE4" w:themeFill="accent1" w:themeFillTint="66"/>
      </w:pPr>
      <w:r>
        <w:t xml:space="preserve">REMARQUE </w:t>
      </w:r>
      <w:r w:rsidRPr="00AD06FB">
        <w:rPr>
          <w:sz w:val="20"/>
        </w:rPr>
        <w:t xml:space="preserve">: Vu le fait que cet essai mesure la décélération de la masse tombante plutôt que la déflexion de la plaque, peu de corrélations avec les déflectomètres existent. </w:t>
      </w:r>
    </w:p>
    <w:p w14:paraId="26BF3160" w14:textId="77777777" w:rsidR="0067449C" w:rsidRPr="00B84310" w:rsidRDefault="0067449C" w:rsidP="00EF47A5">
      <w:pPr>
        <w:numPr>
          <w:ilvl w:val="0"/>
          <w:numId w:val="11"/>
        </w:numPr>
        <w:spacing w:before="120"/>
        <w:ind w:left="567" w:hanging="567"/>
        <w:rPr>
          <w:b/>
          <w:color w:val="0000FF"/>
          <w:u w:val="single"/>
        </w:rPr>
      </w:pPr>
      <w:r w:rsidRPr="00B470CD">
        <w:rPr>
          <w:b/>
          <w:i/>
          <w:color w:val="2F5496"/>
        </w:rPr>
        <w:t xml:space="preserve">Indice </w:t>
      </w:r>
      <w:smartTag w:uri="urn:schemas-microsoft-com:office:smarttags" w:element="stockticker">
        <w:r w:rsidRPr="00B470CD">
          <w:rPr>
            <w:b/>
            <w:i/>
            <w:color w:val="2F5496"/>
          </w:rPr>
          <w:t>CBR</w:t>
        </w:r>
      </w:smartTag>
      <w:r w:rsidRPr="00551CFD">
        <w:rPr>
          <w:b/>
          <w:i/>
        </w:rPr>
        <w:tab/>
      </w:r>
      <w:r w:rsidRPr="00551CFD">
        <w:rPr>
          <w:b/>
          <w:i/>
        </w:rPr>
        <w:tab/>
      </w:r>
      <w:proofErr w:type="spellStart"/>
      <w:smartTag w:uri="urn:schemas-microsoft-com:office:smarttags" w:element="stockticker">
        <w:r w:rsidRPr="00665C7D">
          <w:rPr>
            <w:b/>
            <w:color w:val="76923C" w:themeColor="accent3" w:themeShade="BF"/>
          </w:rPr>
          <w:t>CBR</w:t>
        </w:r>
      </w:smartTag>
      <w:proofErr w:type="spellEnd"/>
      <w:r w:rsidRPr="00665C7D">
        <w:rPr>
          <w:b/>
          <w:color w:val="76923C" w:themeColor="accent3" w:themeShade="BF"/>
        </w:rPr>
        <w:t xml:space="preserve"> = 0,07 (</w:t>
      </w:r>
      <w:smartTag w:uri="urn:schemas-microsoft-com:office:smarttags" w:element="stockticker">
        <w:r w:rsidRPr="00665C7D">
          <w:rPr>
            <w:b/>
            <w:color w:val="76923C" w:themeColor="accent3" w:themeShade="BF"/>
          </w:rPr>
          <w:t>CIV</w:t>
        </w:r>
      </w:smartTag>
      <w:r w:rsidRPr="00665C7D">
        <w:rPr>
          <w:b/>
          <w:color w:val="76923C" w:themeColor="accent3" w:themeShade="BF"/>
        </w:rPr>
        <w:t>)²</w:t>
      </w:r>
      <w:r w:rsidRPr="00665C7D">
        <w:rPr>
          <w:b/>
          <w:i/>
          <w:color w:val="76923C" w:themeColor="accent3" w:themeShade="BF"/>
        </w:rPr>
        <w:t xml:space="preserve">    </w:t>
      </w:r>
      <w:r w:rsidRPr="00551CFD">
        <w:t>ou</w:t>
      </w:r>
      <w:r w:rsidRPr="00551CFD">
        <w:rPr>
          <w:b/>
          <w:i/>
        </w:rPr>
        <w:t xml:space="preserve">   </w:t>
      </w:r>
      <w:smartTag w:uri="urn:schemas-microsoft-com:office:smarttags" w:element="stockticker">
        <w:r w:rsidRPr="00665C7D">
          <w:rPr>
            <w:b/>
            <w:color w:val="76923C" w:themeColor="accent3" w:themeShade="BF"/>
          </w:rPr>
          <w:t>CBR</w:t>
        </w:r>
      </w:smartTag>
      <w:r w:rsidRPr="00665C7D">
        <w:rPr>
          <w:b/>
          <w:color w:val="76923C" w:themeColor="accent3" w:themeShade="BF"/>
        </w:rPr>
        <w:t xml:space="preserve"> = (0,24 </w:t>
      </w:r>
      <w:smartTag w:uri="urn:schemas-microsoft-com:office:smarttags" w:element="stockticker">
        <w:r w:rsidRPr="00665C7D">
          <w:rPr>
            <w:b/>
            <w:color w:val="76923C" w:themeColor="accent3" w:themeShade="BF"/>
          </w:rPr>
          <w:t>CIV</w:t>
        </w:r>
      </w:smartTag>
      <w:r w:rsidRPr="00665C7D">
        <w:rPr>
          <w:b/>
          <w:color w:val="76923C" w:themeColor="accent3" w:themeShade="BF"/>
        </w:rPr>
        <w:t>+</w:t>
      </w:r>
      <w:proofErr w:type="gramStart"/>
      <w:r w:rsidRPr="00665C7D">
        <w:rPr>
          <w:b/>
          <w:color w:val="76923C" w:themeColor="accent3" w:themeShade="BF"/>
        </w:rPr>
        <w:t>1)²</w:t>
      </w:r>
      <w:proofErr w:type="gramEnd"/>
    </w:p>
    <w:p w14:paraId="0FD5F496" w14:textId="3575CB4B" w:rsidR="0067449C" w:rsidRPr="00AD06FB" w:rsidRDefault="0067449C" w:rsidP="00EF47A5">
      <w:pPr>
        <w:numPr>
          <w:ilvl w:val="0"/>
          <w:numId w:val="11"/>
        </w:numPr>
        <w:spacing w:before="120"/>
        <w:ind w:left="567" w:hanging="567"/>
        <w:rPr>
          <w:b/>
          <w:i/>
          <w:u w:val="single"/>
        </w:rPr>
      </w:pPr>
      <w:proofErr w:type="spellStart"/>
      <w:r w:rsidRPr="00B470CD">
        <w:rPr>
          <w:b/>
          <w:i/>
          <w:color w:val="2F5496"/>
        </w:rPr>
        <w:t>R</w:t>
      </w:r>
      <w:r>
        <w:rPr>
          <w:b/>
          <w:i/>
          <w:color w:val="2F5496"/>
        </w:rPr>
        <w:t>c</w:t>
      </w:r>
      <w:proofErr w:type="spellEnd"/>
      <w:r>
        <w:rPr>
          <w:b/>
          <w:i/>
          <w:color w:val="2F5496"/>
        </w:rPr>
        <w:t xml:space="preserve"> pour m</w:t>
      </w:r>
      <w:r w:rsidRPr="00B470CD">
        <w:rPr>
          <w:b/>
          <w:i/>
          <w:color w:val="2F5496"/>
        </w:rPr>
        <w:t xml:space="preserve">atériau </w:t>
      </w:r>
      <w:r>
        <w:rPr>
          <w:b/>
          <w:i/>
          <w:color w:val="2F5496"/>
        </w:rPr>
        <w:t>lié</w:t>
      </w:r>
      <w:r w:rsidRPr="00B470CD">
        <w:rPr>
          <w:b/>
          <w:i/>
          <w:color w:val="2F5496"/>
        </w:rPr>
        <w:t xml:space="preserve"> au ciment</w:t>
      </w:r>
      <w:r w:rsidRPr="00551CFD">
        <w:rPr>
          <w:b/>
        </w:rPr>
        <w:t xml:space="preserve"> </w:t>
      </w:r>
      <w:r w:rsidRPr="00AD06FB">
        <w:rPr>
          <w:bCs/>
          <w:iCs/>
        </w:rPr>
        <w:t xml:space="preserve">      </w:t>
      </w:r>
      <w:r w:rsidRPr="00665C7D">
        <w:rPr>
          <w:b/>
          <w:color w:val="76923C" w:themeColor="accent3" w:themeShade="BF"/>
        </w:rPr>
        <w:t xml:space="preserve">log </w:t>
      </w:r>
      <w:proofErr w:type="spellStart"/>
      <w:r w:rsidRPr="00665C7D">
        <w:rPr>
          <w:b/>
          <w:color w:val="76923C" w:themeColor="accent3" w:themeShade="BF"/>
        </w:rPr>
        <w:t>R</w:t>
      </w:r>
      <w:r w:rsidRPr="00665C7D">
        <w:rPr>
          <w:b/>
          <w:color w:val="76923C" w:themeColor="accent3" w:themeShade="BF"/>
          <w:vertAlign w:val="subscript"/>
        </w:rPr>
        <w:t>c</w:t>
      </w:r>
      <w:proofErr w:type="spellEnd"/>
      <w:r w:rsidRPr="00665C7D">
        <w:rPr>
          <w:b/>
          <w:color w:val="76923C" w:themeColor="accent3" w:themeShade="BF"/>
        </w:rPr>
        <w:t xml:space="preserve"> = 0,081 + 1,309 log </w:t>
      </w:r>
      <w:smartTag w:uri="urn:schemas-microsoft-com:office:smarttags" w:element="stockticker">
        <w:r w:rsidRPr="00665C7D">
          <w:rPr>
            <w:b/>
            <w:color w:val="76923C" w:themeColor="accent3" w:themeShade="BF"/>
          </w:rPr>
          <w:t>CIV</w:t>
        </w:r>
      </w:smartTag>
      <w:r w:rsidRPr="00665C7D">
        <w:rPr>
          <w:b/>
          <w:color w:val="76923C" w:themeColor="accent3" w:themeShade="BF"/>
        </w:rPr>
        <w:t xml:space="preserve"> </w:t>
      </w:r>
      <w:r w:rsidRPr="00551CFD">
        <w:t xml:space="preserve">selon </w:t>
      </w:r>
      <w:r w:rsidRPr="005A08A3">
        <w:rPr>
          <w:color w:val="365F91" w:themeColor="accent1" w:themeShade="BF"/>
        </w:rPr>
        <w:t>Okamoto</w:t>
      </w:r>
      <w:r w:rsidRPr="00551CFD">
        <w:t xml:space="preserve"> et </w:t>
      </w:r>
      <w:r w:rsidRPr="005A08A3">
        <w:rPr>
          <w:i/>
          <w:iCs/>
        </w:rPr>
        <w:t>al</w:t>
      </w:r>
      <w:r w:rsidR="005A08A3" w:rsidRPr="005A08A3">
        <w:rPr>
          <w:i/>
          <w:iCs/>
        </w:rPr>
        <w:t>.</w:t>
      </w:r>
      <w:r w:rsidRPr="00551CFD">
        <w:t xml:space="preserve"> (</w:t>
      </w:r>
      <w:r w:rsidRPr="00AD06FB">
        <w:rPr>
          <w:i/>
        </w:rPr>
        <w:t>1991</w:t>
      </w:r>
      <w:r w:rsidRPr="00551CFD">
        <w:t>)</w:t>
      </w:r>
    </w:p>
    <w:p w14:paraId="43424EBC" w14:textId="2BF2BA0A" w:rsidR="008C7D05" w:rsidRDefault="008C7D05" w:rsidP="008C7D05">
      <w:pPr>
        <w:pStyle w:val="Titre4"/>
        <w:rPr>
          <w:b w:val="0"/>
          <w:bCs/>
        </w:rPr>
      </w:pPr>
      <w:r>
        <w:t xml:space="preserve">Essai </w:t>
      </w:r>
      <w:r w:rsidR="00483CA5">
        <w:t>(</w:t>
      </w:r>
      <w:proofErr w:type="spellStart"/>
      <w:r w:rsidR="00483CA5">
        <w:t>accélérométrique</w:t>
      </w:r>
      <w:proofErr w:type="spellEnd"/>
      <w:r w:rsidR="00483CA5">
        <w:t xml:space="preserve">) </w:t>
      </w:r>
      <w:r>
        <w:t xml:space="preserve">au boulet </w:t>
      </w:r>
      <w:r w:rsidRPr="008C7D05">
        <w:rPr>
          <w:b w:val="0"/>
          <w:bCs/>
        </w:rPr>
        <w:t>(</w:t>
      </w:r>
      <w:r w:rsidRPr="008C7D05">
        <w:rPr>
          <w:b w:val="0"/>
          <w:bCs/>
          <w:i/>
          <w:iCs/>
        </w:rPr>
        <w:t>sol</w:t>
      </w:r>
      <w:r w:rsidRPr="008C7D05">
        <w:rPr>
          <w:b w:val="0"/>
          <w:bCs/>
        </w:rPr>
        <w:t>)</w:t>
      </w:r>
    </w:p>
    <w:p w14:paraId="66981BA0" w14:textId="524502C9" w:rsidR="0067449C" w:rsidRPr="00C7328B" w:rsidRDefault="0067449C" w:rsidP="0067449C">
      <w:pPr>
        <w:pStyle w:val="Paragraphedeliste1"/>
        <w:spacing w:before="60"/>
        <w:ind w:left="0"/>
        <w:contextualSpacing w:val="0"/>
        <w:rPr>
          <w:rFonts w:ascii="Book Antiqua" w:hAnsi="Book Antiqua"/>
          <w:szCs w:val="22"/>
        </w:rPr>
      </w:pPr>
      <w:r>
        <w:rPr>
          <w:rFonts w:ascii="Book Antiqua" w:hAnsi="Book Antiqua"/>
          <w:szCs w:val="22"/>
        </w:rPr>
        <w:t xml:space="preserve">Cet essai </w:t>
      </w:r>
      <w:r w:rsidRPr="00C7328B">
        <w:rPr>
          <w:rFonts w:ascii="Book Antiqua" w:hAnsi="Book Antiqua"/>
          <w:szCs w:val="22"/>
        </w:rPr>
        <w:t>réalisé pour caractériser les pistes d'athlétisme ou terrains en herbe</w:t>
      </w:r>
      <w:r>
        <w:rPr>
          <w:rFonts w:ascii="Book Antiqua" w:hAnsi="Book Antiqua"/>
          <w:szCs w:val="22"/>
        </w:rPr>
        <w:t xml:space="preserve">, consiste </w:t>
      </w:r>
      <w:r w:rsidRPr="00C7328B">
        <w:rPr>
          <w:rFonts w:ascii="Book Antiqua" w:hAnsi="Book Antiqua"/>
          <w:szCs w:val="22"/>
        </w:rPr>
        <w:t xml:space="preserve">à lancer un boulet de 8 kg </w:t>
      </w:r>
      <w:r>
        <w:rPr>
          <w:rFonts w:ascii="Book Antiqua" w:hAnsi="Book Antiqua"/>
          <w:szCs w:val="22"/>
        </w:rPr>
        <w:t xml:space="preserve">sur </w:t>
      </w:r>
      <w:r w:rsidRPr="00C7328B">
        <w:rPr>
          <w:rFonts w:ascii="Book Antiqua" w:hAnsi="Book Antiqua"/>
          <w:szCs w:val="22"/>
        </w:rPr>
        <w:t>une hauteur de 13 cm et à mesurer les paramètres suivants</w:t>
      </w:r>
      <w:r w:rsidR="00665C7D">
        <w:rPr>
          <w:rFonts w:ascii="Book Antiqua" w:hAnsi="Book Antiqua"/>
          <w:szCs w:val="22"/>
        </w:rPr>
        <w:t xml:space="preserve"> :</w:t>
      </w:r>
      <w:r w:rsidRPr="00C7328B">
        <w:rPr>
          <w:rFonts w:ascii="Book Antiqua" w:hAnsi="Book Antiqua"/>
          <w:szCs w:val="22"/>
        </w:rPr>
        <w:t xml:space="preserve"> </w:t>
      </w:r>
    </w:p>
    <w:p w14:paraId="7468A570" w14:textId="0CBFAB8E" w:rsidR="0067449C" w:rsidRPr="00C7328B" w:rsidRDefault="0067449C" w:rsidP="0067449C">
      <w:pPr>
        <w:pStyle w:val="Style1"/>
      </w:pPr>
      <w:r w:rsidRPr="00C7328B">
        <w:t xml:space="preserve">La </w:t>
      </w:r>
      <w:r w:rsidRPr="00C7328B">
        <w:rPr>
          <w:b/>
          <w:i/>
          <w:color w:val="2F5496"/>
        </w:rPr>
        <w:t>décélération</w:t>
      </w:r>
      <w:r w:rsidRPr="00C7328B">
        <w:rPr>
          <w:color w:val="2F5496"/>
        </w:rPr>
        <w:t xml:space="preserve"> </w:t>
      </w:r>
      <w:r w:rsidRPr="00C7328B">
        <w:t>(</w:t>
      </w:r>
      <w:r w:rsidRPr="00665C7D">
        <w:rPr>
          <w:b/>
          <w:bCs/>
          <w:color w:val="365F91" w:themeColor="accent1" w:themeShade="BF"/>
        </w:rPr>
        <w:t>g</w:t>
      </w:r>
      <w:r w:rsidRPr="00C7328B">
        <w:t xml:space="preserve">) ou </w:t>
      </w:r>
      <w:r w:rsidRPr="00C7328B">
        <w:rPr>
          <w:b/>
          <w:i/>
          <w:color w:val="2F5496"/>
        </w:rPr>
        <w:t>amortissement</w:t>
      </w:r>
      <w:r w:rsidR="00665C7D">
        <w:t xml:space="preserve"> est </w:t>
      </w:r>
      <w:r w:rsidRPr="00C7328B">
        <w:t xml:space="preserve">synonyme de confort. Plus la décélération est importante, plus il y a </w:t>
      </w:r>
      <w:r>
        <w:t>un</w:t>
      </w:r>
      <w:r w:rsidRPr="00C7328B">
        <w:t xml:space="preserve"> risque d'avoir </w:t>
      </w:r>
      <w:r>
        <w:t>un</w:t>
      </w:r>
      <w:r w:rsidRPr="00C7328B">
        <w:t xml:space="preserve"> traumatisme articulaire. A titre d'exemple, un sable concassé 0/4 présente une décélération deux fois plus élevée qu'un sable roulé très fin. De plus, un usage intensif engendre une augmentation du coefficient g pour un sable concassé alors qu'il n'y pas d'évolution de g pour un sable roulé</w:t>
      </w:r>
      <w:r>
        <w:t xml:space="preserve"> ;</w:t>
      </w:r>
    </w:p>
    <w:p w14:paraId="6D9FA223" w14:textId="38CDA928" w:rsidR="0067449C" w:rsidRPr="00C7328B" w:rsidRDefault="0067449C" w:rsidP="0067449C">
      <w:pPr>
        <w:pStyle w:val="Style1"/>
      </w:pPr>
      <w:r w:rsidRPr="00C7328B">
        <w:t>L'</w:t>
      </w:r>
      <w:r w:rsidRPr="00C7328B">
        <w:rPr>
          <w:b/>
          <w:i/>
          <w:color w:val="2F5496"/>
        </w:rPr>
        <w:t>enfoncement</w:t>
      </w:r>
      <w:r w:rsidRPr="00C7328B">
        <w:t xml:space="preserve"> exprimé en mm caractérise la souplesse du matériau. </w:t>
      </w:r>
      <w:r>
        <w:t>L</w:t>
      </w:r>
      <w:r w:rsidR="00CF05BD">
        <w:t>a</w:t>
      </w:r>
      <w:r w:rsidRPr="00C7328B">
        <w:t xml:space="preserve"> valeur d'enfoncement mesurée dans un sable fin roulé </w:t>
      </w:r>
      <w:r w:rsidR="00CF05BD">
        <w:t>est</w:t>
      </w:r>
      <w:r w:rsidRPr="00C7328B">
        <w:t xml:space="preserve"> généralement deux fois supérieure à celle d'un sable concassé</w:t>
      </w:r>
      <w:r>
        <w:t xml:space="preserve"> ;</w:t>
      </w:r>
    </w:p>
    <w:p w14:paraId="201BFAA6" w14:textId="77777777" w:rsidR="0067449C" w:rsidRDefault="0067449C" w:rsidP="0067449C">
      <w:pPr>
        <w:pStyle w:val="Style1"/>
      </w:pPr>
      <w:r w:rsidRPr="00C7328B">
        <w:t>La</w:t>
      </w:r>
      <w:r w:rsidRPr="00C7328B">
        <w:rPr>
          <w:b/>
          <w:i/>
        </w:rPr>
        <w:t xml:space="preserve"> </w:t>
      </w:r>
      <w:r w:rsidRPr="00C7328B">
        <w:rPr>
          <w:b/>
          <w:i/>
          <w:color w:val="2F5496"/>
        </w:rPr>
        <w:t>vitesse de retour</w:t>
      </w:r>
      <w:r w:rsidRPr="00C7328B">
        <w:rPr>
          <w:b/>
          <w:i/>
        </w:rPr>
        <w:t xml:space="preserve"> </w:t>
      </w:r>
      <w:r w:rsidRPr="00C7328B">
        <w:t>n'a pas de signification pour un sol à déformation permanente comme un sable mais concerne par exemple les pistes d'athlétisme.</w:t>
      </w:r>
      <w:r w:rsidRPr="006D0BAA">
        <w:t xml:space="preserve"> </w:t>
      </w:r>
    </w:p>
    <w:p w14:paraId="632CF8B2" w14:textId="1BE749E9" w:rsidR="008C7D05" w:rsidRDefault="008C7D05" w:rsidP="008C7D05">
      <w:pPr>
        <w:pStyle w:val="Titre4"/>
        <w:rPr>
          <w:b w:val="0"/>
          <w:bCs/>
        </w:rPr>
      </w:pPr>
      <w:r>
        <w:t xml:space="preserve">Appareil MULTIPAC </w:t>
      </w:r>
      <w:r w:rsidRPr="008C7D05">
        <w:rPr>
          <w:b w:val="0"/>
          <w:bCs/>
        </w:rPr>
        <w:t>(</w:t>
      </w:r>
      <w:r w:rsidRPr="008C7D05">
        <w:rPr>
          <w:b w:val="0"/>
          <w:bCs/>
          <w:i/>
          <w:iCs/>
        </w:rPr>
        <w:t>France</w:t>
      </w:r>
      <w:r w:rsidRPr="008C7D05">
        <w:rPr>
          <w:b w:val="0"/>
          <w:bCs/>
        </w:rPr>
        <w:t>)</w:t>
      </w:r>
    </w:p>
    <w:p w14:paraId="598D7922" w14:textId="2FD763D6" w:rsidR="005F0F48" w:rsidRDefault="005F0F48" w:rsidP="005F0F48">
      <w:pPr>
        <w:pStyle w:val="Paragraphedeliste1"/>
        <w:spacing w:before="60"/>
        <w:ind w:left="0"/>
        <w:contextualSpacing w:val="0"/>
        <w:rPr>
          <w:szCs w:val="22"/>
          <w:lang w:eastAsia="nl-BE"/>
        </w:rPr>
      </w:pPr>
      <w:r>
        <w:rPr>
          <w:rFonts w:ascii="Book Antiqua" w:hAnsi="Book Antiqua"/>
          <w:szCs w:val="22"/>
        </w:rPr>
        <w:t>Ce</w:t>
      </w:r>
      <w:r w:rsidRPr="00AE45FD">
        <w:rPr>
          <w:rFonts w:ascii="Book Antiqua" w:hAnsi="Book Antiqua"/>
          <w:szCs w:val="22"/>
        </w:rPr>
        <w:t xml:space="preserve"> dispositif permet de travailler selon le mode dynamique (</w:t>
      </w:r>
      <w:r w:rsidRPr="00AE45FD">
        <w:rPr>
          <w:rFonts w:ascii="Book Antiqua" w:hAnsi="Book Antiqua"/>
          <w:i/>
          <w:szCs w:val="22"/>
        </w:rPr>
        <w:t>module élastique dynamique pour structure routière</w:t>
      </w:r>
      <w:r w:rsidRPr="00AE45FD">
        <w:rPr>
          <w:rFonts w:ascii="Book Antiqua" w:hAnsi="Book Antiqua"/>
          <w:szCs w:val="22"/>
        </w:rPr>
        <w:t xml:space="preserve">) </w:t>
      </w:r>
      <w:r w:rsidR="00731E79">
        <w:rPr>
          <w:rFonts w:ascii="Book Antiqua" w:hAnsi="Book Antiqua"/>
          <w:szCs w:val="22"/>
        </w:rPr>
        <w:t>ou</w:t>
      </w:r>
      <w:r w:rsidRPr="00AE45FD">
        <w:rPr>
          <w:rFonts w:ascii="Book Antiqua" w:hAnsi="Book Antiqua"/>
          <w:szCs w:val="22"/>
        </w:rPr>
        <w:t xml:space="preserve"> le mode statique (</w:t>
      </w:r>
      <w:r w:rsidRPr="00AE45FD">
        <w:rPr>
          <w:rFonts w:ascii="Book Antiqua" w:hAnsi="Book Antiqua"/>
          <w:i/>
          <w:szCs w:val="22"/>
        </w:rPr>
        <w:t>module de Westergaard pour plateforme industrielle</w:t>
      </w:r>
      <w:r w:rsidRPr="00AE45FD">
        <w:rPr>
          <w:rFonts w:ascii="Book Antiqua" w:hAnsi="Book Antiqua"/>
          <w:szCs w:val="22"/>
        </w:rPr>
        <w:t xml:space="preserve">). </w:t>
      </w:r>
      <w:r w:rsidRPr="00AE45FD">
        <w:rPr>
          <w:szCs w:val="22"/>
          <w:lang w:eastAsia="nl-BE"/>
        </w:rPr>
        <w:t xml:space="preserve"> </w:t>
      </w:r>
    </w:p>
    <w:p w14:paraId="236CFD85" w14:textId="77777777" w:rsidR="005F0F48" w:rsidRPr="00551CFD" w:rsidRDefault="005F0F48" w:rsidP="005F0F48">
      <w:r>
        <w:rPr>
          <w:szCs w:val="22"/>
          <w:lang w:eastAsia="nl-BE"/>
        </w:rPr>
        <w:lastRenderedPageBreak/>
        <w:t>Les principes sont les suivants :</w:t>
      </w:r>
    </w:p>
    <w:p w14:paraId="2746ADEF" w14:textId="77777777" w:rsidR="005F0F48" w:rsidRDefault="005F0F48" w:rsidP="005F0F48">
      <w:pPr>
        <w:numPr>
          <w:ilvl w:val="0"/>
          <w:numId w:val="12"/>
        </w:numPr>
        <w:ind w:left="567" w:hanging="567"/>
        <w:rPr>
          <w:color w:val="000000"/>
          <w:lang w:eastAsia="nl-BE"/>
        </w:rPr>
      </w:pPr>
      <w:r w:rsidRPr="005374F1">
        <w:rPr>
          <w:color w:val="000000"/>
          <w:lang w:eastAsia="nl-BE"/>
        </w:rPr>
        <w:t>L'</w:t>
      </w:r>
      <w:r w:rsidRPr="00B470CD">
        <w:rPr>
          <w:b/>
          <w:i/>
          <w:color w:val="2F5496"/>
          <w:lang w:eastAsia="nl-BE"/>
        </w:rPr>
        <w:t>essai statique</w:t>
      </w:r>
      <w:r w:rsidRPr="00B470CD">
        <w:rPr>
          <w:color w:val="2F5496"/>
          <w:lang w:eastAsia="nl-BE"/>
        </w:rPr>
        <w:t xml:space="preserve"> </w:t>
      </w:r>
      <w:r w:rsidRPr="00551CFD">
        <w:rPr>
          <w:color w:val="000000"/>
          <w:lang w:eastAsia="nl-BE"/>
        </w:rPr>
        <w:t xml:space="preserve">: Après un préchargement de 10 kPa, la plaque est soumise à une contrainte de </w:t>
      </w:r>
      <w:r>
        <w:rPr>
          <w:color w:val="000000"/>
          <w:lang w:eastAsia="nl-BE"/>
        </w:rPr>
        <w:br/>
      </w:r>
      <w:r w:rsidRPr="00551CFD">
        <w:rPr>
          <w:color w:val="000000"/>
          <w:lang w:eastAsia="nl-BE"/>
        </w:rPr>
        <w:t xml:space="preserve">70 kPa comme </w:t>
      </w:r>
      <w:r>
        <w:rPr>
          <w:color w:val="000000"/>
          <w:lang w:eastAsia="nl-BE"/>
        </w:rPr>
        <w:t>pour</w:t>
      </w:r>
      <w:r w:rsidRPr="00551CFD">
        <w:rPr>
          <w:color w:val="000000"/>
          <w:lang w:eastAsia="nl-BE"/>
        </w:rPr>
        <w:t xml:space="preserve"> la méthode de Westergaard</w:t>
      </w:r>
      <w:r>
        <w:rPr>
          <w:color w:val="000000"/>
          <w:lang w:eastAsia="nl-BE"/>
        </w:rPr>
        <w:t xml:space="preserve"> ;</w:t>
      </w:r>
    </w:p>
    <w:p w14:paraId="5D8B82C3" w14:textId="4AF076FC" w:rsidR="005F0F48" w:rsidRPr="00EA4B4F" w:rsidRDefault="005F0F48" w:rsidP="005F0F48">
      <w:pPr>
        <w:numPr>
          <w:ilvl w:val="0"/>
          <w:numId w:val="12"/>
        </w:numPr>
        <w:ind w:left="567" w:hanging="567"/>
        <w:rPr>
          <w:color w:val="000000"/>
          <w:lang w:eastAsia="nl-BE"/>
        </w:rPr>
      </w:pPr>
      <w:r w:rsidRPr="005374F1">
        <w:rPr>
          <w:color w:val="000000"/>
          <w:lang w:eastAsia="nl-BE"/>
        </w:rPr>
        <w:t>L'</w:t>
      </w:r>
      <w:r w:rsidRPr="00B470CD">
        <w:rPr>
          <w:b/>
          <w:i/>
          <w:color w:val="2F5496"/>
          <w:lang w:eastAsia="nl-BE"/>
        </w:rPr>
        <w:t>essai dynamique</w:t>
      </w:r>
      <w:r w:rsidRPr="00B470CD">
        <w:rPr>
          <w:color w:val="2F5496"/>
          <w:lang w:eastAsia="nl-BE"/>
        </w:rPr>
        <w:t xml:space="preserve"> </w:t>
      </w:r>
      <w:r w:rsidRPr="00EA4B4F">
        <w:rPr>
          <w:color w:val="000000"/>
          <w:lang w:eastAsia="nl-BE"/>
        </w:rPr>
        <w:t xml:space="preserve">consiste à laisser tomber deux à trois fois, une masse sur un dispositif de chargement reposant au sol par l'intermédiaire d'une plaque de 60 cm de diamètre afin de créer des chocs dont l'impact est supérieur à 70 kN. La force d'impact est mesurée par l'intermédiaire d'un capteur de force et le déplacement, par un capteur situé au centre de la plaque. </w:t>
      </w:r>
      <w:r w:rsidR="002876F7" w:rsidRPr="00EA4B4F">
        <w:rPr>
          <w:color w:val="000000"/>
          <w:lang w:eastAsia="nl-BE"/>
        </w:rPr>
        <w:t>Pour chaque choc, les paramètres mesurés sont la force appliquée sur la plaque, le rebond de la masse ainsi que le déplacement de celle-ci.</w:t>
      </w:r>
    </w:p>
    <w:p w14:paraId="2B1C78AA" w14:textId="4FB1AB6C" w:rsidR="005F0F48" w:rsidRDefault="005F0F48" w:rsidP="005F0F48">
      <w:pPr>
        <w:keepNext/>
        <w:jc w:val="center"/>
      </w:pPr>
      <w:r w:rsidRPr="00551CFD">
        <w:rPr>
          <w:color w:val="000000"/>
          <w:lang w:eastAsia="nl-BE"/>
        </w:rPr>
        <w:fldChar w:fldCharType="begin"/>
      </w:r>
      <w:r w:rsidRPr="00551CFD">
        <w:rPr>
          <w:color w:val="000000"/>
          <w:lang w:eastAsia="nl-BE"/>
        </w:rPr>
        <w:instrText xml:space="preserve"> INCLUDEPICTURE "http://www.cebtp-solen.com/vente/multiplac/images/multiplac_d.jpg" \* MERGEFORMATINET </w:instrText>
      </w:r>
      <w:r w:rsidRPr="00551CFD">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sidR="00C12803">
        <w:rPr>
          <w:color w:val="000000"/>
          <w:lang w:eastAsia="nl-BE"/>
        </w:rPr>
        <w:fldChar w:fldCharType="begin"/>
      </w:r>
      <w:r w:rsidR="00C12803">
        <w:rPr>
          <w:color w:val="000000"/>
          <w:lang w:eastAsia="nl-BE"/>
        </w:rPr>
        <w:instrText xml:space="preserve"> INCLUDEPICTURE  "http://www.cebtp-solen.com/vente/multiplac/images/multiplac_d.jpg" \* MERGEFORMATINET </w:instrText>
      </w:r>
      <w:r w:rsidR="00C12803">
        <w:rPr>
          <w:color w:val="000000"/>
          <w:lang w:eastAsia="nl-BE"/>
        </w:rPr>
        <w:fldChar w:fldCharType="separate"/>
      </w:r>
      <w:r w:rsidR="00F83E87">
        <w:rPr>
          <w:color w:val="000000"/>
          <w:lang w:eastAsia="nl-BE"/>
        </w:rPr>
        <w:fldChar w:fldCharType="begin"/>
      </w:r>
      <w:r w:rsidR="00F83E87">
        <w:rPr>
          <w:color w:val="000000"/>
          <w:lang w:eastAsia="nl-BE"/>
        </w:rPr>
        <w:instrText xml:space="preserve"> INCLUDEPICTURE  "http://www.cebtp-solen.com/vente/multiplac/images/multiplac_d.jpg" \* MERGEFORMATINET </w:instrText>
      </w:r>
      <w:r w:rsidR="00F83E87">
        <w:rPr>
          <w:color w:val="000000"/>
          <w:lang w:eastAsia="nl-BE"/>
        </w:rPr>
        <w:fldChar w:fldCharType="separate"/>
      </w:r>
      <w:r w:rsidR="00763933">
        <w:rPr>
          <w:color w:val="000000"/>
          <w:lang w:eastAsia="nl-BE"/>
        </w:rPr>
        <w:fldChar w:fldCharType="begin"/>
      </w:r>
      <w:r w:rsidR="00763933">
        <w:rPr>
          <w:color w:val="000000"/>
          <w:lang w:eastAsia="nl-BE"/>
        </w:rPr>
        <w:instrText xml:space="preserve"> INCLUDEPICTURE  "http://www.cebtp-solen.com/vente/multiplac/images/multiplac_d.jpg" \* MERGEFORMATINET </w:instrText>
      </w:r>
      <w:r w:rsidR="00763933">
        <w:rPr>
          <w:color w:val="000000"/>
          <w:lang w:eastAsia="nl-BE"/>
        </w:rPr>
        <w:fldChar w:fldCharType="separate"/>
      </w:r>
      <w:r w:rsidR="008B7A89">
        <w:rPr>
          <w:color w:val="000000"/>
          <w:lang w:eastAsia="nl-BE"/>
        </w:rPr>
        <w:fldChar w:fldCharType="begin"/>
      </w:r>
      <w:r w:rsidR="008B7A89">
        <w:rPr>
          <w:color w:val="000000"/>
          <w:lang w:eastAsia="nl-BE"/>
        </w:rPr>
        <w:instrText xml:space="preserve"> INCLUDEPICTURE  "http://www.cebtp-solen.com/vente/multiplac/images/multiplac_d.jpg" \* MERGEFORMATINET </w:instrText>
      </w:r>
      <w:r w:rsidR="008B7A89">
        <w:rPr>
          <w:color w:val="000000"/>
          <w:lang w:eastAsia="nl-BE"/>
        </w:rPr>
        <w:fldChar w:fldCharType="separate"/>
      </w:r>
      <w:r w:rsidR="00577391">
        <w:rPr>
          <w:color w:val="000000"/>
          <w:lang w:eastAsia="nl-BE"/>
        </w:rPr>
        <w:fldChar w:fldCharType="begin"/>
      </w:r>
      <w:r w:rsidR="00577391">
        <w:rPr>
          <w:color w:val="000000"/>
          <w:lang w:eastAsia="nl-BE"/>
        </w:rPr>
        <w:instrText xml:space="preserve"> INCLUDEPICTURE  "http://www.cebtp-solen.com/vente/multiplac/images/multiplac_d.jpg" \* MERGEFORMATINET </w:instrText>
      </w:r>
      <w:r w:rsidR="00577391">
        <w:rPr>
          <w:color w:val="000000"/>
          <w:lang w:eastAsia="nl-BE"/>
        </w:rPr>
        <w:fldChar w:fldCharType="separate"/>
      </w:r>
      <w:r w:rsidR="006225B7">
        <w:rPr>
          <w:color w:val="000000"/>
          <w:lang w:eastAsia="nl-BE"/>
        </w:rPr>
        <w:fldChar w:fldCharType="begin"/>
      </w:r>
      <w:r w:rsidR="006225B7">
        <w:rPr>
          <w:color w:val="000000"/>
          <w:lang w:eastAsia="nl-BE"/>
        </w:rPr>
        <w:instrText xml:space="preserve"> INCLUDEPICTURE  "http://www.cebtp-solen.com/vente/multiplac/images/multiplac_d.jpg" \* MERGEFORMATINET </w:instrText>
      </w:r>
      <w:r w:rsidR="006225B7">
        <w:rPr>
          <w:color w:val="000000"/>
          <w:lang w:eastAsia="nl-BE"/>
        </w:rPr>
        <w:fldChar w:fldCharType="separate"/>
      </w:r>
      <w:r w:rsidR="004A421E">
        <w:rPr>
          <w:color w:val="000000"/>
          <w:lang w:eastAsia="nl-BE"/>
        </w:rPr>
        <w:fldChar w:fldCharType="begin"/>
      </w:r>
      <w:r w:rsidR="004A421E">
        <w:rPr>
          <w:color w:val="000000"/>
          <w:lang w:eastAsia="nl-BE"/>
        </w:rPr>
        <w:instrText xml:space="preserve"> INCLUDEPICTURE  "http://www.cebtp-solen.com/vente/multiplac/images/multiplac_d.jpg" \* MERGEFORMATINET </w:instrText>
      </w:r>
      <w:r w:rsidR="004A421E">
        <w:rPr>
          <w:color w:val="000000"/>
          <w:lang w:eastAsia="nl-BE"/>
        </w:rPr>
        <w:fldChar w:fldCharType="separate"/>
      </w:r>
      <w:r w:rsidR="0013110B">
        <w:rPr>
          <w:color w:val="000000"/>
          <w:lang w:eastAsia="nl-BE"/>
        </w:rPr>
        <w:fldChar w:fldCharType="begin"/>
      </w:r>
      <w:r w:rsidR="0013110B">
        <w:rPr>
          <w:color w:val="000000"/>
          <w:lang w:eastAsia="nl-BE"/>
        </w:rPr>
        <w:instrText xml:space="preserve"> INCLUDEPICTURE  "http://www.cebtp-solen.com/vente/multiplac/images/multiplac_d.jpg" \* MERGEFORMATINET </w:instrText>
      </w:r>
      <w:r w:rsidR="0013110B">
        <w:rPr>
          <w:color w:val="000000"/>
          <w:lang w:eastAsia="nl-BE"/>
        </w:rPr>
        <w:fldChar w:fldCharType="separate"/>
      </w:r>
      <w:r w:rsidR="000A2889">
        <w:rPr>
          <w:color w:val="000000"/>
          <w:lang w:eastAsia="nl-BE"/>
        </w:rPr>
        <w:fldChar w:fldCharType="begin"/>
      </w:r>
      <w:r w:rsidR="000A2889">
        <w:rPr>
          <w:color w:val="000000"/>
          <w:lang w:eastAsia="nl-BE"/>
        </w:rPr>
        <w:instrText xml:space="preserve"> INCLUDEPICTURE  "http://www.cebtp-solen.com/vente/multiplac/images/multiplac_d.jpg" \* MERGEFORMATINET </w:instrText>
      </w:r>
      <w:r w:rsidR="000A2889">
        <w:rPr>
          <w:color w:val="000000"/>
          <w:lang w:eastAsia="nl-BE"/>
        </w:rPr>
        <w:fldChar w:fldCharType="separate"/>
      </w:r>
      <w:r w:rsidR="00F01223">
        <w:rPr>
          <w:color w:val="000000"/>
          <w:lang w:eastAsia="nl-BE"/>
        </w:rPr>
        <w:fldChar w:fldCharType="begin"/>
      </w:r>
      <w:r w:rsidR="00F01223">
        <w:rPr>
          <w:color w:val="000000"/>
          <w:lang w:eastAsia="nl-BE"/>
        </w:rPr>
        <w:instrText xml:space="preserve"> INCLUDEPICTURE  "http://www.cebtp-solen.com/vente/multiplac/images/multiplac_d.jpg" \* MERGEFORMATINET </w:instrText>
      </w:r>
      <w:r w:rsidR="00F01223">
        <w:rPr>
          <w:color w:val="000000"/>
          <w:lang w:eastAsia="nl-BE"/>
        </w:rPr>
        <w:fldChar w:fldCharType="separate"/>
      </w:r>
      <w:r w:rsidR="00414147">
        <w:rPr>
          <w:color w:val="000000"/>
          <w:lang w:eastAsia="nl-BE"/>
        </w:rPr>
        <w:fldChar w:fldCharType="begin"/>
      </w:r>
      <w:r w:rsidR="00414147">
        <w:rPr>
          <w:color w:val="000000"/>
          <w:lang w:eastAsia="nl-BE"/>
        </w:rPr>
        <w:instrText xml:space="preserve"> INCLUDEPICTURE  "http://www.cebtp-solen.com/vente/multiplac/images/multiplac_d.jpg" \* MERGEFORMATINET </w:instrText>
      </w:r>
      <w:r w:rsidR="00414147">
        <w:rPr>
          <w:color w:val="000000"/>
          <w:lang w:eastAsia="nl-BE"/>
        </w:rPr>
        <w:fldChar w:fldCharType="separate"/>
      </w:r>
      <w:r w:rsidR="00763EAC">
        <w:rPr>
          <w:color w:val="000000"/>
          <w:lang w:eastAsia="nl-BE"/>
        </w:rPr>
        <w:fldChar w:fldCharType="begin"/>
      </w:r>
      <w:r w:rsidR="00763EAC">
        <w:rPr>
          <w:color w:val="000000"/>
          <w:lang w:eastAsia="nl-BE"/>
        </w:rPr>
        <w:instrText xml:space="preserve"> INCLUDEPICTURE  "http://www.cebtp-solen.com/vente/multiplac/images/multiplac_d.jpg" \* MERGEFORMATINET </w:instrText>
      </w:r>
      <w:r w:rsidR="00763EAC">
        <w:rPr>
          <w:color w:val="000000"/>
          <w:lang w:eastAsia="nl-BE"/>
        </w:rPr>
        <w:fldChar w:fldCharType="separate"/>
      </w:r>
      <w:r w:rsidR="00E935F7">
        <w:rPr>
          <w:color w:val="000000"/>
          <w:lang w:eastAsia="nl-BE"/>
        </w:rPr>
        <w:fldChar w:fldCharType="begin"/>
      </w:r>
      <w:r w:rsidR="00E935F7">
        <w:rPr>
          <w:color w:val="000000"/>
          <w:lang w:eastAsia="nl-BE"/>
        </w:rPr>
        <w:instrText xml:space="preserve"> INCLUDEPICTURE  "http://www.cebtp-solen.com/vente/multiplac/images/multiplac_d.jpg" \* MERGEFORMATINET </w:instrText>
      </w:r>
      <w:r w:rsidR="00E935F7">
        <w:rPr>
          <w:color w:val="000000"/>
          <w:lang w:eastAsia="nl-BE"/>
        </w:rPr>
        <w:fldChar w:fldCharType="separate"/>
      </w:r>
      <w:r w:rsidR="006D5FD5">
        <w:rPr>
          <w:color w:val="000000"/>
          <w:lang w:eastAsia="nl-BE"/>
        </w:rPr>
        <w:fldChar w:fldCharType="begin"/>
      </w:r>
      <w:r w:rsidR="006D5FD5">
        <w:rPr>
          <w:color w:val="000000"/>
          <w:lang w:eastAsia="nl-BE"/>
        </w:rPr>
        <w:instrText xml:space="preserve"> INCLUDEPICTURE  "http://www.cebtp-solen.com/vente/multiplac/images/multiplac_d.jpg" \* MERGEFORMATINET </w:instrText>
      </w:r>
      <w:r w:rsidR="006D5FD5">
        <w:rPr>
          <w:color w:val="000000"/>
          <w:lang w:eastAsia="nl-BE"/>
        </w:rPr>
        <w:fldChar w:fldCharType="separate"/>
      </w:r>
      <w:r w:rsidR="005D541E">
        <w:rPr>
          <w:color w:val="000000"/>
          <w:lang w:eastAsia="nl-BE"/>
        </w:rPr>
        <w:fldChar w:fldCharType="begin"/>
      </w:r>
      <w:r w:rsidR="005D541E">
        <w:rPr>
          <w:color w:val="000000"/>
          <w:lang w:eastAsia="nl-BE"/>
        </w:rPr>
        <w:instrText xml:space="preserve"> INCLUDEPICTURE  "http://www.cebtp-solen.com/vente/multiplac/images/multiplac_d.jpg" \* MERGEFORMATINET </w:instrText>
      </w:r>
      <w:r w:rsidR="005D541E">
        <w:rPr>
          <w:color w:val="000000"/>
          <w:lang w:eastAsia="nl-BE"/>
        </w:rPr>
        <w:fldChar w:fldCharType="separate"/>
      </w:r>
      <w:r w:rsidR="006D6EEE">
        <w:rPr>
          <w:color w:val="000000"/>
          <w:lang w:eastAsia="nl-BE"/>
        </w:rPr>
        <w:fldChar w:fldCharType="begin"/>
      </w:r>
      <w:r w:rsidR="006D6EEE">
        <w:rPr>
          <w:color w:val="000000"/>
          <w:lang w:eastAsia="nl-BE"/>
        </w:rPr>
        <w:instrText xml:space="preserve"> INCLUDEPICTURE  "http://www.cebtp-solen.com/vente/multiplac/images/multiplac_d.jpg" \* MERGEFORMATINET </w:instrText>
      </w:r>
      <w:r w:rsidR="006D6EEE">
        <w:rPr>
          <w:color w:val="000000"/>
          <w:lang w:eastAsia="nl-BE"/>
        </w:rPr>
        <w:fldChar w:fldCharType="separate"/>
      </w:r>
      <w:r w:rsidR="00CC61B2">
        <w:rPr>
          <w:color w:val="000000"/>
          <w:lang w:eastAsia="nl-BE"/>
        </w:rPr>
        <w:fldChar w:fldCharType="begin"/>
      </w:r>
      <w:r w:rsidR="00CC61B2">
        <w:rPr>
          <w:color w:val="000000"/>
          <w:lang w:eastAsia="nl-BE"/>
        </w:rPr>
        <w:instrText xml:space="preserve"> INCLUDEPICTURE  "http://www.cebtp-solen.com/vente/multiplac/images/multiplac_d.jpg" \* MERGEFORMATINET </w:instrText>
      </w:r>
      <w:r w:rsidR="00CC61B2">
        <w:rPr>
          <w:color w:val="000000"/>
          <w:lang w:eastAsia="nl-BE"/>
        </w:rPr>
        <w:fldChar w:fldCharType="separate"/>
      </w:r>
      <w:r w:rsidR="000E06E2">
        <w:rPr>
          <w:color w:val="000000"/>
          <w:lang w:eastAsia="nl-BE"/>
        </w:rPr>
        <w:fldChar w:fldCharType="begin"/>
      </w:r>
      <w:r w:rsidR="000E06E2">
        <w:rPr>
          <w:color w:val="000000"/>
          <w:lang w:eastAsia="nl-BE"/>
        </w:rPr>
        <w:instrText xml:space="preserve"> INCLUDEPICTURE  "http://www.cebtp-solen.com/vente/multiplac/images/multiplac_d.jpg" \* MERGEFORMATINET </w:instrText>
      </w:r>
      <w:r w:rsidR="000E06E2">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"http://www.cebtp-solen.com/vente/multiplac/images/multiplac_d.jpg" \* MERGEFORMATINET </w:instrText>
      </w:r>
      <w:r>
        <w:rPr>
          <w:color w:val="000000"/>
          <w:lang w:eastAsia="nl-BE"/>
        </w:rPr>
        <w:fldChar w:fldCharType="separate"/>
      </w:r>
      <w:r w:rsidR="00000000">
        <w:rPr>
          <w:color w:val="000000"/>
          <w:lang w:eastAsia="nl-BE"/>
        </w:rPr>
        <w:fldChar w:fldCharType="begin"/>
      </w:r>
      <w:r w:rsidR="00000000">
        <w:rPr>
          <w:color w:val="000000"/>
          <w:lang w:eastAsia="nl-BE"/>
        </w:rPr>
        <w:instrText xml:space="preserve"> INCLUDEPICTURE  "http://www.cebtp-solen.com/vente/multiplac/images/multiplac_d.jpg" \* MERGEFORMATINET </w:instrText>
      </w:r>
      <w:r w:rsidR="00000000">
        <w:rPr>
          <w:color w:val="000000"/>
          <w:lang w:eastAsia="nl-BE"/>
        </w:rPr>
        <w:fldChar w:fldCharType="separate"/>
      </w:r>
      <w:r w:rsidR="000A6487">
        <w:rPr>
          <w:color w:val="000000"/>
          <w:lang w:eastAsia="nl-BE"/>
        </w:rPr>
        <w:pict w14:anchorId="5E76255D">
          <v:shape id="_x0000_i1029" type="#_x0000_t75" style="width:78.65pt;height:141.5pt;mso-wrap-distance-left:3.75pt;mso-wrap-distance-top:11.25pt;mso-wrap-distance-right:3.75pt;mso-wrap-distance-bottom:11.25pt">
            <v:imagedata r:id="rId50" r:href="rId51"/>
          </v:shape>
        </w:pict>
      </w:r>
      <w:r w:rsidR="00000000">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sidR="000E06E2">
        <w:rPr>
          <w:color w:val="000000"/>
          <w:lang w:eastAsia="nl-BE"/>
        </w:rPr>
        <w:fldChar w:fldCharType="end"/>
      </w:r>
      <w:r w:rsidR="00CC61B2">
        <w:rPr>
          <w:color w:val="000000"/>
          <w:lang w:eastAsia="nl-BE"/>
        </w:rPr>
        <w:fldChar w:fldCharType="end"/>
      </w:r>
      <w:r w:rsidR="006D6EEE">
        <w:rPr>
          <w:color w:val="000000"/>
          <w:lang w:eastAsia="nl-BE"/>
        </w:rPr>
        <w:fldChar w:fldCharType="end"/>
      </w:r>
      <w:r w:rsidR="005D541E">
        <w:rPr>
          <w:color w:val="000000"/>
          <w:lang w:eastAsia="nl-BE"/>
        </w:rPr>
        <w:fldChar w:fldCharType="end"/>
      </w:r>
      <w:r w:rsidR="006D5FD5">
        <w:rPr>
          <w:color w:val="000000"/>
          <w:lang w:eastAsia="nl-BE"/>
        </w:rPr>
        <w:fldChar w:fldCharType="end"/>
      </w:r>
      <w:r w:rsidR="00E935F7">
        <w:rPr>
          <w:color w:val="000000"/>
          <w:lang w:eastAsia="nl-BE"/>
        </w:rPr>
        <w:fldChar w:fldCharType="end"/>
      </w:r>
      <w:r w:rsidR="00763EAC">
        <w:rPr>
          <w:color w:val="000000"/>
          <w:lang w:eastAsia="nl-BE"/>
        </w:rPr>
        <w:fldChar w:fldCharType="end"/>
      </w:r>
      <w:r w:rsidR="00414147">
        <w:rPr>
          <w:color w:val="000000"/>
          <w:lang w:eastAsia="nl-BE"/>
        </w:rPr>
        <w:fldChar w:fldCharType="end"/>
      </w:r>
      <w:r w:rsidR="00F01223">
        <w:rPr>
          <w:color w:val="000000"/>
          <w:lang w:eastAsia="nl-BE"/>
        </w:rPr>
        <w:fldChar w:fldCharType="end"/>
      </w:r>
      <w:r w:rsidR="000A2889">
        <w:rPr>
          <w:color w:val="000000"/>
          <w:lang w:eastAsia="nl-BE"/>
        </w:rPr>
        <w:fldChar w:fldCharType="end"/>
      </w:r>
      <w:r w:rsidR="0013110B">
        <w:rPr>
          <w:color w:val="000000"/>
          <w:lang w:eastAsia="nl-BE"/>
        </w:rPr>
        <w:fldChar w:fldCharType="end"/>
      </w:r>
      <w:r w:rsidR="004A421E">
        <w:rPr>
          <w:color w:val="000000"/>
          <w:lang w:eastAsia="nl-BE"/>
        </w:rPr>
        <w:fldChar w:fldCharType="end"/>
      </w:r>
      <w:r w:rsidR="006225B7">
        <w:rPr>
          <w:color w:val="000000"/>
          <w:lang w:eastAsia="nl-BE"/>
        </w:rPr>
        <w:fldChar w:fldCharType="end"/>
      </w:r>
      <w:r w:rsidR="00577391">
        <w:rPr>
          <w:color w:val="000000"/>
          <w:lang w:eastAsia="nl-BE"/>
        </w:rPr>
        <w:fldChar w:fldCharType="end"/>
      </w:r>
      <w:r w:rsidR="008B7A89">
        <w:rPr>
          <w:color w:val="000000"/>
          <w:lang w:eastAsia="nl-BE"/>
        </w:rPr>
        <w:fldChar w:fldCharType="end"/>
      </w:r>
      <w:r w:rsidR="00763933">
        <w:rPr>
          <w:color w:val="000000"/>
          <w:lang w:eastAsia="nl-BE"/>
        </w:rPr>
        <w:fldChar w:fldCharType="end"/>
      </w:r>
      <w:r w:rsidR="00F83E87">
        <w:rPr>
          <w:color w:val="000000"/>
          <w:lang w:eastAsia="nl-BE"/>
        </w:rPr>
        <w:fldChar w:fldCharType="end"/>
      </w:r>
      <w:r w:rsidR="00C12803">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sidRPr="00551CFD">
        <w:rPr>
          <w:color w:val="000000"/>
          <w:lang w:eastAsia="nl-BE"/>
        </w:rPr>
        <w:fldChar w:fldCharType="end"/>
      </w:r>
      <w:r w:rsidRPr="00551CFD">
        <w:rPr>
          <w:color w:val="000000"/>
          <w:lang w:eastAsia="nl-BE"/>
        </w:rPr>
        <w:t xml:space="preserve">  </w:t>
      </w:r>
      <w:r w:rsidRPr="00551CFD">
        <w:rPr>
          <w:color w:val="000000"/>
          <w:lang w:eastAsia="nl-BE"/>
        </w:rPr>
        <w:fldChar w:fldCharType="begin"/>
      </w:r>
      <w:r w:rsidRPr="00551CFD">
        <w:rPr>
          <w:color w:val="000000"/>
          <w:lang w:eastAsia="nl-BE"/>
        </w:rPr>
        <w:instrText xml:space="preserve"> INCLUDEPICTURE "http://www.cebtp-solen.com/vente/multiplac/images/multiplac_e.jpg" \* MERGEFORMATINET </w:instrText>
      </w:r>
      <w:r w:rsidRPr="00551CFD">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sidR="00C12803">
        <w:rPr>
          <w:color w:val="000000"/>
          <w:lang w:eastAsia="nl-BE"/>
        </w:rPr>
        <w:fldChar w:fldCharType="begin"/>
      </w:r>
      <w:r w:rsidR="00C12803">
        <w:rPr>
          <w:color w:val="000000"/>
          <w:lang w:eastAsia="nl-BE"/>
        </w:rPr>
        <w:instrText xml:space="preserve"> INCLUDEPICTURE  "http://www.cebtp-solen.com/vente/multiplac/images/multiplac_e.jpg" \* MERGEFORMATINET </w:instrText>
      </w:r>
      <w:r w:rsidR="00C12803">
        <w:rPr>
          <w:color w:val="000000"/>
          <w:lang w:eastAsia="nl-BE"/>
        </w:rPr>
        <w:fldChar w:fldCharType="separate"/>
      </w:r>
      <w:r w:rsidR="00F83E87">
        <w:rPr>
          <w:color w:val="000000"/>
          <w:lang w:eastAsia="nl-BE"/>
        </w:rPr>
        <w:fldChar w:fldCharType="begin"/>
      </w:r>
      <w:r w:rsidR="00F83E87">
        <w:rPr>
          <w:color w:val="000000"/>
          <w:lang w:eastAsia="nl-BE"/>
        </w:rPr>
        <w:instrText xml:space="preserve"> INCLUDEPICTURE  "http://www.cebtp-solen.com/vente/multiplac/images/multiplac_e.jpg" \* MERGEFORMATINET </w:instrText>
      </w:r>
      <w:r w:rsidR="00F83E87">
        <w:rPr>
          <w:color w:val="000000"/>
          <w:lang w:eastAsia="nl-BE"/>
        </w:rPr>
        <w:fldChar w:fldCharType="separate"/>
      </w:r>
      <w:r w:rsidR="00763933">
        <w:rPr>
          <w:color w:val="000000"/>
          <w:lang w:eastAsia="nl-BE"/>
        </w:rPr>
        <w:fldChar w:fldCharType="begin"/>
      </w:r>
      <w:r w:rsidR="00763933">
        <w:rPr>
          <w:color w:val="000000"/>
          <w:lang w:eastAsia="nl-BE"/>
        </w:rPr>
        <w:instrText xml:space="preserve"> INCLUDEPICTURE  "http://www.cebtp-solen.com/vente/multiplac/images/multiplac_e.jpg" \* MERGEFORMATINET </w:instrText>
      </w:r>
      <w:r w:rsidR="00763933">
        <w:rPr>
          <w:color w:val="000000"/>
          <w:lang w:eastAsia="nl-BE"/>
        </w:rPr>
        <w:fldChar w:fldCharType="separate"/>
      </w:r>
      <w:r w:rsidR="008B7A89">
        <w:rPr>
          <w:color w:val="000000"/>
          <w:lang w:eastAsia="nl-BE"/>
        </w:rPr>
        <w:fldChar w:fldCharType="begin"/>
      </w:r>
      <w:r w:rsidR="008B7A89">
        <w:rPr>
          <w:color w:val="000000"/>
          <w:lang w:eastAsia="nl-BE"/>
        </w:rPr>
        <w:instrText xml:space="preserve"> INCLUDEPICTURE  "http://www.cebtp-solen.com/vente/multiplac/images/multiplac_e.jpg" \* MERGEFORMATINET </w:instrText>
      </w:r>
      <w:r w:rsidR="008B7A89">
        <w:rPr>
          <w:color w:val="000000"/>
          <w:lang w:eastAsia="nl-BE"/>
        </w:rPr>
        <w:fldChar w:fldCharType="separate"/>
      </w:r>
      <w:r w:rsidR="00577391">
        <w:rPr>
          <w:color w:val="000000"/>
          <w:lang w:eastAsia="nl-BE"/>
        </w:rPr>
        <w:fldChar w:fldCharType="begin"/>
      </w:r>
      <w:r w:rsidR="00577391">
        <w:rPr>
          <w:color w:val="000000"/>
          <w:lang w:eastAsia="nl-BE"/>
        </w:rPr>
        <w:instrText xml:space="preserve"> INCLUDEPICTURE  "http://www.cebtp-solen.com/vente/multiplac/images/multiplac_e.jpg" \* MERGEFORMATINET </w:instrText>
      </w:r>
      <w:r w:rsidR="00577391">
        <w:rPr>
          <w:color w:val="000000"/>
          <w:lang w:eastAsia="nl-BE"/>
        </w:rPr>
        <w:fldChar w:fldCharType="separate"/>
      </w:r>
      <w:r w:rsidR="006225B7">
        <w:rPr>
          <w:color w:val="000000"/>
          <w:lang w:eastAsia="nl-BE"/>
        </w:rPr>
        <w:fldChar w:fldCharType="begin"/>
      </w:r>
      <w:r w:rsidR="006225B7">
        <w:rPr>
          <w:color w:val="000000"/>
          <w:lang w:eastAsia="nl-BE"/>
        </w:rPr>
        <w:instrText xml:space="preserve"> INCLUDEPICTURE  "http://www.cebtp-solen.com/vente/multiplac/images/multiplac_e.jpg" \* MERGEFORMATINET </w:instrText>
      </w:r>
      <w:r w:rsidR="006225B7">
        <w:rPr>
          <w:color w:val="000000"/>
          <w:lang w:eastAsia="nl-BE"/>
        </w:rPr>
        <w:fldChar w:fldCharType="separate"/>
      </w:r>
      <w:r w:rsidR="004A421E">
        <w:rPr>
          <w:color w:val="000000"/>
          <w:lang w:eastAsia="nl-BE"/>
        </w:rPr>
        <w:fldChar w:fldCharType="begin"/>
      </w:r>
      <w:r w:rsidR="004A421E">
        <w:rPr>
          <w:color w:val="000000"/>
          <w:lang w:eastAsia="nl-BE"/>
        </w:rPr>
        <w:instrText xml:space="preserve"> INCLUDEPICTURE  "http://www.cebtp-solen.com/vente/multiplac/images/multiplac_e.jpg" \* MERGEFORMATINET </w:instrText>
      </w:r>
      <w:r w:rsidR="004A421E">
        <w:rPr>
          <w:color w:val="000000"/>
          <w:lang w:eastAsia="nl-BE"/>
        </w:rPr>
        <w:fldChar w:fldCharType="separate"/>
      </w:r>
      <w:r w:rsidR="0013110B">
        <w:rPr>
          <w:color w:val="000000"/>
          <w:lang w:eastAsia="nl-BE"/>
        </w:rPr>
        <w:fldChar w:fldCharType="begin"/>
      </w:r>
      <w:r w:rsidR="0013110B">
        <w:rPr>
          <w:color w:val="000000"/>
          <w:lang w:eastAsia="nl-BE"/>
        </w:rPr>
        <w:instrText xml:space="preserve"> INCLUDEPICTURE  "http://www.cebtp-solen.com/vente/multiplac/images/multiplac_e.jpg" \* MERGEFORMATINET </w:instrText>
      </w:r>
      <w:r w:rsidR="0013110B">
        <w:rPr>
          <w:color w:val="000000"/>
          <w:lang w:eastAsia="nl-BE"/>
        </w:rPr>
        <w:fldChar w:fldCharType="separate"/>
      </w:r>
      <w:r w:rsidR="000A2889">
        <w:rPr>
          <w:color w:val="000000"/>
          <w:lang w:eastAsia="nl-BE"/>
        </w:rPr>
        <w:fldChar w:fldCharType="begin"/>
      </w:r>
      <w:r w:rsidR="000A2889">
        <w:rPr>
          <w:color w:val="000000"/>
          <w:lang w:eastAsia="nl-BE"/>
        </w:rPr>
        <w:instrText xml:space="preserve"> INCLUDEPICTURE  "http://www.cebtp-solen.com/vente/multiplac/images/multiplac_e.jpg" \* MERGEFORMATINET </w:instrText>
      </w:r>
      <w:r w:rsidR="000A2889">
        <w:rPr>
          <w:color w:val="000000"/>
          <w:lang w:eastAsia="nl-BE"/>
        </w:rPr>
        <w:fldChar w:fldCharType="separate"/>
      </w:r>
      <w:r w:rsidR="00F01223">
        <w:rPr>
          <w:color w:val="000000"/>
          <w:lang w:eastAsia="nl-BE"/>
        </w:rPr>
        <w:fldChar w:fldCharType="begin"/>
      </w:r>
      <w:r w:rsidR="00F01223">
        <w:rPr>
          <w:color w:val="000000"/>
          <w:lang w:eastAsia="nl-BE"/>
        </w:rPr>
        <w:instrText xml:space="preserve"> INCLUDEPICTURE  "http://www.cebtp-solen.com/vente/multiplac/images/multiplac_e.jpg" \* MERGEFORMATINET </w:instrText>
      </w:r>
      <w:r w:rsidR="00F01223">
        <w:rPr>
          <w:color w:val="000000"/>
          <w:lang w:eastAsia="nl-BE"/>
        </w:rPr>
        <w:fldChar w:fldCharType="separate"/>
      </w:r>
      <w:r w:rsidR="00414147">
        <w:rPr>
          <w:color w:val="000000"/>
          <w:lang w:eastAsia="nl-BE"/>
        </w:rPr>
        <w:fldChar w:fldCharType="begin"/>
      </w:r>
      <w:r w:rsidR="00414147">
        <w:rPr>
          <w:color w:val="000000"/>
          <w:lang w:eastAsia="nl-BE"/>
        </w:rPr>
        <w:instrText xml:space="preserve"> INCLUDEPICTURE  "http://www.cebtp-solen.com/vente/multiplac/images/multiplac_e.jpg" \* MERGEFORMATINET </w:instrText>
      </w:r>
      <w:r w:rsidR="00414147">
        <w:rPr>
          <w:color w:val="000000"/>
          <w:lang w:eastAsia="nl-BE"/>
        </w:rPr>
        <w:fldChar w:fldCharType="separate"/>
      </w:r>
      <w:r w:rsidR="00763EAC">
        <w:rPr>
          <w:color w:val="000000"/>
          <w:lang w:eastAsia="nl-BE"/>
        </w:rPr>
        <w:fldChar w:fldCharType="begin"/>
      </w:r>
      <w:r w:rsidR="00763EAC">
        <w:rPr>
          <w:color w:val="000000"/>
          <w:lang w:eastAsia="nl-BE"/>
        </w:rPr>
        <w:instrText xml:space="preserve"> INCLUDEPICTURE  "http://www.cebtp-solen.com/vente/multiplac/images/multiplac_e.jpg" \* MERGEFORMATINET </w:instrText>
      </w:r>
      <w:r w:rsidR="00763EAC">
        <w:rPr>
          <w:color w:val="000000"/>
          <w:lang w:eastAsia="nl-BE"/>
        </w:rPr>
        <w:fldChar w:fldCharType="separate"/>
      </w:r>
      <w:r w:rsidR="00E935F7">
        <w:rPr>
          <w:color w:val="000000"/>
          <w:lang w:eastAsia="nl-BE"/>
        </w:rPr>
        <w:fldChar w:fldCharType="begin"/>
      </w:r>
      <w:r w:rsidR="00E935F7">
        <w:rPr>
          <w:color w:val="000000"/>
          <w:lang w:eastAsia="nl-BE"/>
        </w:rPr>
        <w:instrText xml:space="preserve"> INCLUDEPICTURE  "http://www.cebtp-solen.com/vente/multiplac/images/multiplac_e.jpg" \* MERGEFORMATINET </w:instrText>
      </w:r>
      <w:r w:rsidR="00E935F7">
        <w:rPr>
          <w:color w:val="000000"/>
          <w:lang w:eastAsia="nl-BE"/>
        </w:rPr>
        <w:fldChar w:fldCharType="separate"/>
      </w:r>
      <w:r w:rsidR="006D5FD5">
        <w:rPr>
          <w:color w:val="000000"/>
          <w:lang w:eastAsia="nl-BE"/>
        </w:rPr>
        <w:fldChar w:fldCharType="begin"/>
      </w:r>
      <w:r w:rsidR="006D5FD5">
        <w:rPr>
          <w:color w:val="000000"/>
          <w:lang w:eastAsia="nl-BE"/>
        </w:rPr>
        <w:instrText xml:space="preserve"> INCLUDEPICTURE  "http://www.cebtp-solen.com/vente/multiplac/images/multiplac_e.jpg" \* MERGEFORMATINET </w:instrText>
      </w:r>
      <w:r w:rsidR="006D5FD5">
        <w:rPr>
          <w:color w:val="000000"/>
          <w:lang w:eastAsia="nl-BE"/>
        </w:rPr>
        <w:fldChar w:fldCharType="separate"/>
      </w:r>
      <w:r w:rsidR="005D541E">
        <w:rPr>
          <w:color w:val="000000"/>
          <w:lang w:eastAsia="nl-BE"/>
        </w:rPr>
        <w:fldChar w:fldCharType="begin"/>
      </w:r>
      <w:r w:rsidR="005D541E">
        <w:rPr>
          <w:color w:val="000000"/>
          <w:lang w:eastAsia="nl-BE"/>
        </w:rPr>
        <w:instrText xml:space="preserve"> INCLUDEPICTURE  "http://www.cebtp-solen.com/vente/multiplac/images/multiplac_e.jpg" \* MERGEFORMATINET </w:instrText>
      </w:r>
      <w:r w:rsidR="005D541E">
        <w:rPr>
          <w:color w:val="000000"/>
          <w:lang w:eastAsia="nl-BE"/>
        </w:rPr>
        <w:fldChar w:fldCharType="separate"/>
      </w:r>
      <w:r w:rsidR="006D6EEE">
        <w:rPr>
          <w:color w:val="000000"/>
          <w:lang w:eastAsia="nl-BE"/>
        </w:rPr>
        <w:fldChar w:fldCharType="begin"/>
      </w:r>
      <w:r w:rsidR="006D6EEE">
        <w:rPr>
          <w:color w:val="000000"/>
          <w:lang w:eastAsia="nl-BE"/>
        </w:rPr>
        <w:instrText xml:space="preserve"> INCLUDEPICTURE  "http://www.cebtp-solen.com/vente/multiplac/images/multiplac_e.jpg" \* MERGEFORMATINET </w:instrText>
      </w:r>
      <w:r w:rsidR="006D6EEE">
        <w:rPr>
          <w:color w:val="000000"/>
          <w:lang w:eastAsia="nl-BE"/>
        </w:rPr>
        <w:fldChar w:fldCharType="separate"/>
      </w:r>
      <w:r w:rsidR="00CC61B2">
        <w:rPr>
          <w:color w:val="000000"/>
          <w:lang w:eastAsia="nl-BE"/>
        </w:rPr>
        <w:fldChar w:fldCharType="begin"/>
      </w:r>
      <w:r w:rsidR="00CC61B2">
        <w:rPr>
          <w:color w:val="000000"/>
          <w:lang w:eastAsia="nl-BE"/>
        </w:rPr>
        <w:instrText xml:space="preserve"> INCLUDEPICTURE  "http://www.cebtp-solen.com/vente/multiplac/images/multiplac_e.jpg" \* MERGEFORMATINET </w:instrText>
      </w:r>
      <w:r w:rsidR="00CC61B2">
        <w:rPr>
          <w:color w:val="000000"/>
          <w:lang w:eastAsia="nl-BE"/>
        </w:rPr>
        <w:fldChar w:fldCharType="separate"/>
      </w:r>
      <w:r w:rsidR="000E06E2">
        <w:rPr>
          <w:color w:val="000000"/>
          <w:lang w:eastAsia="nl-BE"/>
        </w:rPr>
        <w:fldChar w:fldCharType="begin"/>
      </w:r>
      <w:r w:rsidR="000E06E2">
        <w:rPr>
          <w:color w:val="000000"/>
          <w:lang w:eastAsia="nl-BE"/>
        </w:rPr>
        <w:instrText xml:space="preserve"> INCLUDEPICTURE  "http://www.cebtp-solen.com/vente/multiplac/images/multiplac_e.jpg" \* MERGEFORMATINET </w:instrText>
      </w:r>
      <w:r w:rsidR="000E06E2">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Pr>
          <w:color w:val="000000"/>
          <w:lang w:eastAsia="nl-BE"/>
        </w:rPr>
        <w:fldChar w:fldCharType="begin"/>
      </w:r>
      <w:r>
        <w:rPr>
          <w:color w:val="000000"/>
          <w:lang w:eastAsia="nl-BE"/>
        </w:rPr>
        <w:instrText xml:space="preserve"> INCLUDEPICTURE  "http://www.cebtp-solen.com/vente/multiplac/images/multiplac_e.jpg" \* MERGEFORMATINET </w:instrText>
      </w:r>
      <w:r>
        <w:rPr>
          <w:color w:val="000000"/>
          <w:lang w:eastAsia="nl-BE"/>
        </w:rPr>
        <w:fldChar w:fldCharType="separate"/>
      </w:r>
      <w:r w:rsidR="00000000">
        <w:rPr>
          <w:color w:val="000000"/>
          <w:lang w:eastAsia="nl-BE"/>
        </w:rPr>
        <w:fldChar w:fldCharType="begin"/>
      </w:r>
      <w:r w:rsidR="00000000">
        <w:rPr>
          <w:color w:val="000000"/>
          <w:lang w:eastAsia="nl-BE"/>
        </w:rPr>
        <w:instrText xml:space="preserve"> INCLUDEPICTURE  "http://www.cebtp-solen.com/vente/multiplac/images/multiplac_e.jpg" \* MERGEFORMATINET </w:instrText>
      </w:r>
      <w:r w:rsidR="00000000">
        <w:rPr>
          <w:color w:val="000000"/>
          <w:lang w:eastAsia="nl-BE"/>
        </w:rPr>
        <w:fldChar w:fldCharType="separate"/>
      </w:r>
      <w:r w:rsidR="000A6487">
        <w:rPr>
          <w:color w:val="000000"/>
          <w:lang w:eastAsia="nl-BE"/>
        </w:rPr>
        <w:pict w14:anchorId="75845705">
          <v:shape id="_x0000_i1030" type="#_x0000_t75" style="width:198.5pt;height:149pt;mso-wrap-distance-top:11.25pt;mso-wrap-distance-bottom:11.25pt">
            <v:imagedata r:id="rId52" r:href="rId53"/>
          </v:shape>
        </w:pict>
      </w:r>
      <w:r w:rsidR="00000000">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sidR="000E06E2">
        <w:rPr>
          <w:color w:val="000000"/>
          <w:lang w:eastAsia="nl-BE"/>
        </w:rPr>
        <w:fldChar w:fldCharType="end"/>
      </w:r>
      <w:r w:rsidR="00CC61B2">
        <w:rPr>
          <w:color w:val="000000"/>
          <w:lang w:eastAsia="nl-BE"/>
        </w:rPr>
        <w:fldChar w:fldCharType="end"/>
      </w:r>
      <w:r w:rsidR="006D6EEE">
        <w:rPr>
          <w:color w:val="000000"/>
          <w:lang w:eastAsia="nl-BE"/>
        </w:rPr>
        <w:fldChar w:fldCharType="end"/>
      </w:r>
      <w:r w:rsidR="005D541E">
        <w:rPr>
          <w:color w:val="000000"/>
          <w:lang w:eastAsia="nl-BE"/>
        </w:rPr>
        <w:fldChar w:fldCharType="end"/>
      </w:r>
      <w:r w:rsidR="006D5FD5">
        <w:rPr>
          <w:color w:val="000000"/>
          <w:lang w:eastAsia="nl-BE"/>
        </w:rPr>
        <w:fldChar w:fldCharType="end"/>
      </w:r>
      <w:r w:rsidR="00E935F7">
        <w:rPr>
          <w:color w:val="000000"/>
          <w:lang w:eastAsia="nl-BE"/>
        </w:rPr>
        <w:fldChar w:fldCharType="end"/>
      </w:r>
      <w:r w:rsidR="00763EAC">
        <w:rPr>
          <w:color w:val="000000"/>
          <w:lang w:eastAsia="nl-BE"/>
        </w:rPr>
        <w:fldChar w:fldCharType="end"/>
      </w:r>
      <w:r w:rsidR="00414147">
        <w:rPr>
          <w:color w:val="000000"/>
          <w:lang w:eastAsia="nl-BE"/>
        </w:rPr>
        <w:fldChar w:fldCharType="end"/>
      </w:r>
      <w:r w:rsidR="00F01223">
        <w:rPr>
          <w:color w:val="000000"/>
          <w:lang w:eastAsia="nl-BE"/>
        </w:rPr>
        <w:fldChar w:fldCharType="end"/>
      </w:r>
      <w:r w:rsidR="000A2889">
        <w:rPr>
          <w:color w:val="000000"/>
          <w:lang w:eastAsia="nl-BE"/>
        </w:rPr>
        <w:fldChar w:fldCharType="end"/>
      </w:r>
      <w:r w:rsidR="0013110B">
        <w:rPr>
          <w:color w:val="000000"/>
          <w:lang w:eastAsia="nl-BE"/>
        </w:rPr>
        <w:fldChar w:fldCharType="end"/>
      </w:r>
      <w:r w:rsidR="004A421E">
        <w:rPr>
          <w:color w:val="000000"/>
          <w:lang w:eastAsia="nl-BE"/>
        </w:rPr>
        <w:fldChar w:fldCharType="end"/>
      </w:r>
      <w:r w:rsidR="006225B7">
        <w:rPr>
          <w:color w:val="000000"/>
          <w:lang w:eastAsia="nl-BE"/>
        </w:rPr>
        <w:fldChar w:fldCharType="end"/>
      </w:r>
      <w:r w:rsidR="00577391">
        <w:rPr>
          <w:color w:val="000000"/>
          <w:lang w:eastAsia="nl-BE"/>
        </w:rPr>
        <w:fldChar w:fldCharType="end"/>
      </w:r>
      <w:r w:rsidR="008B7A89">
        <w:rPr>
          <w:color w:val="000000"/>
          <w:lang w:eastAsia="nl-BE"/>
        </w:rPr>
        <w:fldChar w:fldCharType="end"/>
      </w:r>
      <w:r w:rsidR="00763933">
        <w:rPr>
          <w:color w:val="000000"/>
          <w:lang w:eastAsia="nl-BE"/>
        </w:rPr>
        <w:fldChar w:fldCharType="end"/>
      </w:r>
      <w:r w:rsidR="00F83E87">
        <w:rPr>
          <w:color w:val="000000"/>
          <w:lang w:eastAsia="nl-BE"/>
        </w:rPr>
        <w:fldChar w:fldCharType="end"/>
      </w:r>
      <w:r w:rsidR="00C12803">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Pr>
          <w:color w:val="000000"/>
          <w:lang w:eastAsia="nl-BE"/>
        </w:rPr>
        <w:fldChar w:fldCharType="end"/>
      </w:r>
      <w:r w:rsidRPr="00551CFD">
        <w:rPr>
          <w:color w:val="000000"/>
          <w:lang w:eastAsia="nl-BE"/>
        </w:rPr>
        <w:fldChar w:fldCharType="end"/>
      </w:r>
    </w:p>
    <w:p w14:paraId="7E4DDB7C" w14:textId="213F3284" w:rsidR="005F0F48" w:rsidRPr="005374F1" w:rsidRDefault="005F0F48" w:rsidP="005F0F48">
      <w:pPr>
        <w:pStyle w:val="Lgende"/>
        <w:rPr>
          <w:color w:val="000000"/>
          <w:lang w:eastAsia="nl-BE"/>
        </w:rPr>
      </w:pPr>
      <w:r>
        <w:t xml:space="preserve">Figure </w:t>
      </w:r>
      <w:fldSimple w:instr=" STYLEREF 1 \s ">
        <w:r w:rsidR="00BB3065">
          <w:rPr>
            <w:noProof/>
          </w:rPr>
          <w:t>3</w:t>
        </w:r>
      </w:fldSimple>
      <w:r w:rsidR="00BB3065">
        <w:t>.</w:t>
      </w:r>
      <w:fldSimple w:instr=" SEQ Figure \* ARABIC \s 1 ">
        <w:r w:rsidR="00BB3065">
          <w:rPr>
            <w:noProof/>
          </w:rPr>
          <w:t>19</w:t>
        </w:r>
      </w:fldSimple>
      <w:r>
        <w:t> </w:t>
      </w:r>
      <w:r w:rsidRPr="005374F1">
        <w:rPr>
          <w:b w:val="0"/>
        </w:rPr>
        <w:t xml:space="preserve">: </w:t>
      </w:r>
      <w:r w:rsidRPr="005374F1">
        <w:rPr>
          <w:b w:val="0"/>
          <w:i/>
        </w:rPr>
        <w:t>Principe de fonctionnement du dispositif MULTIPAC et présentation des résultats en mode dynamique</w:t>
      </w:r>
      <w:r w:rsidR="008F235B">
        <w:rPr>
          <w:b w:val="0"/>
          <w:i/>
        </w:rPr>
        <w:t xml:space="preserve"> (source : internet)</w:t>
      </w:r>
      <w:r w:rsidRPr="005374F1">
        <w:rPr>
          <w:b w:val="0"/>
          <w:i/>
        </w:rPr>
        <w:t>.</w:t>
      </w:r>
    </w:p>
    <w:p w14:paraId="67093956" w14:textId="6C32F03C" w:rsidR="008C7D05" w:rsidRDefault="008C7D05" w:rsidP="008C7D05">
      <w:pPr>
        <w:pStyle w:val="Titre2"/>
      </w:pPr>
      <w:bookmarkStart w:id="43" w:name="_Toc121844834"/>
      <w:r>
        <w:t>ESSAIS A LA PLAQUE DYNAMIQUE A PLUSIEURS IMPACTS</w:t>
      </w:r>
      <w:bookmarkEnd w:id="43"/>
    </w:p>
    <w:p w14:paraId="29E78E43" w14:textId="77777777" w:rsidR="005F0F48" w:rsidRPr="00551CFD" w:rsidRDefault="005F0F48" w:rsidP="005F0F48">
      <w:r w:rsidRPr="00551CFD">
        <w:t xml:space="preserve">L'essai à la plaque dynamique à plusieurs impacts consiste à déterminer le </w:t>
      </w:r>
      <w:r w:rsidRPr="006D79A9">
        <w:rPr>
          <w:b/>
          <w:i/>
          <w:iCs/>
          <w:color w:val="2F5496"/>
        </w:rPr>
        <w:t>module élastique dynamique</w:t>
      </w:r>
      <w:r w:rsidRPr="00551CFD">
        <w:t xml:space="preserve"> d'un sol sous l'effet d'un mouvement vibratoire à partir de la valeur de déflexion du sol. Ces essais sont très réalistes de ce qui se passe sur la route. Les vibrations sont produites à des fréquences comprises entre 35 et 400 Hz.</w:t>
      </w:r>
    </w:p>
    <w:p w14:paraId="33496905" w14:textId="170BFC97" w:rsidR="005F0F48" w:rsidRDefault="005F0F48" w:rsidP="005F0F48">
      <w:pPr>
        <w:spacing w:after="60"/>
      </w:pPr>
      <w:r w:rsidRPr="00551CFD">
        <w:t xml:space="preserve">Plusieurs appareils existent et peuvent être regroupés </w:t>
      </w:r>
      <w:r>
        <w:t>en</w:t>
      </w:r>
      <w:r w:rsidRPr="00551CFD">
        <w:t xml:space="preserve"> 2 familles.</w:t>
      </w:r>
    </w:p>
    <w:p w14:paraId="224EC600" w14:textId="50F92618" w:rsidR="005F0F48" w:rsidRDefault="005F0F48" w:rsidP="005F0F48">
      <w:pPr>
        <w:pStyle w:val="Lgende"/>
        <w:keepNext/>
      </w:pPr>
      <w:r>
        <w:t xml:space="preserve">Tableau </w:t>
      </w:r>
      <w:fldSimple w:instr=" STYLEREF 1 \s ">
        <w:r w:rsidR="00A601DE">
          <w:rPr>
            <w:noProof/>
          </w:rPr>
          <w:t>3</w:t>
        </w:r>
      </w:fldSimple>
      <w:r w:rsidR="00A601DE">
        <w:t>.</w:t>
      </w:r>
      <w:fldSimple w:instr=" SEQ Tableau \* ROMAN \s 1 ">
        <w:r w:rsidR="00A601DE">
          <w:rPr>
            <w:noProof/>
          </w:rPr>
          <w:t>XX</w:t>
        </w:r>
      </w:fldSimple>
      <w:r w:rsidR="00731E79">
        <w:rPr>
          <w:b w:val="0"/>
        </w:rPr>
        <w:t xml:space="preserve"> </w:t>
      </w:r>
      <w:r w:rsidR="00731E79" w:rsidRPr="00731E79">
        <w:rPr>
          <w:bCs/>
        </w:rPr>
        <w:t>–</w:t>
      </w:r>
      <w:r w:rsidR="00731E79">
        <w:rPr>
          <w:b w:val="0"/>
        </w:rPr>
        <w:t xml:space="preserve"> </w:t>
      </w:r>
      <w:r w:rsidRPr="00551CFD">
        <w:t xml:space="preserve">Description des principaux essais de chargement dynamique </w:t>
      </w:r>
      <w:r>
        <w:t>à plusieurs impacts</w:t>
      </w:r>
      <w:r w:rsidRPr="00551CFD">
        <w:t>.</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1072"/>
        <w:gridCol w:w="965"/>
        <w:gridCol w:w="1161"/>
        <w:gridCol w:w="1584"/>
        <w:gridCol w:w="1161"/>
        <w:gridCol w:w="2736"/>
      </w:tblGrid>
      <w:tr w:rsidR="005F0F48" w:rsidRPr="00551CFD" w14:paraId="7320D04C" w14:textId="77777777" w:rsidTr="00CA5A45">
        <w:trPr>
          <w:jc w:val="center"/>
        </w:trPr>
        <w:tc>
          <w:tcPr>
            <w:tcW w:w="1664" w:type="dxa"/>
            <w:shd w:val="clear" w:color="auto" w:fill="BDD6EE"/>
            <w:vAlign w:val="center"/>
          </w:tcPr>
          <w:p w14:paraId="430EB807" w14:textId="77777777" w:rsidR="005F0F48" w:rsidRPr="009A4D92" w:rsidRDefault="005F0F48" w:rsidP="006740E1">
            <w:pPr>
              <w:jc w:val="center"/>
              <w:rPr>
                <w:b/>
                <w:color w:val="365F91" w:themeColor="accent1" w:themeShade="BF"/>
                <w:sz w:val="20"/>
              </w:rPr>
            </w:pPr>
            <w:r w:rsidRPr="009A4D92">
              <w:rPr>
                <w:b/>
                <w:color w:val="365F91" w:themeColor="accent1" w:themeShade="BF"/>
                <w:sz w:val="20"/>
              </w:rPr>
              <w:t>Appareil</w:t>
            </w:r>
          </w:p>
        </w:tc>
        <w:tc>
          <w:tcPr>
            <w:tcW w:w="1072" w:type="dxa"/>
            <w:shd w:val="clear" w:color="auto" w:fill="BDD6EE"/>
          </w:tcPr>
          <w:p w14:paraId="26B6D011" w14:textId="77777777" w:rsidR="005F0F48" w:rsidRPr="009A4D92" w:rsidRDefault="005F0F48" w:rsidP="006740E1">
            <w:pPr>
              <w:jc w:val="center"/>
              <w:rPr>
                <w:b/>
                <w:color w:val="365F91" w:themeColor="accent1" w:themeShade="BF"/>
                <w:sz w:val="20"/>
              </w:rPr>
            </w:pPr>
            <w:r w:rsidRPr="009A4D92">
              <w:rPr>
                <w:b/>
                <w:color w:val="365F91" w:themeColor="accent1" w:themeShade="BF"/>
                <w:sz w:val="20"/>
              </w:rPr>
              <w:t>Diamètre plaque</w:t>
            </w:r>
          </w:p>
          <w:p w14:paraId="4E58E8C0" w14:textId="77777777" w:rsidR="005F0F48" w:rsidRPr="009A4D92" w:rsidRDefault="005F0F48" w:rsidP="006740E1">
            <w:pPr>
              <w:jc w:val="center"/>
              <w:rPr>
                <w:color w:val="365F91" w:themeColor="accent1" w:themeShade="BF"/>
                <w:sz w:val="20"/>
              </w:rPr>
            </w:pPr>
            <w:r w:rsidRPr="009A4D92">
              <w:rPr>
                <w:color w:val="365F91" w:themeColor="accent1" w:themeShade="BF"/>
                <w:sz w:val="20"/>
              </w:rPr>
              <w:t>(</w:t>
            </w:r>
            <w:proofErr w:type="gramStart"/>
            <w:r w:rsidRPr="009A4D92">
              <w:rPr>
                <w:i/>
                <w:color w:val="365F91" w:themeColor="accent1" w:themeShade="BF"/>
                <w:sz w:val="20"/>
              </w:rPr>
              <w:t>cm</w:t>
            </w:r>
            <w:proofErr w:type="gramEnd"/>
            <w:r w:rsidRPr="009A4D92">
              <w:rPr>
                <w:color w:val="365F91" w:themeColor="accent1" w:themeShade="BF"/>
                <w:sz w:val="20"/>
              </w:rPr>
              <w:t>)</w:t>
            </w:r>
          </w:p>
        </w:tc>
        <w:tc>
          <w:tcPr>
            <w:tcW w:w="965" w:type="dxa"/>
            <w:shd w:val="clear" w:color="auto" w:fill="BDD6EE"/>
            <w:vAlign w:val="center"/>
          </w:tcPr>
          <w:p w14:paraId="43E60004" w14:textId="77777777" w:rsidR="005F0F48" w:rsidRPr="009A4D92" w:rsidRDefault="005F0F48" w:rsidP="006740E1">
            <w:pPr>
              <w:jc w:val="center"/>
              <w:rPr>
                <w:b/>
                <w:color w:val="365F91" w:themeColor="accent1" w:themeShade="BF"/>
                <w:sz w:val="20"/>
              </w:rPr>
            </w:pPr>
            <w:r w:rsidRPr="009A4D92">
              <w:rPr>
                <w:b/>
                <w:color w:val="365F91" w:themeColor="accent1" w:themeShade="BF"/>
                <w:sz w:val="20"/>
              </w:rPr>
              <w:t>Poids</w:t>
            </w:r>
          </w:p>
          <w:p w14:paraId="699B735D" w14:textId="77777777" w:rsidR="005F0F48" w:rsidRPr="009A4D92" w:rsidRDefault="005F0F48" w:rsidP="006740E1">
            <w:pPr>
              <w:jc w:val="center"/>
              <w:rPr>
                <w:color w:val="365F91" w:themeColor="accent1" w:themeShade="BF"/>
                <w:sz w:val="20"/>
              </w:rPr>
            </w:pPr>
            <w:r w:rsidRPr="009A4D92">
              <w:rPr>
                <w:color w:val="365F91" w:themeColor="accent1" w:themeShade="BF"/>
                <w:sz w:val="20"/>
              </w:rPr>
              <w:t>(</w:t>
            </w:r>
            <w:proofErr w:type="gramStart"/>
            <w:r w:rsidRPr="009A4D92">
              <w:rPr>
                <w:i/>
                <w:color w:val="365F91" w:themeColor="accent1" w:themeShade="BF"/>
                <w:sz w:val="20"/>
              </w:rPr>
              <w:t>kg</w:t>
            </w:r>
            <w:proofErr w:type="gramEnd"/>
            <w:r w:rsidRPr="009A4D92">
              <w:rPr>
                <w:color w:val="365F91" w:themeColor="accent1" w:themeShade="BF"/>
                <w:sz w:val="20"/>
              </w:rPr>
              <w:t>)</w:t>
            </w:r>
          </w:p>
        </w:tc>
        <w:tc>
          <w:tcPr>
            <w:tcW w:w="1161" w:type="dxa"/>
            <w:shd w:val="clear" w:color="auto" w:fill="BDD6EE"/>
            <w:vAlign w:val="center"/>
          </w:tcPr>
          <w:p w14:paraId="0BA5B5CB" w14:textId="77777777" w:rsidR="005F0F48" w:rsidRPr="009A4D92" w:rsidRDefault="005F0F48" w:rsidP="006740E1">
            <w:pPr>
              <w:jc w:val="center"/>
              <w:rPr>
                <w:b/>
                <w:color w:val="365F91" w:themeColor="accent1" w:themeShade="BF"/>
                <w:sz w:val="20"/>
              </w:rPr>
            </w:pPr>
            <w:r w:rsidRPr="009A4D92">
              <w:rPr>
                <w:b/>
                <w:color w:val="365F91" w:themeColor="accent1" w:themeShade="BF"/>
                <w:sz w:val="20"/>
              </w:rPr>
              <w:t>Fréquence</w:t>
            </w:r>
          </w:p>
          <w:p w14:paraId="6F3BDBA6" w14:textId="77777777" w:rsidR="005F0F48" w:rsidRPr="009A4D92" w:rsidRDefault="005F0F48" w:rsidP="006740E1">
            <w:pPr>
              <w:jc w:val="center"/>
              <w:rPr>
                <w:b/>
                <w:color w:val="365F91" w:themeColor="accent1" w:themeShade="BF"/>
                <w:sz w:val="20"/>
              </w:rPr>
            </w:pPr>
            <w:r w:rsidRPr="009A4D92">
              <w:rPr>
                <w:color w:val="365F91" w:themeColor="accent1" w:themeShade="BF"/>
                <w:sz w:val="20"/>
              </w:rPr>
              <w:t>(</w:t>
            </w:r>
            <w:r w:rsidRPr="009A4D92">
              <w:rPr>
                <w:i/>
                <w:color w:val="365F91" w:themeColor="accent1" w:themeShade="BF"/>
                <w:sz w:val="20"/>
              </w:rPr>
              <w:t>Hz</w:t>
            </w:r>
            <w:r w:rsidRPr="009A4D92">
              <w:rPr>
                <w:color w:val="365F91" w:themeColor="accent1" w:themeShade="BF"/>
                <w:sz w:val="20"/>
              </w:rPr>
              <w:t>)</w:t>
            </w:r>
          </w:p>
        </w:tc>
        <w:tc>
          <w:tcPr>
            <w:tcW w:w="1584" w:type="dxa"/>
            <w:shd w:val="clear" w:color="auto" w:fill="BDD6EE"/>
          </w:tcPr>
          <w:p w14:paraId="66666444" w14:textId="77777777" w:rsidR="005F0F48" w:rsidRPr="009A4D92" w:rsidRDefault="005F0F48" w:rsidP="006740E1">
            <w:pPr>
              <w:jc w:val="center"/>
              <w:rPr>
                <w:b/>
                <w:color w:val="365F91" w:themeColor="accent1" w:themeShade="BF"/>
                <w:sz w:val="20"/>
              </w:rPr>
            </w:pPr>
            <w:r w:rsidRPr="009A4D92">
              <w:rPr>
                <w:b/>
                <w:color w:val="365F91" w:themeColor="accent1" w:themeShade="BF"/>
                <w:sz w:val="20"/>
              </w:rPr>
              <w:t>Profondeur d'investigation</w:t>
            </w:r>
          </w:p>
          <w:p w14:paraId="01217360" w14:textId="77777777" w:rsidR="005F0F48" w:rsidRPr="009A4D92" w:rsidRDefault="005F0F48" w:rsidP="006740E1">
            <w:pPr>
              <w:jc w:val="center"/>
              <w:rPr>
                <w:color w:val="365F91" w:themeColor="accent1" w:themeShade="BF"/>
                <w:sz w:val="20"/>
              </w:rPr>
            </w:pPr>
            <w:r w:rsidRPr="009A4D92">
              <w:rPr>
                <w:color w:val="365F91" w:themeColor="accent1" w:themeShade="BF"/>
                <w:sz w:val="20"/>
              </w:rPr>
              <w:t>(</w:t>
            </w:r>
            <w:proofErr w:type="gramStart"/>
            <w:r w:rsidRPr="009A4D92">
              <w:rPr>
                <w:i/>
                <w:color w:val="365F91" w:themeColor="accent1" w:themeShade="BF"/>
                <w:sz w:val="20"/>
              </w:rPr>
              <w:t>cm</w:t>
            </w:r>
            <w:proofErr w:type="gramEnd"/>
            <w:r w:rsidRPr="009A4D92">
              <w:rPr>
                <w:color w:val="365F91" w:themeColor="accent1" w:themeShade="BF"/>
                <w:sz w:val="20"/>
              </w:rPr>
              <w:t>)</w:t>
            </w:r>
          </w:p>
        </w:tc>
        <w:tc>
          <w:tcPr>
            <w:tcW w:w="1161" w:type="dxa"/>
            <w:shd w:val="clear" w:color="auto" w:fill="BDD6EE"/>
            <w:vAlign w:val="center"/>
          </w:tcPr>
          <w:p w14:paraId="7B53E836" w14:textId="77777777" w:rsidR="005F0F48" w:rsidRPr="009A4D92" w:rsidRDefault="005F0F48" w:rsidP="006740E1">
            <w:pPr>
              <w:jc w:val="center"/>
              <w:rPr>
                <w:b/>
                <w:color w:val="365F91" w:themeColor="accent1" w:themeShade="BF"/>
                <w:sz w:val="20"/>
              </w:rPr>
            </w:pPr>
            <w:r w:rsidRPr="009A4D92">
              <w:rPr>
                <w:b/>
                <w:color w:val="365F91" w:themeColor="accent1" w:themeShade="BF"/>
                <w:sz w:val="20"/>
              </w:rPr>
              <w:t>Module(s) fournie(s)</w:t>
            </w:r>
          </w:p>
        </w:tc>
        <w:tc>
          <w:tcPr>
            <w:tcW w:w="2736" w:type="dxa"/>
            <w:shd w:val="clear" w:color="auto" w:fill="BDD6EE"/>
            <w:vAlign w:val="center"/>
          </w:tcPr>
          <w:p w14:paraId="5D00649D" w14:textId="77777777" w:rsidR="005F0F48" w:rsidRPr="009A4D92" w:rsidRDefault="005F0F48" w:rsidP="006740E1">
            <w:pPr>
              <w:jc w:val="center"/>
              <w:rPr>
                <w:b/>
                <w:color w:val="365F91" w:themeColor="accent1" w:themeShade="BF"/>
                <w:sz w:val="20"/>
              </w:rPr>
            </w:pPr>
            <w:r w:rsidRPr="009A4D92">
              <w:rPr>
                <w:b/>
                <w:color w:val="365F91" w:themeColor="accent1" w:themeShade="BF"/>
                <w:sz w:val="20"/>
              </w:rPr>
              <w:t>Commentaires</w:t>
            </w:r>
          </w:p>
        </w:tc>
      </w:tr>
      <w:tr w:rsidR="005F0F48" w:rsidRPr="00551CFD" w14:paraId="5BD754BB" w14:textId="77777777" w:rsidTr="00CA5A45">
        <w:trPr>
          <w:jc w:val="center"/>
        </w:trPr>
        <w:tc>
          <w:tcPr>
            <w:tcW w:w="10343" w:type="dxa"/>
            <w:gridSpan w:val="7"/>
            <w:shd w:val="clear" w:color="auto" w:fill="DBE5F1" w:themeFill="accent1" w:themeFillTint="33"/>
            <w:vAlign w:val="center"/>
          </w:tcPr>
          <w:p w14:paraId="4CE3D7B7" w14:textId="77777777" w:rsidR="005F0F48" w:rsidRPr="009A4D92" w:rsidRDefault="005F0F48" w:rsidP="006740E1">
            <w:pPr>
              <w:spacing w:before="40"/>
              <w:jc w:val="center"/>
              <w:rPr>
                <w:color w:val="365F91" w:themeColor="accent1" w:themeShade="BF"/>
                <w:sz w:val="20"/>
              </w:rPr>
            </w:pPr>
            <w:r w:rsidRPr="009A4D92">
              <w:rPr>
                <w:b/>
                <w:color w:val="365F91" w:themeColor="accent1" w:themeShade="BF"/>
                <w:sz w:val="20"/>
              </w:rPr>
              <w:t>Appareils légers</w:t>
            </w:r>
          </w:p>
        </w:tc>
      </w:tr>
      <w:tr w:rsidR="005F0F48" w:rsidRPr="00551CFD" w14:paraId="67D6E7A0" w14:textId="77777777" w:rsidTr="00CA5A45">
        <w:trPr>
          <w:jc w:val="center"/>
        </w:trPr>
        <w:tc>
          <w:tcPr>
            <w:tcW w:w="1664" w:type="dxa"/>
            <w:vAlign w:val="center"/>
          </w:tcPr>
          <w:p w14:paraId="6EDA6E2F" w14:textId="77777777" w:rsidR="005F0F48" w:rsidRPr="009A4D92" w:rsidRDefault="005F0F48" w:rsidP="006740E1">
            <w:pPr>
              <w:jc w:val="center"/>
              <w:rPr>
                <w:b/>
                <w:color w:val="365F91" w:themeColor="accent1" w:themeShade="BF"/>
                <w:sz w:val="20"/>
              </w:rPr>
            </w:pPr>
            <w:proofErr w:type="spellStart"/>
            <w:r w:rsidRPr="009A4D92">
              <w:rPr>
                <w:b/>
                <w:color w:val="365F91" w:themeColor="accent1" w:themeShade="BF"/>
                <w:sz w:val="20"/>
              </w:rPr>
              <w:t>Soil</w:t>
            </w:r>
            <w:proofErr w:type="spellEnd"/>
            <w:r w:rsidRPr="009A4D92">
              <w:rPr>
                <w:b/>
                <w:color w:val="365F91" w:themeColor="accent1" w:themeShade="BF"/>
                <w:sz w:val="20"/>
              </w:rPr>
              <w:t xml:space="preserve"> Compaction </w:t>
            </w:r>
            <w:proofErr w:type="spellStart"/>
            <w:r w:rsidRPr="009A4D92">
              <w:rPr>
                <w:b/>
                <w:color w:val="365F91" w:themeColor="accent1" w:themeShade="BF"/>
                <w:sz w:val="20"/>
              </w:rPr>
              <w:t>Meter</w:t>
            </w:r>
            <w:proofErr w:type="spellEnd"/>
          </w:p>
        </w:tc>
        <w:tc>
          <w:tcPr>
            <w:tcW w:w="1072" w:type="dxa"/>
            <w:vAlign w:val="center"/>
          </w:tcPr>
          <w:p w14:paraId="4CC202A0" w14:textId="77777777" w:rsidR="005F0F48" w:rsidRPr="00551CFD" w:rsidRDefault="005F0F48" w:rsidP="006740E1">
            <w:pPr>
              <w:spacing w:before="40"/>
              <w:jc w:val="center"/>
              <w:rPr>
                <w:sz w:val="16"/>
                <w:szCs w:val="16"/>
              </w:rPr>
            </w:pPr>
          </w:p>
        </w:tc>
        <w:tc>
          <w:tcPr>
            <w:tcW w:w="965" w:type="dxa"/>
            <w:vAlign w:val="center"/>
          </w:tcPr>
          <w:p w14:paraId="49EB9036" w14:textId="77777777" w:rsidR="005F0F48" w:rsidRPr="00551CFD" w:rsidRDefault="005F0F48" w:rsidP="006740E1">
            <w:pPr>
              <w:spacing w:before="40"/>
              <w:jc w:val="center"/>
              <w:rPr>
                <w:sz w:val="16"/>
                <w:szCs w:val="16"/>
              </w:rPr>
            </w:pPr>
          </w:p>
        </w:tc>
        <w:tc>
          <w:tcPr>
            <w:tcW w:w="1161" w:type="dxa"/>
            <w:vAlign w:val="center"/>
          </w:tcPr>
          <w:p w14:paraId="6D084A85" w14:textId="77777777" w:rsidR="005F0F48" w:rsidRPr="00551CFD" w:rsidRDefault="005F0F48" w:rsidP="006740E1">
            <w:pPr>
              <w:spacing w:before="40"/>
              <w:jc w:val="center"/>
              <w:rPr>
                <w:sz w:val="16"/>
                <w:szCs w:val="16"/>
              </w:rPr>
            </w:pPr>
          </w:p>
        </w:tc>
        <w:tc>
          <w:tcPr>
            <w:tcW w:w="1584" w:type="dxa"/>
            <w:vAlign w:val="center"/>
          </w:tcPr>
          <w:p w14:paraId="721FC786" w14:textId="0D2322B0" w:rsidR="005F0F48" w:rsidRPr="00551CFD" w:rsidRDefault="005F0F48" w:rsidP="006740E1">
            <w:pPr>
              <w:spacing w:before="40"/>
              <w:jc w:val="center"/>
              <w:rPr>
                <w:sz w:val="16"/>
                <w:szCs w:val="16"/>
              </w:rPr>
            </w:pPr>
            <w:r>
              <w:rPr>
                <w:sz w:val="16"/>
                <w:szCs w:val="16"/>
              </w:rPr>
              <w:t>120</w:t>
            </w:r>
          </w:p>
        </w:tc>
        <w:tc>
          <w:tcPr>
            <w:tcW w:w="1161" w:type="dxa"/>
            <w:vAlign w:val="center"/>
          </w:tcPr>
          <w:p w14:paraId="48365F95" w14:textId="77777777" w:rsidR="005F0F48" w:rsidRPr="00551CFD" w:rsidRDefault="005F0F48" w:rsidP="006740E1">
            <w:pPr>
              <w:spacing w:before="40"/>
              <w:jc w:val="center"/>
              <w:rPr>
                <w:sz w:val="16"/>
                <w:szCs w:val="16"/>
              </w:rPr>
            </w:pPr>
          </w:p>
        </w:tc>
        <w:tc>
          <w:tcPr>
            <w:tcW w:w="2736" w:type="dxa"/>
            <w:vAlign w:val="center"/>
          </w:tcPr>
          <w:p w14:paraId="68FDB35D" w14:textId="77777777" w:rsidR="005F0F48" w:rsidRPr="00551CFD" w:rsidRDefault="005F0F48" w:rsidP="006740E1">
            <w:pPr>
              <w:spacing w:before="40"/>
              <w:jc w:val="center"/>
              <w:rPr>
                <w:sz w:val="16"/>
                <w:szCs w:val="16"/>
              </w:rPr>
            </w:pPr>
          </w:p>
        </w:tc>
      </w:tr>
      <w:tr w:rsidR="005F0F48" w:rsidRPr="00551CFD" w14:paraId="3404158D" w14:textId="77777777" w:rsidTr="00CA5A45">
        <w:trPr>
          <w:jc w:val="center"/>
        </w:trPr>
        <w:tc>
          <w:tcPr>
            <w:tcW w:w="1664" w:type="dxa"/>
            <w:vAlign w:val="center"/>
          </w:tcPr>
          <w:p w14:paraId="3A80D418" w14:textId="77777777" w:rsidR="005F0F48" w:rsidRPr="009A4D92" w:rsidRDefault="005F0F48" w:rsidP="006740E1">
            <w:pPr>
              <w:jc w:val="center"/>
              <w:rPr>
                <w:b/>
                <w:color w:val="365F91" w:themeColor="accent1" w:themeShade="BF"/>
                <w:sz w:val="20"/>
              </w:rPr>
            </w:pPr>
            <w:proofErr w:type="spellStart"/>
            <w:r w:rsidRPr="009A4D92">
              <w:rPr>
                <w:b/>
                <w:color w:val="365F91" w:themeColor="accent1" w:themeShade="BF"/>
                <w:sz w:val="20"/>
              </w:rPr>
              <w:t>Geogauge</w:t>
            </w:r>
            <w:proofErr w:type="spellEnd"/>
          </w:p>
        </w:tc>
        <w:tc>
          <w:tcPr>
            <w:tcW w:w="1072" w:type="dxa"/>
            <w:vAlign w:val="center"/>
          </w:tcPr>
          <w:p w14:paraId="7B5576EE" w14:textId="77777777" w:rsidR="005F0F48" w:rsidRPr="00551CFD" w:rsidRDefault="005F0F48" w:rsidP="006740E1">
            <w:pPr>
              <w:spacing w:before="40"/>
              <w:jc w:val="center"/>
              <w:rPr>
                <w:sz w:val="16"/>
                <w:szCs w:val="16"/>
              </w:rPr>
            </w:pPr>
            <w:r w:rsidRPr="00551CFD">
              <w:rPr>
                <w:sz w:val="16"/>
                <w:szCs w:val="16"/>
              </w:rPr>
              <w:t>28</w:t>
            </w:r>
          </w:p>
        </w:tc>
        <w:tc>
          <w:tcPr>
            <w:tcW w:w="965" w:type="dxa"/>
            <w:vAlign w:val="center"/>
          </w:tcPr>
          <w:p w14:paraId="18C07CFA" w14:textId="77777777" w:rsidR="005F0F48" w:rsidRPr="00551CFD" w:rsidRDefault="005F0F48" w:rsidP="006740E1">
            <w:pPr>
              <w:spacing w:before="40"/>
              <w:jc w:val="center"/>
              <w:rPr>
                <w:sz w:val="16"/>
                <w:szCs w:val="16"/>
              </w:rPr>
            </w:pPr>
            <w:r w:rsidRPr="00551CFD">
              <w:rPr>
                <w:sz w:val="16"/>
                <w:szCs w:val="16"/>
              </w:rPr>
              <w:t>10</w:t>
            </w:r>
          </w:p>
        </w:tc>
        <w:tc>
          <w:tcPr>
            <w:tcW w:w="1161" w:type="dxa"/>
            <w:vAlign w:val="center"/>
          </w:tcPr>
          <w:p w14:paraId="2B8747AE" w14:textId="77777777" w:rsidR="005F0F48" w:rsidRPr="00551CFD" w:rsidRDefault="005F0F48" w:rsidP="006740E1">
            <w:pPr>
              <w:spacing w:before="40"/>
              <w:jc w:val="center"/>
              <w:rPr>
                <w:sz w:val="16"/>
                <w:szCs w:val="16"/>
              </w:rPr>
            </w:pPr>
            <w:r w:rsidRPr="00551CFD">
              <w:rPr>
                <w:sz w:val="16"/>
                <w:szCs w:val="16"/>
              </w:rPr>
              <w:t>100 - 200</w:t>
            </w:r>
          </w:p>
        </w:tc>
        <w:tc>
          <w:tcPr>
            <w:tcW w:w="1584" w:type="dxa"/>
            <w:vAlign w:val="center"/>
          </w:tcPr>
          <w:p w14:paraId="7FD5B546" w14:textId="77777777" w:rsidR="005F0F48" w:rsidRPr="00551CFD" w:rsidRDefault="005F0F48" w:rsidP="006740E1">
            <w:pPr>
              <w:spacing w:before="40"/>
              <w:jc w:val="center"/>
              <w:rPr>
                <w:sz w:val="16"/>
                <w:szCs w:val="16"/>
              </w:rPr>
            </w:pPr>
            <w:r w:rsidRPr="00551CFD">
              <w:rPr>
                <w:sz w:val="16"/>
                <w:szCs w:val="16"/>
              </w:rPr>
              <w:t>20 - 30</w:t>
            </w:r>
          </w:p>
        </w:tc>
        <w:tc>
          <w:tcPr>
            <w:tcW w:w="1161" w:type="dxa"/>
            <w:vAlign w:val="center"/>
          </w:tcPr>
          <w:p w14:paraId="4498412E" w14:textId="77777777" w:rsidR="005F0F48" w:rsidRPr="00551CFD" w:rsidRDefault="005F0F48" w:rsidP="006740E1">
            <w:pPr>
              <w:spacing w:before="40"/>
              <w:jc w:val="center"/>
              <w:rPr>
                <w:sz w:val="16"/>
                <w:szCs w:val="16"/>
              </w:rPr>
            </w:pPr>
            <w:r w:rsidRPr="00551CFD">
              <w:rPr>
                <w:sz w:val="16"/>
                <w:szCs w:val="16"/>
              </w:rPr>
              <w:t>E</w:t>
            </w:r>
            <w:r w:rsidRPr="00551CFD">
              <w:rPr>
                <w:sz w:val="16"/>
                <w:szCs w:val="16"/>
                <w:vertAlign w:val="subscript"/>
              </w:rPr>
              <w:t>G</w:t>
            </w:r>
            <w:r w:rsidRPr="00551CFD">
              <w:rPr>
                <w:sz w:val="16"/>
                <w:szCs w:val="16"/>
              </w:rPr>
              <w:t xml:space="preserve"> et H</w:t>
            </w:r>
            <w:r w:rsidRPr="00551CFD">
              <w:rPr>
                <w:sz w:val="16"/>
                <w:szCs w:val="16"/>
                <w:vertAlign w:val="subscript"/>
              </w:rPr>
              <w:t>SG</w:t>
            </w:r>
          </w:p>
        </w:tc>
        <w:tc>
          <w:tcPr>
            <w:tcW w:w="2736" w:type="dxa"/>
            <w:vAlign w:val="center"/>
          </w:tcPr>
          <w:p w14:paraId="20095A34" w14:textId="282C8167" w:rsidR="005F0F48" w:rsidRPr="00551CFD" w:rsidRDefault="005F0F48" w:rsidP="006740E1">
            <w:pPr>
              <w:spacing w:before="40"/>
              <w:jc w:val="center"/>
              <w:rPr>
                <w:sz w:val="16"/>
                <w:szCs w:val="16"/>
              </w:rPr>
            </w:pPr>
            <w:r w:rsidRPr="00551CFD">
              <w:rPr>
                <w:sz w:val="16"/>
                <w:szCs w:val="16"/>
              </w:rPr>
              <w:t>Domaine E : 26 – 607 MPa</w:t>
            </w:r>
          </w:p>
          <w:p w14:paraId="21D64439" w14:textId="77777777" w:rsidR="005F0F48" w:rsidRPr="00551CFD" w:rsidRDefault="005F0F48" w:rsidP="006740E1">
            <w:pPr>
              <w:spacing w:before="40"/>
              <w:jc w:val="center"/>
              <w:rPr>
                <w:sz w:val="16"/>
                <w:szCs w:val="16"/>
              </w:rPr>
            </w:pPr>
            <w:r w:rsidRPr="00551CFD">
              <w:rPr>
                <w:sz w:val="16"/>
                <w:szCs w:val="16"/>
              </w:rPr>
              <w:t>Chute sur anneau de 89 à 114 mm</w:t>
            </w:r>
          </w:p>
        </w:tc>
      </w:tr>
      <w:tr w:rsidR="005F0F48" w:rsidRPr="00551CFD" w14:paraId="049EA32C" w14:textId="77777777" w:rsidTr="00CA5A45">
        <w:trPr>
          <w:jc w:val="center"/>
        </w:trPr>
        <w:tc>
          <w:tcPr>
            <w:tcW w:w="10343" w:type="dxa"/>
            <w:gridSpan w:val="7"/>
            <w:shd w:val="clear" w:color="auto" w:fill="DBE5F1" w:themeFill="accent1" w:themeFillTint="33"/>
            <w:vAlign w:val="center"/>
          </w:tcPr>
          <w:p w14:paraId="1BBB89B5" w14:textId="77777777" w:rsidR="005F0F48" w:rsidRPr="009A4D92" w:rsidRDefault="005F0F48" w:rsidP="006740E1">
            <w:pPr>
              <w:spacing w:before="40"/>
              <w:jc w:val="center"/>
              <w:rPr>
                <w:sz w:val="20"/>
              </w:rPr>
            </w:pPr>
            <w:r w:rsidRPr="009A4D92">
              <w:rPr>
                <w:b/>
                <w:color w:val="365F91" w:themeColor="accent1" w:themeShade="BF"/>
                <w:sz w:val="20"/>
              </w:rPr>
              <w:t>Appareils lourds</w:t>
            </w:r>
          </w:p>
        </w:tc>
      </w:tr>
      <w:tr w:rsidR="005F0F48" w:rsidRPr="00551CFD" w14:paraId="6DB62669" w14:textId="77777777" w:rsidTr="00CA5A45">
        <w:trPr>
          <w:jc w:val="center"/>
        </w:trPr>
        <w:tc>
          <w:tcPr>
            <w:tcW w:w="1664" w:type="dxa"/>
            <w:vAlign w:val="center"/>
          </w:tcPr>
          <w:p w14:paraId="54E68E39" w14:textId="77777777" w:rsidR="005F0F48" w:rsidRPr="00551CFD" w:rsidRDefault="005F0F48" w:rsidP="006740E1">
            <w:pPr>
              <w:jc w:val="center"/>
              <w:rPr>
                <w:b/>
                <w:sz w:val="18"/>
                <w:szCs w:val="18"/>
              </w:rPr>
            </w:pPr>
            <w:proofErr w:type="spellStart"/>
            <w:r w:rsidRPr="009A4D92">
              <w:rPr>
                <w:b/>
                <w:color w:val="365F91" w:themeColor="accent1" w:themeShade="BF"/>
                <w:sz w:val="20"/>
              </w:rPr>
              <w:t>Portancemètre</w:t>
            </w:r>
            <w:proofErr w:type="spellEnd"/>
          </w:p>
        </w:tc>
        <w:tc>
          <w:tcPr>
            <w:tcW w:w="1072" w:type="dxa"/>
            <w:vAlign w:val="center"/>
          </w:tcPr>
          <w:p w14:paraId="2BEB063D" w14:textId="77777777" w:rsidR="005F0F48" w:rsidRPr="00551CFD" w:rsidRDefault="005F0F48" w:rsidP="006740E1">
            <w:pPr>
              <w:spacing w:before="40"/>
              <w:jc w:val="center"/>
              <w:rPr>
                <w:sz w:val="16"/>
                <w:szCs w:val="16"/>
              </w:rPr>
            </w:pPr>
            <w:r w:rsidRPr="00551CFD">
              <w:rPr>
                <w:sz w:val="16"/>
                <w:szCs w:val="16"/>
              </w:rPr>
              <w:t>---</w:t>
            </w:r>
          </w:p>
        </w:tc>
        <w:tc>
          <w:tcPr>
            <w:tcW w:w="965" w:type="dxa"/>
            <w:vAlign w:val="center"/>
          </w:tcPr>
          <w:p w14:paraId="725B0A5B" w14:textId="77777777" w:rsidR="005F0F48" w:rsidRPr="00551CFD" w:rsidRDefault="005F0F48" w:rsidP="006740E1">
            <w:pPr>
              <w:spacing w:before="40"/>
              <w:jc w:val="center"/>
              <w:rPr>
                <w:sz w:val="16"/>
                <w:szCs w:val="16"/>
              </w:rPr>
            </w:pPr>
            <w:r w:rsidRPr="00551CFD">
              <w:rPr>
                <w:sz w:val="16"/>
                <w:szCs w:val="16"/>
              </w:rPr>
              <w:t>---</w:t>
            </w:r>
          </w:p>
        </w:tc>
        <w:tc>
          <w:tcPr>
            <w:tcW w:w="1161" w:type="dxa"/>
            <w:vAlign w:val="center"/>
          </w:tcPr>
          <w:p w14:paraId="29A927BE" w14:textId="77777777" w:rsidR="005F0F48" w:rsidRPr="00551CFD" w:rsidRDefault="005F0F48" w:rsidP="006740E1">
            <w:pPr>
              <w:spacing w:before="40"/>
              <w:jc w:val="center"/>
              <w:rPr>
                <w:sz w:val="16"/>
                <w:szCs w:val="16"/>
              </w:rPr>
            </w:pPr>
            <w:r w:rsidRPr="00551CFD">
              <w:rPr>
                <w:sz w:val="16"/>
                <w:szCs w:val="16"/>
              </w:rPr>
              <w:t>30 - 35</w:t>
            </w:r>
          </w:p>
        </w:tc>
        <w:tc>
          <w:tcPr>
            <w:tcW w:w="1584" w:type="dxa"/>
            <w:vAlign w:val="center"/>
          </w:tcPr>
          <w:p w14:paraId="5966600A" w14:textId="77777777" w:rsidR="005F0F48" w:rsidRPr="00551CFD" w:rsidRDefault="005F0F48" w:rsidP="006740E1">
            <w:pPr>
              <w:spacing w:before="40"/>
              <w:jc w:val="center"/>
              <w:rPr>
                <w:sz w:val="16"/>
                <w:szCs w:val="16"/>
              </w:rPr>
            </w:pPr>
            <w:r w:rsidRPr="00551CFD">
              <w:rPr>
                <w:sz w:val="16"/>
                <w:szCs w:val="16"/>
              </w:rPr>
              <w:t>60</w:t>
            </w:r>
          </w:p>
        </w:tc>
        <w:tc>
          <w:tcPr>
            <w:tcW w:w="1161" w:type="dxa"/>
            <w:vAlign w:val="center"/>
          </w:tcPr>
          <w:p w14:paraId="477F4C6E" w14:textId="77777777" w:rsidR="005F0F48" w:rsidRPr="00551CFD" w:rsidRDefault="005F0F48" w:rsidP="006740E1">
            <w:pPr>
              <w:spacing w:before="40"/>
              <w:jc w:val="center"/>
              <w:rPr>
                <w:sz w:val="16"/>
                <w:szCs w:val="16"/>
              </w:rPr>
            </w:pPr>
            <w:r w:rsidRPr="00551CFD">
              <w:rPr>
                <w:sz w:val="16"/>
                <w:szCs w:val="16"/>
              </w:rPr>
              <w:t>Ep</w:t>
            </w:r>
          </w:p>
        </w:tc>
        <w:tc>
          <w:tcPr>
            <w:tcW w:w="2736" w:type="dxa"/>
            <w:vAlign w:val="center"/>
          </w:tcPr>
          <w:p w14:paraId="79A3E7E8" w14:textId="77777777" w:rsidR="005F0F48" w:rsidRPr="00551CFD" w:rsidRDefault="005F0F48" w:rsidP="006740E1">
            <w:pPr>
              <w:spacing w:before="40"/>
              <w:jc w:val="center"/>
              <w:rPr>
                <w:sz w:val="16"/>
                <w:szCs w:val="16"/>
              </w:rPr>
            </w:pPr>
            <w:proofErr w:type="spellStart"/>
            <w:r w:rsidRPr="00551CFD">
              <w:rPr>
                <w:sz w:val="16"/>
                <w:szCs w:val="16"/>
              </w:rPr>
              <w:t>D</w:t>
            </w:r>
            <w:r w:rsidRPr="00551CFD">
              <w:rPr>
                <w:sz w:val="16"/>
                <w:szCs w:val="16"/>
                <w:vertAlign w:val="subscript"/>
              </w:rPr>
              <w:t>max</w:t>
            </w:r>
            <w:proofErr w:type="spellEnd"/>
            <w:r w:rsidRPr="00551CFD">
              <w:rPr>
                <w:sz w:val="16"/>
                <w:szCs w:val="16"/>
              </w:rPr>
              <w:t xml:space="preserve"> </w:t>
            </w:r>
            <w:r w:rsidRPr="00551CFD">
              <w:rPr>
                <w:sz w:val="16"/>
                <w:szCs w:val="16"/>
                <w:u w:val="single"/>
              </w:rPr>
              <w:t>&lt;</w:t>
            </w:r>
            <w:r w:rsidRPr="00551CFD">
              <w:rPr>
                <w:sz w:val="16"/>
                <w:szCs w:val="16"/>
              </w:rPr>
              <w:t xml:space="preserve"> 200 mm</w:t>
            </w:r>
          </w:p>
          <w:p w14:paraId="2004A838" w14:textId="77777777" w:rsidR="005F0F48" w:rsidRPr="00551CFD" w:rsidRDefault="005F0F48" w:rsidP="006740E1">
            <w:pPr>
              <w:spacing w:before="40"/>
              <w:jc w:val="center"/>
              <w:rPr>
                <w:sz w:val="16"/>
                <w:szCs w:val="16"/>
              </w:rPr>
            </w:pPr>
            <w:r w:rsidRPr="00551CFD">
              <w:rPr>
                <w:sz w:val="16"/>
                <w:szCs w:val="16"/>
              </w:rPr>
              <w:t>Domaine : 30 – 300 MPa</w:t>
            </w:r>
          </w:p>
        </w:tc>
      </w:tr>
    </w:tbl>
    <w:p w14:paraId="1FBFA2B8" w14:textId="4E6D2548" w:rsidR="008C7D05" w:rsidRDefault="008C7D05" w:rsidP="008C7D05">
      <w:pPr>
        <w:pStyle w:val="Titre3"/>
      </w:pPr>
      <w:bookmarkStart w:id="44" w:name="_Toc121844835"/>
      <w:proofErr w:type="spellStart"/>
      <w:r>
        <w:t>Soil</w:t>
      </w:r>
      <w:proofErr w:type="spellEnd"/>
      <w:r>
        <w:t xml:space="preserve"> Compaction </w:t>
      </w:r>
      <w:proofErr w:type="spellStart"/>
      <w:r>
        <w:t>Meter</w:t>
      </w:r>
      <w:proofErr w:type="spellEnd"/>
      <w:r>
        <w:t xml:space="preserve"> </w:t>
      </w:r>
      <w:r w:rsidRPr="005F0F48">
        <w:rPr>
          <w:b w:val="0"/>
          <w:bCs/>
        </w:rPr>
        <w:t>(</w:t>
      </w:r>
      <w:r w:rsidRPr="005F0F48">
        <w:rPr>
          <w:b w:val="0"/>
          <w:bCs/>
          <w:i/>
          <w:iCs/>
        </w:rPr>
        <w:t>SCM</w:t>
      </w:r>
      <w:r w:rsidRPr="005F0F48">
        <w:rPr>
          <w:b w:val="0"/>
          <w:bCs/>
        </w:rPr>
        <w:t>)</w:t>
      </w:r>
      <w:bookmarkEnd w:id="44"/>
    </w:p>
    <w:p w14:paraId="142031ED" w14:textId="6C3E1E67" w:rsidR="008B6B93" w:rsidRDefault="005F0F48" w:rsidP="005F0F48">
      <w:pPr>
        <w:pStyle w:val="Paragraphedeliste1"/>
        <w:spacing w:before="60"/>
        <w:ind w:left="0"/>
        <w:contextualSpacing w:val="0"/>
        <w:rPr>
          <w:rFonts w:ascii="Book Antiqua" w:hAnsi="Book Antiqua"/>
          <w:szCs w:val="22"/>
        </w:rPr>
      </w:pPr>
      <w:r>
        <w:rPr>
          <w:rFonts w:ascii="Book Antiqua" w:hAnsi="Book Antiqua"/>
          <w:szCs w:val="22"/>
        </w:rPr>
        <w:t xml:space="preserve">Cet </w:t>
      </w:r>
      <w:r w:rsidRPr="00AE45FD">
        <w:rPr>
          <w:rFonts w:ascii="Book Antiqua" w:hAnsi="Book Antiqua"/>
          <w:szCs w:val="22"/>
        </w:rPr>
        <w:t>appareil léger développé pour les remblais de tranchée</w:t>
      </w:r>
      <w:r w:rsidR="008B6B93">
        <w:rPr>
          <w:rFonts w:ascii="Book Antiqua" w:hAnsi="Book Antiqua"/>
          <w:szCs w:val="22"/>
        </w:rPr>
        <w:t xml:space="preserve"> consiste à mesurer l'amplitude des ondes générées par le compactage vibrant qui arrivent à une certaine profondeur dans le remblai (</w:t>
      </w:r>
      <w:r w:rsidR="008B6B93" w:rsidRPr="008B6B93">
        <w:rPr>
          <w:rFonts w:ascii="Book Antiqua" w:hAnsi="Book Antiqua"/>
          <w:i/>
          <w:iCs/>
          <w:szCs w:val="22"/>
        </w:rPr>
        <w:t>jusqu'à 1 m 20 de profondeur</w:t>
      </w:r>
      <w:r w:rsidR="008B6B93">
        <w:rPr>
          <w:rFonts w:ascii="Book Antiqua" w:hAnsi="Book Antiqua"/>
          <w:szCs w:val="22"/>
        </w:rPr>
        <w:t>).</w:t>
      </w:r>
    </w:p>
    <w:p w14:paraId="14D0BDA6" w14:textId="66462C9F" w:rsidR="008B6B93" w:rsidRDefault="008B6B93" w:rsidP="008B6B93">
      <w:pPr>
        <w:pStyle w:val="Titre5"/>
      </w:pPr>
      <w:r>
        <w:t>Appareillage</w:t>
      </w:r>
    </w:p>
    <w:p w14:paraId="3A31748D" w14:textId="21CE891A" w:rsidR="008B6B93" w:rsidRDefault="008B6B93" w:rsidP="008B6B93">
      <w:r>
        <w:t xml:space="preserve">Le dispositif est composé </w:t>
      </w:r>
      <w:r w:rsidR="005F0F48">
        <w:t xml:space="preserve">d'un </w:t>
      </w:r>
      <w:r w:rsidR="005F0F48" w:rsidRPr="00AE45FD">
        <w:t>senseur piézoélectrique perdu</w:t>
      </w:r>
      <w:r w:rsidR="00174C88">
        <w:t xml:space="preserve"> (</w:t>
      </w:r>
      <w:r w:rsidR="00174C88" w:rsidRPr="00174C88">
        <w:rPr>
          <w:i/>
          <w:iCs/>
        </w:rPr>
        <w:t>transformation de l'onde en un courant proportionnel à l'amplitude de cette onde</w:t>
      </w:r>
      <w:r w:rsidR="00174C88">
        <w:t>)</w:t>
      </w:r>
      <w:r w:rsidR="005F0F48" w:rsidRPr="00AE45FD">
        <w:t xml:space="preserve"> situé à la base du remblai </w:t>
      </w:r>
      <w:r>
        <w:t xml:space="preserve">et </w:t>
      </w:r>
      <w:r w:rsidR="005F0F48">
        <w:t xml:space="preserve">relié </w:t>
      </w:r>
      <w:r w:rsidR="00731E79">
        <w:t>par</w:t>
      </w:r>
      <w:r w:rsidR="005F0F48">
        <w:t xml:space="preserve"> un câble à un appareil de surface</w:t>
      </w:r>
      <w:r w:rsidR="00174C88">
        <w:t xml:space="preserve"> comprenant notamment un compteur et un voyant lumineux</w:t>
      </w:r>
      <w:r w:rsidR="005F0F48">
        <w:t xml:space="preserve">. </w:t>
      </w:r>
    </w:p>
    <w:p w14:paraId="400AA707" w14:textId="0FDBF66F" w:rsidR="008B6B93" w:rsidRDefault="008B6B93" w:rsidP="008B6B93">
      <w:pPr>
        <w:pStyle w:val="Titre5"/>
      </w:pPr>
      <w:r>
        <w:lastRenderedPageBreak/>
        <w:t>Méthodologie</w:t>
      </w:r>
    </w:p>
    <w:p w14:paraId="388C9991" w14:textId="26213973" w:rsidR="008B6B93" w:rsidRDefault="005F0F48" w:rsidP="008B6B93">
      <w:r>
        <w:t xml:space="preserve">Lors du compactage </w:t>
      </w:r>
      <w:r w:rsidR="008B6B93">
        <w:t xml:space="preserve">vibrant </w:t>
      </w:r>
      <w:r>
        <w:t>d</w:t>
      </w:r>
      <w:r w:rsidR="008B6B93">
        <w:t>u remblai</w:t>
      </w:r>
      <w:r>
        <w:t>, les ondes produite</w:t>
      </w:r>
      <w:r w:rsidR="00731E79">
        <w:t>s</w:t>
      </w:r>
      <w:r>
        <w:t xml:space="preserve"> </w:t>
      </w:r>
      <w:r w:rsidR="008B6B93">
        <w:t xml:space="preserve">par le compacteur et caractérisées </w:t>
      </w:r>
      <w:r>
        <w:t>par une amplitude qui tend à diminuer avec la profondeur</w:t>
      </w:r>
      <w:r w:rsidR="008B6B93">
        <w:t>, se propagent dans le sol jusqu'à atteindre le senseur.</w:t>
      </w:r>
    </w:p>
    <w:p w14:paraId="75F94B30" w14:textId="481BFE2A" w:rsidR="00174C88" w:rsidRDefault="00174C88" w:rsidP="00174C88">
      <w:r w:rsidRPr="00174C88">
        <w:t>Le senseur transforme cette amplitude en courant qui est envoyé dans un compteur en surface. Ce dernier calcule en continu, une densité maximale théorique du matériau à fur et à mesure du compactage. Une fois le taux de compactage atteint (</w:t>
      </w:r>
      <w:r w:rsidRPr="00174C88">
        <w:rPr>
          <w:i/>
          <w:iCs/>
        </w:rPr>
        <w:t>souvent 95 % OPN</w:t>
      </w:r>
      <w:r w:rsidRPr="00174C88">
        <w:t xml:space="preserve">), </w:t>
      </w:r>
      <w:r>
        <w:t>le</w:t>
      </w:r>
      <w:r w:rsidRPr="00174C88">
        <w:t xml:space="preserve"> voyant s'allume pour signaler la fin du compactage.</w:t>
      </w:r>
      <w:r>
        <w:t xml:space="preserve"> </w:t>
      </w:r>
    </w:p>
    <w:p w14:paraId="1DCDC33A" w14:textId="1749BE50" w:rsidR="00CA5A45" w:rsidRPr="00AE45FD" w:rsidRDefault="00174C88" w:rsidP="00174C88">
      <w:pPr>
        <w:rPr>
          <w:szCs w:val="22"/>
        </w:rPr>
      </w:pPr>
      <w:r w:rsidRPr="00174C88">
        <w:t xml:space="preserve">A la fin de l'essai, </w:t>
      </w:r>
      <w:r w:rsidRPr="00174C88">
        <w:rPr>
          <w:szCs w:val="22"/>
        </w:rPr>
        <w:t xml:space="preserve">le câble </w:t>
      </w:r>
      <w:r w:rsidRPr="00174C88">
        <w:t xml:space="preserve">est débranché de l'élément enfoui et </w:t>
      </w:r>
      <w:r w:rsidRPr="00174C88">
        <w:rPr>
          <w:szCs w:val="22"/>
        </w:rPr>
        <w:t>récupéré</w:t>
      </w:r>
      <w:r w:rsidRPr="00174C88">
        <w:t xml:space="preserve"> alors que l'élément enfoui est abandonné.</w:t>
      </w:r>
      <w:r w:rsidRPr="00551CFD">
        <w:t xml:space="preserve"> </w:t>
      </w:r>
    </w:p>
    <w:p w14:paraId="5F74407C" w14:textId="49A7AF2E" w:rsidR="008C7D05" w:rsidRDefault="008C7D05" w:rsidP="008C7D05">
      <w:pPr>
        <w:pStyle w:val="Titre3"/>
        <w:rPr>
          <w:b w:val="0"/>
          <w:bCs/>
        </w:rPr>
      </w:pPr>
      <w:bookmarkStart w:id="45" w:name="_Toc121844836"/>
      <w:proofErr w:type="spellStart"/>
      <w:r>
        <w:t>Geogauge</w:t>
      </w:r>
      <w:proofErr w:type="spellEnd"/>
      <w:r>
        <w:t xml:space="preserve"> </w:t>
      </w:r>
      <w:r w:rsidR="005F0F48" w:rsidRPr="005F0F48">
        <w:rPr>
          <w:b w:val="0"/>
          <w:bCs/>
        </w:rPr>
        <w:t>(</w:t>
      </w:r>
      <w:proofErr w:type="spellStart"/>
      <w:r w:rsidR="005F0F48" w:rsidRPr="005F0F48">
        <w:rPr>
          <w:b w:val="0"/>
          <w:bCs/>
          <w:i/>
          <w:iCs/>
        </w:rPr>
        <w:t>Humbolt</w:t>
      </w:r>
      <w:proofErr w:type="spellEnd"/>
      <w:r w:rsidR="005F0F48" w:rsidRPr="005F0F48">
        <w:rPr>
          <w:b w:val="0"/>
          <w:bCs/>
        </w:rPr>
        <w:t>)</w:t>
      </w:r>
      <w:bookmarkEnd w:id="45"/>
    </w:p>
    <w:p w14:paraId="6EF5D9B3" w14:textId="1277F9CF" w:rsidR="00C02B56" w:rsidRPr="001E720D" w:rsidRDefault="00C02B56" w:rsidP="00C02B56">
      <w:r w:rsidRPr="001E720D">
        <w:t xml:space="preserve">L'essai consiste à générer une onde de choc dynamique </w:t>
      </w:r>
      <w:r>
        <w:t xml:space="preserve">à 25 différentes fréquences </w:t>
      </w:r>
      <w:r w:rsidRPr="001E720D">
        <w:t>(</w:t>
      </w:r>
      <w:r w:rsidRPr="001E720D">
        <w:rPr>
          <w:i/>
          <w:iCs/>
        </w:rPr>
        <w:t>entre 100 et 196 Hz</w:t>
      </w:r>
      <w:r w:rsidRPr="001E720D">
        <w:t>)</w:t>
      </w:r>
      <w:r>
        <w:t xml:space="preserve"> </w:t>
      </w:r>
      <w:r w:rsidRPr="001E720D">
        <w:t>sur une plaque et à mesurer à partir d'un géophone interne pour chaque onde produite, les déformations sous la plaque au moyen d'un géophone (</w:t>
      </w:r>
      <w:r w:rsidRPr="001E720D">
        <w:rPr>
          <w:i/>
        </w:rPr>
        <w:t>sismique</w:t>
      </w:r>
      <w:r w:rsidRPr="001E720D">
        <w:t>). Le domaine d'investigation est compris entre 20 et 30 cm d'épaisseur. Il s'applique à des terrains dont la rigidité est comprise entre 3 et 70 MN/m</w:t>
      </w:r>
      <w:r>
        <w:t xml:space="preserve"> et le module élastique est compris entre 26 et 607 MPa.</w:t>
      </w:r>
    </w:p>
    <w:p w14:paraId="5309B1FB" w14:textId="60812158" w:rsidR="00C02B56" w:rsidRDefault="00C02B56" w:rsidP="00C02B56">
      <w:pPr>
        <w:pStyle w:val="Titre5"/>
      </w:pPr>
      <w:r>
        <w:t>Appareillage</w:t>
      </w:r>
    </w:p>
    <w:p w14:paraId="634E584C" w14:textId="4591515D" w:rsidR="00C02B56" w:rsidRDefault="00C02B56" w:rsidP="000A6DB9">
      <w:r>
        <w:t>L</w:t>
      </w:r>
      <w:r w:rsidR="000A6DB9">
        <w:t xml:space="preserve">e dispositif est composé </w:t>
      </w:r>
      <w:r>
        <w:t xml:space="preserve">des éléments suivants repris dans un même cylindre de </w:t>
      </w:r>
      <w:r w:rsidRPr="00551CFD">
        <w:t xml:space="preserve">28 cm de diamètre et </w:t>
      </w:r>
      <w:r>
        <w:br/>
      </w:r>
      <w:r w:rsidRPr="00551CFD">
        <w:t>27 cm de haut</w:t>
      </w:r>
      <w:r>
        <w:t xml:space="preserve"> :</w:t>
      </w:r>
    </w:p>
    <w:p w14:paraId="765D5C06" w14:textId="698C60A0" w:rsidR="00C02B56" w:rsidRPr="00C02B56" w:rsidRDefault="00C02B56" w:rsidP="00C02B56">
      <w:pPr>
        <w:pStyle w:val="Style1"/>
        <w:rPr>
          <w:i/>
          <w:u w:val="single"/>
        </w:rPr>
      </w:pPr>
      <w:r>
        <w:t>U</w:t>
      </w:r>
      <w:r w:rsidR="000A6DB9">
        <w:t>n</w:t>
      </w:r>
      <w:r>
        <w:t xml:space="preserve">e </w:t>
      </w:r>
      <w:r w:rsidR="000A6DB9" w:rsidRPr="00C02B56">
        <w:rPr>
          <w:b/>
          <w:bCs/>
          <w:i/>
          <w:iCs/>
          <w:color w:val="365F91" w:themeColor="accent1" w:themeShade="BF"/>
        </w:rPr>
        <w:t>source génératrice</w:t>
      </w:r>
      <w:r w:rsidR="000A6DB9" w:rsidRPr="00C02B56">
        <w:rPr>
          <w:color w:val="365F91" w:themeColor="accent1" w:themeShade="BF"/>
        </w:rPr>
        <w:t xml:space="preserve"> </w:t>
      </w:r>
      <w:r w:rsidR="000A6DB9" w:rsidRPr="00C02B56">
        <w:rPr>
          <w:b/>
          <w:bCs/>
          <w:i/>
          <w:iCs/>
          <w:color w:val="365F91" w:themeColor="accent1" w:themeShade="BF"/>
        </w:rPr>
        <w:t>d'ondes</w:t>
      </w:r>
      <w:r w:rsidR="000A6DB9" w:rsidRPr="001E720D">
        <w:t xml:space="preserve"> à différentes fréquences</w:t>
      </w:r>
      <w:r>
        <w:t xml:space="preserve"> ;</w:t>
      </w:r>
      <w:r w:rsidR="000A6DB9" w:rsidRPr="001E720D">
        <w:t xml:space="preserve"> </w:t>
      </w:r>
    </w:p>
    <w:p w14:paraId="1C651420" w14:textId="2A91F73D" w:rsidR="00C02B56" w:rsidRPr="00C02B56" w:rsidRDefault="00C02B56" w:rsidP="00C02B56">
      <w:pPr>
        <w:pStyle w:val="Style1"/>
        <w:rPr>
          <w:i/>
          <w:u w:val="single"/>
        </w:rPr>
      </w:pPr>
      <w:r>
        <w:t>Une</w:t>
      </w:r>
      <w:r w:rsidR="000A6DB9" w:rsidRPr="001E720D">
        <w:t xml:space="preserve"> </w:t>
      </w:r>
      <w:r w:rsidR="000A6DB9" w:rsidRPr="00C02B56">
        <w:rPr>
          <w:b/>
          <w:bCs/>
          <w:i/>
          <w:iCs/>
          <w:color w:val="365F91" w:themeColor="accent1" w:themeShade="BF"/>
        </w:rPr>
        <w:t>plaque de même diamètre</w:t>
      </w:r>
      <w:r w:rsidRPr="00C02B56">
        <w:rPr>
          <w:color w:val="365F91" w:themeColor="accent1" w:themeShade="BF"/>
        </w:rPr>
        <w:t xml:space="preserve"> </w:t>
      </w:r>
      <w:r>
        <w:t>;</w:t>
      </w:r>
      <w:r w:rsidR="000A6DB9" w:rsidRPr="001E720D">
        <w:t xml:space="preserve"> </w:t>
      </w:r>
    </w:p>
    <w:p w14:paraId="2A60FA26" w14:textId="736917E0" w:rsidR="00C02B56" w:rsidRPr="00C02B56" w:rsidRDefault="00C02B56" w:rsidP="00C02B56">
      <w:pPr>
        <w:pStyle w:val="Style1"/>
        <w:rPr>
          <w:i/>
          <w:u w:val="single"/>
        </w:rPr>
      </w:pPr>
      <w:r>
        <w:t>U</w:t>
      </w:r>
      <w:r w:rsidR="000A6DB9" w:rsidRPr="001E720D">
        <w:t xml:space="preserve">n </w:t>
      </w:r>
      <w:r w:rsidR="000A6DB9" w:rsidRPr="00C02B56">
        <w:rPr>
          <w:b/>
          <w:bCs/>
          <w:i/>
          <w:iCs/>
          <w:color w:val="365F91" w:themeColor="accent1" w:themeShade="BF"/>
        </w:rPr>
        <w:t>géophone</w:t>
      </w:r>
      <w:r w:rsidR="000A6DB9" w:rsidRPr="001E720D">
        <w:t xml:space="preserve"> permettant la mesure de la déformation de la plaque sous la charge</w:t>
      </w:r>
      <w:r>
        <w:t xml:space="preserve"> ;</w:t>
      </w:r>
      <w:r w:rsidR="000A6DB9" w:rsidRPr="001E720D">
        <w:t xml:space="preserve"> </w:t>
      </w:r>
    </w:p>
    <w:p w14:paraId="233491D5" w14:textId="11BC657B" w:rsidR="000A6DB9" w:rsidRPr="001E720D" w:rsidRDefault="00C02B56" w:rsidP="00C02B56">
      <w:pPr>
        <w:pStyle w:val="Style1"/>
        <w:rPr>
          <w:i/>
          <w:u w:val="single"/>
        </w:rPr>
      </w:pPr>
      <w:r>
        <w:t>U</w:t>
      </w:r>
      <w:r w:rsidR="000A6DB9" w:rsidRPr="001E720D">
        <w:t xml:space="preserve">n </w:t>
      </w:r>
      <w:r w:rsidR="000A6DB9" w:rsidRPr="00C02B56">
        <w:rPr>
          <w:b/>
          <w:bCs/>
          <w:i/>
          <w:iCs/>
          <w:color w:val="365F91" w:themeColor="accent1" w:themeShade="BF"/>
        </w:rPr>
        <w:t>dispositif d'enregistrement</w:t>
      </w:r>
      <w:r w:rsidR="000A6DB9" w:rsidRPr="001E720D">
        <w:t>.</w:t>
      </w:r>
      <w:r w:rsidR="000A6DB9" w:rsidRPr="001E720D">
        <w:rPr>
          <w:i/>
          <w:u w:val="single"/>
        </w:rPr>
        <w:t xml:space="preserve">   </w:t>
      </w:r>
    </w:p>
    <w:p w14:paraId="2BB3AC8C" w14:textId="77777777" w:rsidR="000A6DB9" w:rsidRDefault="000A6DB9" w:rsidP="000A6DB9">
      <w:pPr>
        <w:keepNext/>
        <w:jc w:val="center"/>
      </w:pPr>
      <w:r w:rsidRPr="00551CFD">
        <w:fldChar w:fldCharType="begin"/>
      </w:r>
      <w:r w:rsidRPr="00551CFD">
        <w:instrText xml:space="preserve"> INCLUDEPICTURE "http://www.geneq.com/catalog/images/g/gg.jpg" \* MERGEFORMATINET </w:instrText>
      </w:r>
      <w:r w:rsidRPr="00551CFD">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rsidR="00C12803">
        <w:fldChar w:fldCharType="begin"/>
      </w:r>
      <w:r w:rsidR="00C12803">
        <w:instrText xml:space="preserve"> INCLUDEPICTURE  "http://www.geneq.com/catalog/images/g/gg.jpg" \* MERGEFORMATINET </w:instrText>
      </w:r>
      <w:r w:rsidR="00C12803">
        <w:fldChar w:fldCharType="separate"/>
      </w:r>
      <w:r w:rsidR="00F83E87">
        <w:fldChar w:fldCharType="begin"/>
      </w:r>
      <w:r w:rsidR="00F83E87">
        <w:instrText xml:space="preserve"> INCLUDEPICTURE  "http://www.geneq.com/catalog/images/g/gg.jpg" \* MERGEFORMATINET </w:instrText>
      </w:r>
      <w:r w:rsidR="00F83E87">
        <w:fldChar w:fldCharType="separate"/>
      </w:r>
      <w:r w:rsidR="00763933">
        <w:fldChar w:fldCharType="begin"/>
      </w:r>
      <w:r w:rsidR="00763933">
        <w:instrText xml:space="preserve"> INCLUDEPICTURE  "http://www.geneq.com/catalog/images/g/gg.jpg" \* MERGEFORMATINET </w:instrText>
      </w:r>
      <w:r w:rsidR="00763933">
        <w:fldChar w:fldCharType="separate"/>
      </w:r>
      <w:r w:rsidR="008B7A89">
        <w:fldChar w:fldCharType="begin"/>
      </w:r>
      <w:r w:rsidR="008B7A89">
        <w:instrText xml:space="preserve"> INCLUDEPICTURE  "http://www.geneq.com/catalog/images/g/gg.jpg" \* MERGEFORMATINET </w:instrText>
      </w:r>
      <w:r w:rsidR="008B7A89">
        <w:fldChar w:fldCharType="separate"/>
      </w:r>
      <w:r w:rsidR="00577391">
        <w:fldChar w:fldCharType="begin"/>
      </w:r>
      <w:r w:rsidR="00577391">
        <w:instrText xml:space="preserve"> INCLUDEPICTURE  "http://www.geneq.com/catalog/images/g/gg.jpg" \* MERGEFORMATINET </w:instrText>
      </w:r>
      <w:r w:rsidR="00577391">
        <w:fldChar w:fldCharType="separate"/>
      </w:r>
      <w:r w:rsidR="006225B7">
        <w:fldChar w:fldCharType="begin"/>
      </w:r>
      <w:r w:rsidR="006225B7">
        <w:instrText xml:space="preserve"> INCLUDEPICTURE  "http://www.geneq.com/catalog/images/g/gg.jpg" \* MERGEFORMATINET </w:instrText>
      </w:r>
      <w:r w:rsidR="006225B7">
        <w:fldChar w:fldCharType="separate"/>
      </w:r>
      <w:r w:rsidR="004A421E">
        <w:fldChar w:fldCharType="begin"/>
      </w:r>
      <w:r w:rsidR="004A421E">
        <w:instrText xml:space="preserve"> INCLUDEPICTURE  "http://www.geneq.com/catalog/images/g/gg.jpg" \* MERGEFORMATINET </w:instrText>
      </w:r>
      <w:r w:rsidR="004A421E">
        <w:fldChar w:fldCharType="separate"/>
      </w:r>
      <w:r w:rsidR="0013110B">
        <w:fldChar w:fldCharType="begin"/>
      </w:r>
      <w:r w:rsidR="0013110B">
        <w:instrText xml:space="preserve"> INCLUDEPICTURE  "http://www.geneq.com/catalog/images/g/gg.jpg" \* MERGEFORMATINET </w:instrText>
      </w:r>
      <w:r w:rsidR="0013110B">
        <w:fldChar w:fldCharType="separate"/>
      </w:r>
      <w:r w:rsidR="000A2889">
        <w:fldChar w:fldCharType="begin"/>
      </w:r>
      <w:r w:rsidR="000A2889">
        <w:instrText xml:space="preserve"> INCLUDEPICTURE  "http://www.geneq.com/catalog/images/g/gg.jpg" \* MERGEFORMATINET </w:instrText>
      </w:r>
      <w:r w:rsidR="000A2889">
        <w:fldChar w:fldCharType="separate"/>
      </w:r>
      <w:r w:rsidR="00F01223">
        <w:fldChar w:fldCharType="begin"/>
      </w:r>
      <w:r w:rsidR="00F01223">
        <w:instrText xml:space="preserve"> INCLUDEPICTURE  "http://www.geneq.com/catalog/images/g/gg.jpg" \* MERGEFORMATINET </w:instrText>
      </w:r>
      <w:r w:rsidR="00F01223">
        <w:fldChar w:fldCharType="separate"/>
      </w:r>
      <w:r w:rsidR="00414147">
        <w:fldChar w:fldCharType="begin"/>
      </w:r>
      <w:r w:rsidR="00414147">
        <w:instrText xml:space="preserve"> INCLUDEPICTURE  "http://www.geneq.com/catalog/images/g/gg.jpg" \* MERGEFORMATINET </w:instrText>
      </w:r>
      <w:r w:rsidR="00414147">
        <w:fldChar w:fldCharType="separate"/>
      </w:r>
      <w:r w:rsidR="00763EAC">
        <w:fldChar w:fldCharType="begin"/>
      </w:r>
      <w:r w:rsidR="00763EAC">
        <w:instrText xml:space="preserve"> INCLUDEPICTURE  "http://www.geneq.com/catalog/images/g/gg.jpg" \* MERGEFORMATINET </w:instrText>
      </w:r>
      <w:r w:rsidR="00763EAC">
        <w:fldChar w:fldCharType="separate"/>
      </w:r>
      <w:r w:rsidR="00E935F7">
        <w:fldChar w:fldCharType="begin"/>
      </w:r>
      <w:r w:rsidR="00E935F7">
        <w:instrText xml:space="preserve"> INCLUDEPICTURE  "http://www.geneq.com/catalog/images/g/gg.jpg" \* MERGEFORMATINET </w:instrText>
      </w:r>
      <w:r w:rsidR="00E935F7">
        <w:fldChar w:fldCharType="separate"/>
      </w:r>
      <w:r w:rsidR="006D5FD5">
        <w:fldChar w:fldCharType="begin"/>
      </w:r>
      <w:r w:rsidR="006D5FD5">
        <w:instrText xml:space="preserve"> INCLUDEPICTURE  "http://www.geneq.com/catalog/images/g/gg.jpg" \* MERGEFORMATINET </w:instrText>
      </w:r>
      <w:r w:rsidR="006D5FD5">
        <w:fldChar w:fldCharType="separate"/>
      </w:r>
      <w:r w:rsidR="005D541E">
        <w:fldChar w:fldCharType="begin"/>
      </w:r>
      <w:r w:rsidR="005D541E">
        <w:instrText xml:space="preserve"> INCLUDEPICTURE  "http://www.geneq.com/catalog/images/g/gg.jpg" \* MERGEFORMATINET </w:instrText>
      </w:r>
      <w:r w:rsidR="005D541E">
        <w:fldChar w:fldCharType="separate"/>
      </w:r>
      <w:r w:rsidR="006D6EEE">
        <w:fldChar w:fldCharType="begin"/>
      </w:r>
      <w:r w:rsidR="006D6EEE">
        <w:instrText xml:space="preserve"> INCLUDEPICTURE  "http://www.geneq.com/catalog/images/g/gg.jpg" \* MERGEFORMATINET </w:instrText>
      </w:r>
      <w:r w:rsidR="006D6EEE">
        <w:fldChar w:fldCharType="separate"/>
      </w:r>
      <w:r w:rsidR="00CC61B2">
        <w:fldChar w:fldCharType="begin"/>
      </w:r>
      <w:r w:rsidR="00CC61B2">
        <w:instrText xml:space="preserve"> INCLUDEPICTURE  "http://www.geneq.com/catalog/images/g/gg.jpg" \* MERGEFORMATINET </w:instrText>
      </w:r>
      <w:r w:rsidR="00CC61B2">
        <w:fldChar w:fldCharType="separate"/>
      </w:r>
      <w:r w:rsidR="000E06E2">
        <w:fldChar w:fldCharType="begin"/>
      </w:r>
      <w:r w:rsidR="000E06E2">
        <w:instrText xml:space="preserve"> INCLUDEPICTURE  "http://www.geneq.com/catalog/images/g/gg.jpg" \* MERGEFORMATINET </w:instrText>
      </w:r>
      <w:r w:rsidR="000E06E2">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fldChar w:fldCharType="begin"/>
      </w:r>
      <w:r>
        <w:instrText xml:space="preserve"> INCLUDEPICTURE  "http://www.geneq.com/catalog/images/g/gg.jpg" \* MERGEFORMATINET </w:instrText>
      </w:r>
      <w:r>
        <w:fldChar w:fldCharType="separate"/>
      </w:r>
      <w:r w:rsidR="00000000">
        <w:fldChar w:fldCharType="begin"/>
      </w:r>
      <w:r w:rsidR="00000000">
        <w:instrText xml:space="preserve"> INCLUDEPICTURE  "http://www.geneq.com/catalog/images/g/gg.jpg" \* MERGEFORMATINET </w:instrText>
      </w:r>
      <w:r w:rsidR="00000000">
        <w:fldChar w:fldCharType="separate"/>
      </w:r>
      <w:r w:rsidR="000A6487">
        <w:pict w14:anchorId="36778BA2">
          <v:shape id="_x0000_i1031" type="#_x0000_t75" style="width:170.55pt;height:121.95pt">
            <v:imagedata r:id="rId54" r:href="rId55"/>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000E06E2">
        <w:fldChar w:fldCharType="end"/>
      </w:r>
      <w:r w:rsidR="00CC61B2">
        <w:fldChar w:fldCharType="end"/>
      </w:r>
      <w:r w:rsidR="006D6EEE">
        <w:fldChar w:fldCharType="end"/>
      </w:r>
      <w:r w:rsidR="005D541E">
        <w:fldChar w:fldCharType="end"/>
      </w:r>
      <w:r w:rsidR="006D5FD5">
        <w:fldChar w:fldCharType="end"/>
      </w:r>
      <w:r w:rsidR="00E935F7">
        <w:fldChar w:fldCharType="end"/>
      </w:r>
      <w:r w:rsidR="00763EAC">
        <w:fldChar w:fldCharType="end"/>
      </w:r>
      <w:r w:rsidR="00414147">
        <w:fldChar w:fldCharType="end"/>
      </w:r>
      <w:r w:rsidR="00F01223">
        <w:fldChar w:fldCharType="end"/>
      </w:r>
      <w:r w:rsidR="000A2889">
        <w:fldChar w:fldCharType="end"/>
      </w:r>
      <w:r w:rsidR="0013110B">
        <w:fldChar w:fldCharType="end"/>
      </w:r>
      <w:r w:rsidR="004A421E">
        <w:fldChar w:fldCharType="end"/>
      </w:r>
      <w:r w:rsidR="006225B7">
        <w:fldChar w:fldCharType="end"/>
      </w:r>
      <w:r w:rsidR="00577391">
        <w:fldChar w:fldCharType="end"/>
      </w:r>
      <w:r w:rsidR="008B7A89">
        <w:fldChar w:fldCharType="end"/>
      </w:r>
      <w:r w:rsidR="00763933">
        <w:fldChar w:fldCharType="end"/>
      </w:r>
      <w:r w:rsidR="00F83E87">
        <w:fldChar w:fldCharType="end"/>
      </w:r>
      <w:r w:rsidR="00C12803">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551CFD">
        <w:fldChar w:fldCharType="end"/>
      </w:r>
    </w:p>
    <w:p w14:paraId="26EF41F0" w14:textId="776E9C14" w:rsidR="000A6DB9" w:rsidRPr="005374F1" w:rsidRDefault="000A6DB9" w:rsidP="000A6DB9">
      <w:pPr>
        <w:pStyle w:val="Lgende"/>
      </w:pPr>
      <w:r>
        <w:t xml:space="preserve">Figure </w:t>
      </w:r>
      <w:fldSimple w:instr=" STYLEREF 1 \s ">
        <w:r w:rsidR="00BB3065">
          <w:rPr>
            <w:noProof/>
          </w:rPr>
          <w:t>3</w:t>
        </w:r>
      </w:fldSimple>
      <w:r w:rsidR="00BB3065">
        <w:t>.</w:t>
      </w:r>
      <w:fldSimple w:instr=" SEQ Figure \* ARABIC \s 1 ">
        <w:r w:rsidR="00BB3065">
          <w:rPr>
            <w:noProof/>
          </w:rPr>
          <w:t>20</w:t>
        </w:r>
      </w:fldSimple>
      <w:r>
        <w:t> </w:t>
      </w:r>
      <w:r w:rsidRPr="00DD5910">
        <w:rPr>
          <w:b w:val="0"/>
          <w:bCs/>
        </w:rPr>
        <w:t xml:space="preserve">: </w:t>
      </w:r>
      <w:r w:rsidRPr="00DD5910">
        <w:rPr>
          <w:b w:val="0"/>
          <w:bCs/>
          <w:i/>
        </w:rPr>
        <w:t xml:space="preserve">Exemple de </w:t>
      </w:r>
      <w:proofErr w:type="spellStart"/>
      <w:r w:rsidRPr="00DD5910">
        <w:rPr>
          <w:b w:val="0"/>
          <w:bCs/>
          <w:i/>
        </w:rPr>
        <w:t>Geogauge</w:t>
      </w:r>
      <w:proofErr w:type="spellEnd"/>
      <w:r w:rsidR="00C02B56">
        <w:rPr>
          <w:b w:val="0"/>
          <w:bCs/>
          <w:i/>
        </w:rPr>
        <w:t xml:space="preserve"> (Source : internet).</w:t>
      </w:r>
    </w:p>
    <w:p w14:paraId="42FA9C8D" w14:textId="2FD7FBE3" w:rsidR="00C02B56" w:rsidRDefault="00C02B56" w:rsidP="00C02B56">
      <w:pPr>
        <w:pStyle w:val="Titre5"/>
      </w:pPr>
      <w:r>
        <w:t>Méthodologie</w:t>
      </w:r>
    </w:p>
    <w:p w14:paraId="65EF6017" w14:textId="7FEF161C" w:rsidR="00C02B56" w:rsidRDefault="00C02B56" w:rsidP="00C02B56">
      <w:r w:rsidRPr="00551CFD">
        <w:t xml:space="preserve">L'essai réalisé selon la norme </w:t>
      </w:r>
      <w:smartTag w:uri="urn:schemas-microsoft-com:office:smarttags" w:element="stockticker">
        <w:smartTag w:uri="urn:schemas-microsoft-com:office:smarttags" w:element="country-region">
          <w:r w:rsidRPr="00551CFD">
            <w:t>ASTM</w:t>
          </w:r>
        </w:smartTag>
      </w:smartTag>
      <w:r w:rsidRPr="00551CFD">
        <w:t xml:space="preserve"> D 6758 consiste à générer une onde de choc dynamique à </w:t>
      </w:r>
      <w:r>
        <w:br/>
      </w:r>
      <w:r w:rsidRPr="00551CFD">
        <w:t xml:space="preserve">25 fréquences différentes comprises entre 100 et 196 Hz sur </w:t>
      </w:r>
      <w:r>
        <w:t>la</w:t>
      </w:r>
      <w:r w:rsidRPr="00551CFD">
        <w:t xml:space="preserve"> plaque et à mesurer pour chaque </w:t>
      </w:r>
      <w:r>
        <w:t>fréquence</w:t>
      </w:r>
      <w:r w:rsidRPr="00551CFD">
        <w:t>, les déformations sous la plaque au moyen d'un géophone.</w:t>
      </w:r>
    </w:p>
    <w:p w14:paraId="5C2756EE" w14:textId="77777777" w:rsidR="00C02B56" w:rsidRPr="001E720D" w:rsidRDefault="00C02B56" w:rsidP="00C02B56">
      <w:pPr>
        <w:pBdr>
          <w:top w:val="single" w:sz="4" w:space="1" w:color="auto"/>
          <w:left w:val="single" w:sz="4" w:space="4" w:color="auto"/>
          <w:bottom w:val="single" w:sz="4" w:space="1" w:color="auto"/>
          <w:right w:val="single" w:sz="4" w:space="4" w:color="auto"/>
        </w:pBdr>
        <w:shd w:val="clear" w:color="auto" w:fill="B8CCE4" w:themeFill="accent1" w:themeFillTint="66"/>
        <w:rPr>
          <w:sz w:val="20"/>
        </w:rPr>
      </w:pPr>
      <w:r>
        <w:t xml:space="preserve">REMARQUE </w:t>
      </w:r>
      <w:r w:rsidRPr="001E720D">
        <w:rPr>
          <w:sz w:val="20"/>
        </w:rPr>
        <w:t>: Le dispositif nécessite un parfait contact avec le sol. C'est pourquoi il convient de faire tourner l'appareil en appliquant une légère pression afin que les fines puissent assurer ce parfait contact.</w:t>
      </w:r>
    </w:p>
    <w:p w14:paraId="123025D0" w14:textId="1C789020" w:rsidR="00C02B56" w:rsidRPr="00551CFD" w:rsidRDefault="00C02B56" w:rsidP="00C02B56">
      <w:pPr>
        <w:pStyle w:val="Titre5"/>
      </w:pPr>
      <w:r>
        <w:t>Interprétation des résultats</w:t>
      </w:r>
    </w:p>
    <w:p w14:paraId="43C16E2D" w14:textId="72EB2BC2" w:rsidR="000A6DB9" w:rsidRPr="00551CFD" w:rsidRDefault="000A6DB9" w:rsidP="009A4D92">
      <w:pPr>
        <w:spacing w:before="120"/>
      </w:pPr>
      <w:r w:rsidRPr="00551CFD">
        <w:t>L</w:t>
      </w:r>
      <w:r>
        <w:t xml:space="preserve">e dispositif </w:t>
      </w:r>
      <w:r w:rsidRPr="00551CFD">
        <w:t xml:space="preserve">fournit une valeur moyenne de </w:t>
      </w:r>
      <w:r w:rsidRPr="001E720D">
        <w:rPr>
          <w:b/>
          <w:i/>
          <w:iCs/>
          <w:color w:val="2F5496"/>
        </w:rPr>
        <w:t xml:space="preserve">portance </w:t>
      </w:r>
      <w:proofErr w:type="spellStart"/>
      <w:r w:rsidRPr="001E720D">
        <w:rPr>
          <w:b/>
          <w:i/>
          <w:iCs/>
          <w:color w:val="2F5496"/>
        </w:rPr>
        <w:t>GeoGauge</w:t>
      </w:r>
      <w:proofErr w:type="spellEnd"/>
      <w:r w:rsidRPr="00551CFD">
        <w:t xml:space="preserve"> (</w:t>
      </w:r>
      <w:r w:rsidRPr="001E720D">
        <w:rPr>
          <w:b/>
          <w:color w:val="365F91" w:themeColor="accent1" w:themeShade="BF"/>
        </w:rPr>
        <w:t>H</w:t>
      </w:r>
      <w:r w:rsidRPr="001E720D">
        <w:rPr>
          <w:b/>
          <w:color w:val="365F91" w:themeColor="accent1" w:themeShade="BF"/>
          <w:vertAlign w:val="subscript"/>
        </w:rPr>
        <w:t>SG</w:t>
      </w:r>
      <w:r w:rsidRPr="00551CFD">
        <w:t xml:space="preserve"> </w:t>
      </w:r>
      <w:r w:rsidRPr="00551CFD">
        <w:rPr>
          <w:i/>
        </w:rPr>
        <w:t>– MN/m</w:t>
      </w:r>
      <w:r w:rsidRPr="00551CFD">
        <w:t xml:space="preserve">) qui permet d'obtenir une valeur de </w:t>
      </w:r>
      <w:r w:rsidRPr="001E720D">
        <w:rPr>
          <w:b/>
          <w:i/>
          <w:iCs/>
          <w:color w:val="2F5496"/>
        </w:rPr>
        <w:t>module de Young dynamique</w:t>
      </w:r>
      <w:r w:rsidRPr="00551CFD">
        <w:rPr>
          <w:b/>
        </w:rPr>
        <w:t xml:space="preserve"> </w:t>
      </w:r>
      <w:r w:rsidRPr="009A4D92">
        <w:rPr>
          <w:bCs/>
        </w:rPr>
        <w:t>(</w:t>
      </w:r>
      <w:r w:rsidRPr="001E720D">
        <w:rPr>
          <w:b/>
          <w:color w:val="365F91" w:themeColor="accent1" w:themeShade="BF"/>
        </w:rPr>
        <w:t>E</w:t>
      </w:r>
      <w:r w:rsidRPr="001E720D">
        <w:rPr>
          <w:b/>
          <w:color w:val="365F91" w:themeColor="accent1" w:themeShade="BF"/>
          <w:vertAlign w:val="subscript"/>
        </w:rPr>
        <w:t>G</w:t>
      </w:r>
      <w:r w:rsidRPr="00551CFD">
        <w:rPr>
          <w:b/>
        </w:rPr>
        <w:t xml:space="preserve"> </w:t>
      </w:r>
      <w:r w:rsidRPr="00551CFD">
        <w:rPr>
          <w:i/>
        </w:rPr>
        <w:t>- MPa</w:t>
      </w:r>
      <w:r w:rsidRPr="009A4D92">
        <w:rPr>
          <w:bCs/>
        </w:rPr>
        <w:t>)</w:t>
      </w:r>
      <w:r w:rsidRPr="00551CFD">
        <w:t xml:space="preserve"> par la relation suivante :</w:t>
      </w:r>
    </w:p>
    <w:p w14:paraId="6EAC93F4" w14:textId="77777777" w:rsidR="000A6DB9" w:rsidRPr="00551CFD" w:rsidRDefault="000A6DB9" w:rsidP="000A6DB9">
      <w:pPr>
        <w:jc w:val="center"/>
        <w:rPr>
          <w:i/>
          <w:sz w:val="18"/>
          <w:szCs w:val="18"/>
        </w:rPr>
      </w:pPr>
      <w:r w:rsidRPr="000A6DB9">
        <w:rPr>
          <w:b/>
          <w:color w:val="76923C" w:themeColor="accent3" w:themeShade="BF"/>
        </w:rPr>
        <w:t>E</w:t>
      </w:r>
      <w:r w:rsidRPr="000A6DB9">
        <w:rPr>
          <w:b/>
          <w:color w:val="76923C" w:themeColor="accent3" w:themeShade="BF"/>
          <w:vertAlign w:val="subscript"/>
        </w:rPr>
        <w:t>G</w:t>
      </w:r>
      <w:r w:rsidRPr="000A6DB9">
        <w:rPr>
          <w:b/>
          <w:color w:val="76923C" w:themeColor="accent3" w:themeShade="BF"/>
        </w:rPr>
        <w:t xml:space="preserve"> = </w:t>
      </w:r>
      <w:r w:rsidRPr="000A6DB9">
        <w:rPr>
          <w:b/>
          <w:color w:val="76923C" w:themeColor="accent3" w:themeShade="BF"/>
          <w:u w:val="single"/>
        </w:rPr>
        <w:t>H</w:t>
      </w:r>
      <w:r w:rsidRPr="000A6DB9">
        <w:rPr>
          <w:b/>
          <w:color w:val="76923C" w:themeColor="accent3" w:themeShade="BF"/>
          <w:u w:val="single"/>
          <w:vertAlign w:val="subscript"/>
        </w:rPr>
        <w:t>SG</w:t>
      </w:r>
      <w:r w:rsidRPr="000A6DB9">
        <w:rPr>
          <w:b/>
          <w:color w:val="76923C" w:themeColor="accent3" w:themeShade="BF"/>
          <w:u w:val="single"/>
        </w:rPr>
        <w:t xml:space="preserve"> (1- ν</w:t>
      </w:r>
      <w:proofErr w:type="gramStart"/>
      <w:r w:rsidRPr="000A6DB9">
        <w:rPr>
          <w:b/>
          <w:color w:val="76923C" w:themeColor="accent3" w:themeShade="BF"/>
          <w:u w:val="single"/>
        </w:rPr>
        <w:t xml:space="preserve">²)  </w:t>
      </w:r>
      <w:r w:rsidRPr="00551CFD">
        <w:tab/>
      </w:r>
      <w:proofErr w:type="gramEnd"/>
      <w:r>
        <w:tab/>
      </w:r>
      <w:r w:rsidRPr="00C51E34">
        <w:rPr>
          <w:sz w:val="18"/>
          <w:szCs w:val="18"/>
        </w:rPr>
        <w:t>Avec ν</w:t>
      </w:r>
      <w:r w:rsidRPr="00551CFD">
        <w:rPr>
          <w:i/>
          <w:sz w:val="18"/>
          <w:szCs w:val="18"/>
        </w:rPr>
        <w:t xml:space="preserve"> </w:t>
      </w:r>
      <w:r w:rsidRPr="00551CFD">
        <w:rPr>
          <w:sz w:val="18"/>
          <w:szCs w:val="18"/>
        </w:rPr>
        <w:t>:</w:t>
      </w:r>
      <w:r w:rsidRPr="00551CFD">
        <w:rPr>
          <w:i/>
          <w:sz w:val="18"/>
          <w:szCs w:val="18"/>
        </w:rPr>
        <w:t xml:space="preserve"> </w:t>
      </w:r>
      <w:r w:rsidRPr="00551CFD">
        <w:rPr>
          <w:sz w:val="18"/>
          <w:szCs w:val="18"/>
        </w:rPr>
        <w:t>Coefficient de Poisson</w:t>
      </w:r>
      <w:r w:rsidRPr="00551CFD">
        <w:rPr>
          <w:i/>
          <w:sz w:val="18"/>
          <w:szCs w:val="18"/>
        </w:rPr>
        <w:t xml:space="preserve"> (0,2 sol traité et 0,35 sol non traité)</w:t>
      </w:r>
    </w:p>
    <w:p w14:paraId="6DB4EF26" w14:textId="77777777" w:rsidR="000A6DB9" w:rsidRPr="00551CFD" w:rsidRDefault="000A6DB9" w:rsidP="000A6DB9">
      <w:pPr>
        <w:spacing w:before="40"/>
        <w:rPr>
          <w:b/>
        </w:rPr>
      </w:pPr>
      <w:r w:rsidRPr="00551CFD">
        <w:rPr>
          <w:b/>
        </w:rPr>
        <w:tab/>
      </w:r>
      <w:r w:rsidRPr="000A6DB9">
        <w:rPr>
          <w:b/>
          <w:color w:val="76923C" w:themeColor="accent3" w:themeShade="BF"/>
        </w:rPr>
        <w:t xml:space="preserve">       1,77 R</w:t>
      </w:r>
      <w:r w:rsidRPr="000A6DB9">
        <w:rPr>
          <w:b/>
          <w:color w:val="76923C" w:themeColor="accent3" w:themeShade="BF"/>
        </w:rPr>
        <w:tab/>
      </w:r>
      <w:r w:rsidRPr="00551CFD">
        <w:rPr>
          <w:sz w:val="18"/>
          <w:szCs w:val="18"/>
        </w:rPr>
        <w:t xml:space="preserve">        </w:t>
      </w:r>
      <w:r>
        <w:rPr>
          <w:sz w:val="18"/>
          <w:szCs w:val="18"/>
        </w:rPr>
        <w:t xml:space="preserve">                                         </w:t>
      </w:r>
      <w:proofErr w:type="spellStart"/>
      <w:r w:rsidRPr="00551CFD">
        <w:rPr>
          <w:sz w:val="18"/>
          <w:szCs w:val="18"/>
        </w:rPr>
        <w:t>R</w:t>
      </w:r>
      <w:proofErr w:type="spellEnd"/>
      <w:r w:rsidRPr="00551CFD">
        <w:rPr>
          <w:sz w:val="18"/>
          <w:szCs w:val="18"/>
        </w:rPr>
        <w:t xml:space="preserve"> : Rayon de la plaque</w:t>
      </w:r>
    </w:p>
    <w:p w14:paraId="51477A37" w14:textId="59EDBFB2" w:rsidR="000A6DB9" w:rsidRDefault="000A6DB9" w:rsidP="000A6DB9">
      <w:pPr>
        <w:pStyle w:val="Paragraphedeliste1"/>
        <w:spacing w:before="60"/>
        <w:ind w:left="0"/>
        <w:contextualSpacing w:val="0"/>
        <w:rPr>
          <w:rFonts w:ascii="Book Antiqua" w:hAnsi="Book Antiqua"/>
        </w:rPr>
      </w:pPr>
      <w:r w:rsidRPr="001E720D">
        <w:rPr>
          <w:rFonts w:ascii="Book Antiqua" w:hAnsi="Book Antiqua"/>
        </w:rPr>
        <w:t>Le domaine du module élastique est compris entre 26 et 607 MPa</w:t>
      </w:r>
      <w:r w:rsidR="00C02B56">
        <w:rPr>
          <w:rFonts w:ascii="Book Antiqua" w:hAnsi="Book Antiqua"/>
        </w:rPr>
        <w:t>.</w:t>
      </w:r>
    </w:p>
    <w:p w14:paraId="10E0066E" w14:textId="6BFA706C" w:rsidR="00C02B56" w:rsidRPr="001E720D" w:rsidRDefault="00C02B56" w:rsidP="00C02B56">
      <w:pPr>
        <w:pStyle w:val="Titre5"/>
      </w:pPr>
      <w:r>
        <w:t>Domaines d'application</w:t>
      </w:r>
    </w:p>
    <w:p w14:paraId="3E288219" w14:textId="77777777" w:rsidR="000A6DB9" w:rsidRDefault="000A6DB9" w:rsidP="000A6DB9">
      <w:pPr>
        <w:pStyle w:val="Paragraphedeliste1"/>
        <w:spacing w:before="60"/>
        <w:ind w:left="0"/>
        <w:contextualSpacing w:val="0"/>
        <w:rPr>
          <w:rFonts w:ascii="Book Antiqua" w:hAnsi="Book Antiqua"/>
          <w:szCs w:val="22"/>
        </w:rPr>
      </w:pPr>
      <w:r>
        <w:rPr>
          <w:rFonts w:ascii="Book Antiqua" w:hAnsi="Book Antiqua"/>
          <w:szCs w:val="22"/>
        </w:rPr>
        <w:t xml:space="preserve">Ses principaux domaines d'application sont : </w:t>
      </w:r>
    </w:p>
    <w:p w14:paraId="3313C50F" w14:textId="4E560F6B" w:rsidR="000A6DB9" w:rsidRDefault="000A6DB9" w:rsidP="000A6DB9">
      <w:pPr>
        <w:pStyle w:val="Style1"/>
      </w:pPr>
      <w:r>
        <w:t xml:space="preserve">Le </w:t>
      </w:r>
      <w:r w:rsidRPr="00C01539">
        <w:rPr>
          <w:b/>
          <w:bCs/>
          <w:i/>
          <w:iCs/>
          <w:color w:val="365F91" w:themeColor="accent1" w:themeShade="BF"/>
        </w:rPr>
        <w:t>contrôle du compactage des couches de la structure routière</w:t>
      </w:r>
      <w:r w:rsidR="00031AA7">
        <w:rPr>
          <w:b/>
          <w:bCs/>
          <w:i/>
          <w:iCs/>
          <w:color w:val="365F91" w:themeColor="accent1" w:themeShade="BF"/>
        </w:rPr>
        <w:t xml:space="preserve"> </w:t>
      </w:r>
      <w:r w:rsidR="00031AA7" w:rsidRPr="00031AA7">
        <w:t>en cours et en fin de compactage</w:t>
      </w:r>
      <w:r w:rsidR="00DD5910" w:rsidRPr="00031AA7">
        <w:t xml:space="preserve"> </w:t>
      </w:r>
      <w:r w:rsidRPr="00031AA7">
        <w:t>;</w:t>
      </w:r>
    </w:p>
    <w:p w14:paraId="187BB156" w14:textId="01B7D1A7" w:rsidR="000A6DB9" w:rsidRDefault="000A6DB9" w:rsidP="000A6DB9">
      <w:pPr>
        <w:pStyle w:val="Style1"/>
      </w:pPr>
      <w:r>
        <w:t xml:space="preserve">La </w:t>
      </w:r>
      <w:r w:rsidRPr="00C01539">
        <w:rPr>
          <w:b/>
          <w:bCs/>
          <w:i/>
          <w:iCs/>
          <w:color w:val="365F91" w:themeColor="accent1" w:themeShade="BF"/>
        </w:rPr>
        <w:t>détection de tassement sous dalles</w:t>
      </w:r>
      <w:r w:rsidRPr="00C01539">
        <w:rPr>
          <w:color w:val="365F91" w:themeColor="accent1" w:themeShade="BF"/>
        </w:rPr>
        <w:t xml:space="preserve"> </w:t>
      </w:r>
      <w:r>
        <w:t xml:space="preserve">par mesure de la </w:t>
      </w:r>
      <w:r w:rsidRPr="001E720D">
        <w:t xml:space="preserve">densité sèche. </w:t>
      </w:r>
    </w:p>
    <w:p w14:paraId="03F2B53C" w14:textId="2CE7ACD6" w:rsidR="00C02B56" w:rsidRPr="001E720D" w:rsidRDefault="00C02B56" w:rsidP="00C02B56">
      <w:pPr>
        <w:pStyle w:val="Titre5"/>
      </w:pPr>
      <w:r>
        <w:lastRenderedPageBreak/>
        <w:t>Corrélations possibles</w:t>
      </w:r>
    </w:p>
    <w:p w14:paraId="5C4EDE66" w14:textId="77777777" w:rsidR="000A6DB9" w:rsidRPr="00551CFD" w:rsidRDefault="000A6DB9" w:rsidP="000A6DB9">
      <w:pPr>
        <w:spacing w:before="120"/>
      </w:pPr>
      <w:r w:rsidRPr="00551CFD">
        <w:t>Des corrélations sont possibles avec d'autres appareils de mesure tels que :</w:t>
      </w:r>
    </w:p>
    <w:p w14:paraId="58B6C4B2" w14:textId="77777777" w:rsidR="000A6DB9" w:rsidRPr="000A6DB9" w:rsidRDefault="000A6DB9" w:rsidP="000A6DB9">
      <w:pPr>
        <w:pStyle w:val="Paragraphedeliste1"/>
        <w:numPr>
          <w:ilvl w:val="0"/>
          <w:numId w:val="14"/>
        </w:numPr>
        <w:spacing w:before="60"/>
        <w:ind w:left="567" w:hanging="567"/>
        <w:contextualSpacing w:val="0"/>
        <w:rPr>
          <w:rFonts w:ascii="Book Antiqua" w:hAnsi="Book Antiqua"/>
          <w:color w:val="76923C" w:themeColor="accent3" w:themeShade="BF"/>
          <w:szCs w:val="22"/>
        </w:rPr>
      </w:pPr>
      <w:r w:rsidRPr="00C01539">
        <w:rPr>
          <w:rFonts w:ascii="Book Antiqua" w:hAnsi="Book Antiqua"/>
          <w:b/>
          <w:i/>
          <w:color w:val="2F5496"/>
          <w:szCs w:val="22"/>
        </w:rPr>
        <w:t>M</w:t>
      </w:r>
      <w:r w:rsidRPr="00C01539">
        <w:rPr>
          <w:rFonts w:ascii="Book Antiqua" w:hAnsi="Book Antiqua"/>
          <w:b/>
          <w:i/>
          <w:color w:val="2F5496"/>
          <w:szCs w:val="22"/>
          <w:vertAlign w:val="subscript"/>
        </w:rPr>
        <w:t>1</w:t>
      </w:r>
      <w:r w:rsidRPr="00C01539">
        <w:rPr>
          <w:rFonts w:ascii="Book Antiqua" w:hAnsi="Book Antiqua"/>
          <w:b/>
          <w:i/>
          <w:color w:val="2F5496"/>
          <w:szCs w:val="22"/>
        </w:rPr>
        <w:t xml:space="preserve"> </w:t>
      </w:r>
      <w:r w:rsidRPr="00C01539">
        <w:rPr>
          <w:rFonts w:ascii="Book Antiqua" w:hAnsi="Book Antiqua"/>
          <w:bCs/>
          <w:iCs/>
          <w:szCs w:val="22"/>
        </w:rPr>
        <w:t>(</w:t>
      </w:r>
      <w:r w:rsidRPr="00C01539">
        <w:rPr>
          <w:rFonts w:ascii="Book Antiqua" w:hAnsi="Book Antiqua"/>
          <w:bCs/>
          <w:i/>
          <w:szCs w:val="22"/>
        </w:rPr>
        <w:t>essai à la grande plaque statique belge</w:t>
      </w:r>
      <w:r w:rsidRPr="00C01539">
        <w:rPr>
          <w:rFonts w:ascii="Book Antiqua" w:hAnsi="Book Antiqua"/>
          <w:bCs/>
          <w:iCs/>
          <w:szCs w:val="22"/>
        </w:rPr>
        <w:t>)</w:t>
      </w:r>
      <w:r w:rsidRPr="00C01539">
        <w:rPr>
          <w:rFonts w:ascii="Book Antiqua" w:hAnsi="Book Antiqua"/>
          <w:b/>
          <w:iCs/>
          <w:szCs w:val="22"/>
        </w:rPr>
        <w:t xml:space="preserve"> </w:t>
      </w:r>
      <w:r w:rsidRPr="00C01539">
        <w:rPr>
          <w:rFonts w:ascii="Book Antiqua" w:hAnsi="Book Antiqua"/>
          <w:szCs w:val="22"/>
        </w:rPr>
        <w:t>:</w:t>
      </w:r>
      <w:r w:rsidRPr="00C01539">
        <w:rPr>
          <w:rFonts w:ascii="Book Antiqua" w:hAnsi="Book Antiqua"/>
          <w:b/>
          <w:szCs w:val="22"/>
        </w:rPr>
        <w:tab/>
      </w:r>
      <w:r>
        <w:rPr>
          <w:rFonts w:ascii="Book Antiqua" w:hAnsi="Book Antiqua"/>
          <w:b/>
          <w:szCs w:val="22"/>
        </w:rPr>
        <w:tab/>
      </w:r>
      <w:r w:rsidRPr="000A6DB9">
        <w:rPr>
          <w:rFonts w:ascii="Book Antiqua" w:hAnsi="Book Antiqua"/>
          <w:b/>
          <w:color w:val="76923C" w:themeColor="accent3" w:themeShade="BF"/>
          <w:szCs w:val="22"/>
        </w:rPr>
        <w:t>M</w:t>
      </w:r>
      <w:r w:rsidRPr="000A6DB9">
        <w:rPr>
          <w:rFonts w:ascii="Book Antiqua" w:hAnsi="Book Antiqua"/>
          <w:b/>
          <w:color w:val="76923C" w:themeColor="accent3" w:themeShade="BF"/>
          <w:szCs w:val="22"/>
          <w:vertAlign w:val="subscript"/>
        </w:rPr>
        <w:t>1</w:t>
      </w:r>
      <w:r w:rsidRPr="000A6DB9">
        <w:rPr>
          <w:rFonts w:ascii="Book Antiqua" w:hAnsi="Book Antiqua"/>
          <w:b/>
          <w:color w:val="76923C" w:themeColor="accent3" w:themeShade="BF"/>
          <w:szCs w:val="22"/>
        </w:rPr>
        <w:t xml:space="preserve"> = 0,3388 E</w:t>
      </w:r>
      <w:r w:rsidRPr="000A6DB9">
        <w:rPr>
          <w:rFonts w:ascii="Book Antiqua" w:hAnsi="Book Antiqua"/>
          <w:b/>
          <w:color w:val="76923C" w:themeColor="accent3" w:themeShade="BF"/>
          <w:szCs w:val="22"/>
          <w:vertAlign w:val="subscript"/>
        </w:rPr>
        <w:t>G</w:t>
      </w:r>
      <w:r w:rsidRPr="000A6DB9">
        <w:rPr>
          <w:rFonts w:ascii="Book Antiqua" w:hAnsi="Book Antiqua"/>
          <w:b/>
          <w:color w:val="76923C" w:themeColor="accent3" w:themeShade="BF"/>
          <w:szCs w:val="22"/>
        </w:rPr>
        <w:t xml:space="preserve"> + 84,7</w:t>
      </w:r>
    </w:p>
    <w:p w14:paraId="76A4D21A" w14:textId="77777777" w:rsidR="000A6DB9" w:rsidRPr="000A6DB9" w:rsidRDefault="000A6DB9" w:rsidP="000A6DB9">
      <w:pPr>
        <w:pStyle w:val="Paragraphedeliste1"/>
        <w:numPr>
          <w:ilvl w:val="0"/>
          <w:numId w:val="14"/>
        </w:numPr>
        <w:spacing w:before="60"/>
        <w:ind w:left="567" w:hanging="567"/>
        <w:contextualSpacing w:val="0"/>
        <w:rPr>
          <w:rFonts w:ascii="Book Antiqua" w:hAnsi="Book Antiqua"/>
          <w:color w:val="76923C" w:themeColor="accent3" w:themeShade="BF"/>
          <w:szCs w:val="22"/>
        </w:rPr>
      </w:pPr>
      <w:proofErr w:type="spellStart"/>
      <w:r>
        <w:rPr>
          <w:rFonts w:ascii="Book Antiqua" w:hAnsi="Book Antiqua"/>
          <w:b/>
          <w:i/>
          <w:color w:val="2F5496"/>
          <w:szCs w:val="22"/>
        </w:rPr>
        <w:t>Evd</w:t>
      </w:r>
      <w:proofErr w:type="spellEnd"/>
      <w:r>
        <w:rPr>
          <w:rFonts w:ascii="Book Antiqua" w:hAnsi="Book Antiqua"/>
          <w:b/>
          <w:i/>
          <w:color w:val="2F5496"/>
          <w:szCs w:val="22"/>
        </w:rPr>
        <w:t xml:space="preserve"> </w:t>
      </w:r>
      <w:r w:rsidRPr="00C01539">
        <w:rPr>
          <w:rFonts w:ascii="Book Antiqua" w:hAnsi="Book Antiqua"/>
          <w:bCs/>
          <w:i/>
          <w:szCs w:val="22"/>
        </w:rPr>
        <w:t>(</w:t>
      </w:r>
      <w:r>
        <w:rPr>
          <w:rFonts w:ascii="Book Antiqua" w:hAnsi="Book Antiqua"/>
          <w:bCs/>
          <w:i/>
          <w:szCs w:val="22"/>
        </w:rPr>
        <w:t>d</w:t>
      </w:r>
      <w:r w:rsidRPr="00C01539">
        <w:rPr>
          <w:rFonts w:ascii="Book Antiqua" w:hAnsi="Book Antiqua"/>
          <w:bCs/>
          <w:i/>
          <w:szCs w:val="22"/>
        </w:rPr>
        <w:t>éflectomètre FWD)</w:t>
      </w:r>
      <w:r w:rsidRPr="00C01539">
        <w:rPr>
          <w:rFonts w:ascii="Book Antiqua" w:hAnsi="Book Antiqua"/>
          <w:szCs w:val="22"/>
        </w:rPr>
        <w:t xml:space="preserve"> :</w:t>
      </w:r>
      <w:r w:rsidRPr="00C01539">
        <w:rPr>
          <w:rFonts w:ascii="Book Antiqua" w:hAnsi="Book Antiqua"/>
          <w:szCs w:val="22"/>
        </w:rPr>
        <w:tab/>
      </w:r>
      <w:r w:rsidRPr="00C01539">
        <w:rPr>
          <w:rFonts w:ascii="Book Antiqua" w:hAnsi="Book Antiqua"/>
          <w:szCs w:val="22"/>
        </w:rPr>
        <w:tab/>
      </w:r>
      <w:r>
        <w:rPr>
          <w:rFonts w:ascii="Book Antiqua" w:hAnsi="Book Antiqua"/>
          <w:szCs w:val="22"/>
        </w:rPr>
        <w:tab/>
      </w:r>
      <w:proofErr w:type="spellStart"/>
      <w:r w:rsidRPr="000A6DB9">
        <w:rPr>
          <w:rFonts w:ascii="Book Antiqua" w:hAnsi="Book Antiqua"/>
          <w:b/>
          <w:color w:val="76923C" w:themeColor="accent3" w:themeShade="BF"/>
          <w:szCs w:val="22"/>
        </w:rPr>
        <w:t>E</w:t>
      </w:r>
      <w:r w:rsidRPr="000A6DB9">
        <w:rPr>
          <w:rFonts w:ascii="Book Antiqua" w:hAnsi="Book Antiqua"/>
          <w:b/>
          <w:color w:val="76923C" w:themeColor="accent3" w:themeShade="BF"/>
          <w:szCs w:val="22"/>
          <w:vertAlign w:val="subscript"/>
        </w:rPr>
        <w:t>vd</w:t>
      </w:r>
      <w:proofErr w:type="spellEnd"/>
      <w:r w:rsidRPr="000A6DB9">
        <w:rPr>
          <w:rFonts w:ascii="Book Antiqua" w:hAnsi="Book Antiqua"/>
          <w:b/>
          <w:color w:val="76923C" w:themeColor="accent3" w:themeShade="BF"/>
          <w:szCs w:val="22"/>
          <w:vertAlign w:val="subscript"/>
        </w:rPr>
        <w:t xml:space="preserve"> </w:t>
      </w:r>
      <w:r w:rsidRPr="000A6DB9">
        <w:rPr>
          <w:rFonts w:ascii="Book Antiqua" w:hAnsi="Book Antiqua"/>
          <w:b/>
          <w:color w:val="76923C" w:themeColor="accent3" w:themeShade="BF"/>
          <w:szCs w:val="22"/>
        </w:rPr>
        <w:t xml:space="preserve">= 37,65 </w:t>
      </w:r>
      <w:proofErr w:type="gramStart"/>
      <w:r w:rsidRPr="000A6DB9">
        <w:rPr>
          <w:rFonts w:ascii="Book Antiqua" w:hAnsi="Book Antiqua"/>
          <w:b/>
          <w:color w:val="76923C" w:themeColor="accent3" w:themeShade="BF"/>
          <w:szCs w:val="22"/>
        </w:rPr>
        <w:t>H</w:t>
      </w:r>
      <w:r w:rsidRPr="000A6DB9">
        <w:rPr>
          <w:rFonts w:ascii="Book Antiqua" w:hAnsi="Book Antiqua"/>
          <w:b/>
          <w:color w:val="76923C" w:themeColor="accent3" w:themeShade="BF"/>
          <w:szCs w:val="22"/>
          <w:vertAlign w:val="subscript"/>
        </w:rPr>
        <w:t>SG</w:t>
      </w:r>
      <w:r w:rsidRPr="000A6DB9">
        <w:rPr>
          <w:rFonts w:ascii="Book Antiqua" w:hAnsi="Book Antiqua"/>
          <w:b/>
          <w:color w:val="76923C" w:themeColor="accent3" w:themeShade="BF"/>
          <w:szCs w:val="22"/>
        </w:rPr>
        <w:t xml:space="preserve">  -</w:t>
      </w:r>
      <w:proofErr w:type="gramEnd"/>
      <w:r w:rsidRPr="000A6DB9">
        <w:rPr>
          <w:rFonts w:ascii="Book Antiqua" w:hAnsi="Book Antiqua"/>
          <w:b/>
          <w:color w:val="76923C" w:themeColor="accent3" w:themeShade="BF"/>
          <w:szCs w:val="22"/>
        </w:rPr>
        <w:t xml:space="preserve"> 261,96</w:t>
      </w:r>
    </w:p>
    <w:p w14:paraId="2C1D2FCD" w14:textId="67BCDC35" w:rsidR="000A6DB9" w:rsidRDefault="000A6DB9" w:rsidP="000A6DB9">
      <w:pPr>
        <w:pStyle w:val="Lgende"/>
      </w:pPr>
      <w:r w:rsidRPr="001E720D">
        <w:t>Tableau</w:t>
      </w:r>
      <w:r>
        <w:t xml:space="preserve"> </w:t>
      </w:r>
      <w:fldSimple w:instr=" STYLEREF 1 \s ">
        <w:r w:rsidR="00A601DE">
          <w:rPr>
            <w:noProof/>
          </w:rPr>
          <w:t>3</w:t>
        </w:r>
      </w:fldSimple>
      <w:r w:rsidR="00A601DE">
        <w:t>.</w:t>
      </w:r>
      <w:fldSimple w:instr=" SEQ Tableau \* ROMAN \s 1 ">
        <w:r w:rsidR="00A601DE">
          <w:rPr>
            <w:noProof/>
          </w:rPr>
          <w:t>XXI</w:t>
        </w:r>
      </w:fldSimple>
      <w:r>
        <w:t> </w:t>
      </w:r>
      <w:r w:rsidR="00DD5910">
        <w:t>-</w:t>
      </w:r>
      <w:r w:rsidRPr="00551CFD">
        <w:t xml:space="preserve"> Principales corrélations en fonction de la qualité de la couche de fondation.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4"/>
        <w:gridCol w:w="1944"/>
        <w:gridCol w:w="1944"/>
        <w:gridCol w:w="1945"/>
        <w:gridCol w:w="1945"/>
      </w:tblGrid>
      <w:tr w:rsidR="000A6DB9" w:rsidRPr="00551CFD" w14:paraId="5F1AE058" w14:textId="77777777" w:rsidTr="006740E1">
        <w:trPr>
          <w:jc w:val="center"/>
        </w:trPr>
        <w:tc>
          <w:tcPr>
            <w:tcW w:w="1944" w:type="dxa"/>
            <w:shd w:val="clear" w:color="auto" w:fill="BDD6EE"/>
            <w:vAlign w:val="center"/>
          </w:tcPr>
          <w:p w14:paraId="76BF84CA" w14:textId="77777777" w:rsidR="000A6DB9" w:rsidRPr="009A4D92" w:rsidRDefault="000A6DB9" w:rsidP="006740E1">
            <w:pPr>
              <w:jc w:val="center"/>
              <w:rPr>
                <w:b/>
                <w:color w:val="365F91" w:themeColor="accent1" w:themeShade="BF"/>
                <w:sz w:val="20"/>
              </w:rPr>
            </w:pPr>
            <w:r w:rsidRPr="009A4D92">
              <w:rPr>
                <w:b/>
                <w:color w:val="365F91" w:themeColor="accent1" w:themeShade="BF"/>
                <w:sz w:val="20"/>
              </w:rPr>
              <w:t>Qualité de la couche de fondation</w:t>
            </w:r>
          </w:p>
        </w:tc>
        <w:tc>
          <w:tcPr>
            <w:tcW w:w="1944" w:type="dxa"/>
            <w:shd w:val="clear" w:color="auto" w:fill="BDD6EE"/>
            <w:vAlign w:val="center"/>
          </w:tcPr>
          <w:p w14:paraId="2C5637DD" w14:textId="77777777" w:rsidR="000A6DB9" w:rsidRPr="009A4D92" w:rsidRDefault="000A6DB9" w:rsidP="006740E1">
            <w:pPr>
              <w:jc w:val="center"/>
              <w:rPr>
                <w:b/>
                <w:color w:val="365F91" w:themeColor="accent1" w:themeShade="BF"/>
                <w:sz w:val="20"/>
              </w:rPr>
            </w:pPr>
            <w:proofErr w:type="spellStart"/>
            <w:r w:rsidRPr="009A4D92">
              <w:rPr>
                <w:b/>
                <w:color w:val="365F91" w:themeColor="accent1" w:themeShade="BF"/>
                <w:sz w:val="20"/>
              </w:rPr>
              <w:t>GeoGauge</w:t>
            </w:r>
            <w:proofErr w:type="spellEnd"/>
          </w:p>
          <w:p w14:paraId="02A9E425" w14:textId="77777777" w:rsidR="000A6DB9" w:rsidRPr="009A4D92" w:rsidRDefault="000A6DB9" w:rsidP="006740E1">
            <w:pPr>
              <w:jc w:val="center"/>
              <w:rPr>
                <w:color w:val="365F91" w:themeColor="accent1" w:themeShade="BF"/>
                <w:sz w:val="20"/>
              </w:rPr>
            </w:pPr>
            <w:r w:rsidRPr="009A4D92">
              <w:rPr>
                <w:color w:val="365F91" w:themeColor="accent1" w:themeShade="BF"/>
                <w:sz w:val="20"/>
              </w:rPr>
              <w:t>(</w:t>
            </w:r>
            <w:r w:rsidRPr="009A4D92">
              <w:rPr>
                <w:i/>
                <w:color w:val="365F91" w:themeColor="accent1" w:themeShade="BF"/>
                <w:sz w:val="20"/>
              </w:rPr>
              <w:t>MN/m</w:t>
            </w:r>
            <w:r w:rsidRPr="009A4D92">
              <w:rPr>
                <w:color w:val="365F91" w:themeColor="accent1" w:themeShade="BF"/>
                <w:sz w:val="20"/>
              </w:rPr>
              <w:t>)</w:t>
            </w:r>
          </w:p>
        </w:tc>
        <w:tc>
          <w:tcPr>
            <w:tcW w:w="1944" w:type="dxa"/>
            <w:shd w:val="clear" w:color="auto" w:fill="BDD6EE"/>
            <w:vAlign w:val="center"/>
          </w:tcPr>
          <w:p w14:paraId="4AA1FE29" w14:textId="77777777" w:rsidR="000A6DB9" w:rsidRPr="009A4D92" w:rsidRDefault="000A6DB9" w:rsidP="006740E1">
            <w:pPr>
              <w:jc w:val="center"/>
              <w:rPr>
                <w:b/>
                <w:color w:val="365F91" w:themeColor="accent1" w:themeShade="BF"/>
                <w:sz w:val="20"/>
              </w:rPr>
            </w:pPr>
            <w:proofErr w:type="spellStart"/>
            <w:r w:rsidRPr="009A4D92">
              <w:rPr>
                <w:b/>
                <w:color w:val="365F91" w:themeColor="accent1" w:themeShade="BF"/>
                <w:sz w:val="20"/>
              </w:rPr>
              <w:t>GeoGauge</w:t>
            </w:r>
            <w:proofErr w:type="spellEnd"/>
          </w:p>
          <w:p w14:paraId="43A056DE" w14:textId="77777777" w:rsidR="000A6DB9" w:rsidRPr="009A4D92" w:rsidRDefault="000A6DB9" w:rsidP="006740E1">
            <w:pPr>
              <w:jc w:val="center"/>
              <w:rPr>
                <w:color w:val="365F91" w:themeColor="accent1" w:themeShade="BF"/>
                <w:sz w:val="20"/>
              </w:rPr>
            </w:pPr>
            <w:r w:rsidRPr="009A4D92">
              <w:rPr>
                <w:color w:val="365F91" w:themeColor="accent1" w:themeShade="BF"/>
                <w:sz w:val="20"/>
              </w:rPr>
              <w:t>(</w:t>
            </w:r>
            <w:r w:rsidRPr="009A4D92">
              <w:rPr>
                <w:i/>
                <w:color w:val="365F91" w:themeColor="accent1" w:themeShade="BF"/>
                <w:sz w:val="20"/>
              </w:rPr>
              <w:t>MPa</w:t>
            </w:r>
            <w:r w:rsidRPr="009A4D92">
              <w:rPr>
                <w:color w:val="365F91" w:themeColor="accent1" w:themeShade="BF"/>
                <w:sz w:val="20"/>
              </w:rPr>
              <w:t>)</w:t>
            </w:r>
          </w:p>
        </w:tc>
        <w:tc>
          <w:tcPr>
            <w:tcW w:w="1945" w:type="dxa"/>
            <w:shd w:val="clear" w:color="auto" w:fill="BDD6EE"/>
            <w:vAlign w:val="center"/>
          </w:tcPr>
          <w:p w14:paraId="793169AC" w14:textId="77777777" w:rsidR="000A6DB9" w:rsidRPr="009A4D92" w:rsidRDefault="000A6DB9" w:rsidP="006740E1">
            <w:pPr>
              <w:jc w:val="center"/>
              <w:rPr>
                <w:b/>
                <w:color w:val="365F91" w:themeColor="accent1" w:themeShade="BF"/>
                <w:sz w:val="20"/>
              </w:rPr>
            </w:pPr>
            <w:r w:rsidRPr="009A4D92">
              <w:rPr>
                <w:b/>
                <w:color w:val="365F91" w:themeColor="accent1" w:themeShade="BF"/>
                <w:sz w:val="20"/>
              </w:rPr>
              <w:t>SASW</w:t>
            </w:r>
          </w:p>
          <w:p w14:paraId="77AFE251" w14:textId="77777777" w:rsidR="000A6DB9" w:rsidRPr="009A4D92" w:rsidRDefault="000A6DB9" w:rsidP="006740E1">
            <w:pPr>
              <w:jc w:val="center"/>
              <w:rPr>
                <w:color w:val="365F91" w:themeColor="accent1" w:themeShade="BF"/>
                <w:sz w:val="20"/>
              </w:rPr>
            </w:pPr>
            <w:r w:rsidRPr="009A4D92">
              <w:rPr>
                <w:color w:val="365F91" w:themeColor="accent1" w:themeShade="BF"/>
                <w:sz w:val="20"/>
              </w:rPr>
              <w:t>(</w:t>
            </w:r>
            <w:proofErr w:type="gramStart"/>
            <w:r w:rsidRPr="009A4D92">
              <w:rPr>
                <w:i/>
                <w:color w:val="365F91" w:themeColor="accent1" w:themeShade="BF"/>
                <w:sz w:val="20"/>
              </w:rPr>
              <w:t>m</w:t>
            </w:r>
            <w:proofErr w:type="gramEnd"/>
            <w:r w:rsidRPr="009A4D92">
              <w:rPr>
                <w:i/>
                <w:color w:val="365F91" w:themeColor="accent1" w:themeShade="BF"/>
                <w:sz w:val="20"/>
              </w:rPr>
              <w:t>/sec</w:t>
            </w:r>
            <w:r w:rsidRPr="009A4D92">
              <w:rPr>
                <w:color w:val="365F91" w:themeColor="accent1" w:themeShade="BF"/>
                <w:sz w:val="20"/>
              </w:rPr>
              <w:t>)</w:t>
            </w:r>
          </w:p>
        </w:tc>
        <w:tc>
          <w:tcPr>
            <w:tcW w:w="1945" w:type="dxa"/>
            <w:shd w:val="clear" w:color="auto" w:fill="BDD6EE"/>
            <w:vAlign w:val="center"/>
          </w:tcPr>
          <w:p w14:paraId="318A40ED" w14:textId="77777777" w:rsidR="000A6DB9" w:rsidRPr="009A4D92" w:rsidRDefault="000A6DB9" w:rsidP="006740E1">
            <w:pPr>
              <w:jc w:val="center"/>
              <w:rPr>
                <w:b/>
                <w:color w:val="365F91" w:themeColor="accent1" w:themeShade="BF"/>
                <w:sz w:val="20"/>
              </w:rPr>
            </w:pPr>
            <w:r w:rsidRPr="009A4D92">
              <w:rPr>
                <w:b/>
                <w:color w:val="365F91" w:themeColor="accent1" w:themeShade="BF"/>
                <w:sz w:val="20"/>
              </w:rPr>
              <w:t>FWD</w:t>
            </w:r>
          </w:p>
          <w:p w14:paraId="1FE9958C" w14:textId="77777777" w:rsidR="000A6DB9" w:rsidRPr="009A4D92" w:rsidRDefault="000A6DB9" w:rsidP="006740E1">
            <w:pPr>
              <w:jc w:val="center"/>
              <w:rPr>
                <w:color w:val="365F91" w:themeColor="accent1" w:themeShade="BF"/>
                <w:sz w:val="20"/>
              </w:rPr>
            </w:pPr>
            <w:r w:rsidRPr="009A4D92">
              <w:rPr>
                <w:color w:val="365F91" w:themeColor="accent1" w:themeShade="BF"/>
                <w:sz w:val="20"/>
              </w:rPr>
              <w:t>(</w:t>
            </w:r>
            <w:r w:rsidRPr="009A4D92">
              <w:rPr>
                <w:i/>
                <w:color w:val="365F91" w:themeColor="accent1" w:themeShade="BF"/>
                <w:sz w:val="20"/>
              </w:rPr>
              <w:t>MPa</w:t>
            </w:r>
            <w:r w:rsidRPr="009A4D92">
              <w:rPr>
                <w:color w:val="365F91" w:themeColor="accent1" w:themeShade="BF"/>
                <w:sz w:val="20"/>
              </w:rPr>
              <w:t>)</w:t>
            </w:r>
          </w:p>
        </w:tc>
      </w:tr>
      <w:tr w:rsidR="000A6DB9" w:rsidRPr="00551CFD" w14:paraId="0F44D478" w14:textId="77777777" w:rsidTr="006740E1">
        <w:trPr>
          <w:jc w:val="center"/>
        </w:trPr>
        <w:tc>
          <w:tcPr>
            <w:tcW w:w="1944" w:type="dxa"/>
            <w:vAlign w:val="center"/>
          </w:tcPr>
          <w:p w14:paraId="251D6A8F" w14:textId="77777777" w:rsidR="000A6DB9" w:rsidRPr="000A6DB9" w:rsidRDefault="000A6DB9" w:rsidP="006740E1">
            <w:pPr>
              <w:jc w:val="center"/>
              <w:rPr>
                <w:color w:val="365F91" w:themeColor="accent1" w:themeShade="BF"/>
                <w:sz w:val="18"/>
                <w:szCs w:val="18"/>
              </w:rPr>
            </w:pPr>
            <w:r w:rsidRPr="000A6DB9">
              <w:rPr>
                <w:color w:val="365F91" w:themeColor="accent1" w:themeShade="BF"/>
                <w:sz w:val="18"/>
                <w:szCs w:val="18"/>
              </w:rPr>
              <w:t>Faible</w:t>
            </w:r>
          </w:p>
        </w:tc>
        <w:tc>
          <w:tcPr>
            <w:tcW w:w="1944" w:type="dxa"/>
            <w:vAlign w:val="center"/>
          </w:tcPr>
          <w:p w14:paraId="748DBA93" w14:textId="77777777" w:rsidR="000A6DB9" w:rsidRPr="00551CFD" w:rsidRDefault="000A6DB9" w:rsidP="006740E1">
            <w:pPr>
              <w:jc w:val="center"/>
              <w:rPr>
                <w:sz w:val="18"/>
                <w:szCs w:val="18"/>
              </w:rPr>
            </w:pPr>
            <w:r w:rsidRPr="00551CFD">
              <w:rPr>
                <w:sz w:val="18"/>
                <w:szCs w:val="18"/>
              </w:rPr>
              <w:t>&lt; 10</w:t>
            </w:r>
          </w:p>
        </w:tc>
        <w:tc>
          <w:tcPr>
            <w:tcW w:w="1944" w:type="dxa"/>
            <w:vAlign w:val="center"/>
          </w:tcPr>
          <w:p w14:paraId="7C3B964E" w14:textId="77777777" w:rsidR="000A6DB9" w:rsidRPr="00551CFD" w:rsidRDefault="000A6DB9" w:rsidP="006740E1">
            <w:pPr>
              <w:jc w:val="center"/>
              <w:rPr>
                <w:sz w:val="18"/>
                <w:szCs w:val="18"/>
              </w:rPr>
            </w:pPr>
            <w:r w:rsidRPr="00551CFD">
              <w:rPr>
                <w:sz w:val="18"/>
                <w:szCs w:val="18"/>
              </w:rPr>
              <w:t>&lt; 87</w:t>
            </w:r>
          </w:p>
        </w:tc>
        <w:tc>
          <w:tcPr>
            <w:tcW w:w="1945" w:type="dxa"/>
            <w:vAlign w:val="center"/>
          </w:tcPr>
          <w:p w14:paraId="150226C0" w14:textId="77777777" w:rsidR="000A6DB9" w:rsidRPr="00551CFD" w:rsidRDefault="000A6DB9" w:rsidP="006740E1">
            <w:pPr>
              <w:jc w:val="center"/>
              <w:rPr>
                <w:sz w:val="18"/>
                <w:szCs w:val="18"/>
              </w:rPr>
            </w:pPr>
            <w:r w:rsidRPr="00551CFD">
              <w:rPr>
                <w:sz w:val="18"/>
                <w:szCs w:val="18"/>
              </w:rPr>
              <w:t>&lt; 250</w:t>
            </w:r>
          </w:p>
        </w:tc>
        <w:tc>
          <w:tcPr>
            <w:tcW w:w="1945" w:type="dxa"/>
            <w:vAlign w:val="center"/>
          </w:tcPr>
          <w:p w14:paraId="0E954355" w14:textId="77777777" w:rsidR="000A6DB9" w:rsidRPr="00551CFD" w:rsidRDefault="000A6DB9" w:rsidP="006740E1">
            <w:pPr>
              <w:jc w:val="center"/>
              <w:rPr>
                <w:sz w:val="18"/>
                <w:szCs w:val="18"/>
              </w:rPr>
            </w:pPr>
            <w:r w:rsidRPr="00551CFD">
              <w:rPr>
                <w:sz w:val="18"/>
                <w:szCs w:val="18"/>
              </w:rPr>
              <w:t>&lt; 140</w:t>
            </w:r>
          </w:p>
        </w:tc>
      </w:tr>
      <w:tr w:rsidR="000A6DB9" w:rsidRPr="00551CFD" w14:paraId="4705F3B3" w14:textId="77777777" w:rsidTr="006740E1">
        <w:trPr>
          <w:jc w:val="center"/>
        </w:trPr>
        <w:tc>
          <w:tcPr>
            <w:tcW w:w="1944" w:type="dxa"/>
            <w:vAlign w:val="center"/>
          </w:tcPr>
          <w:p w14:paraId="5E97C919" w14:textId="77777777" w:rsidR="000A6DB9" w:rsidRPr="000A6DB9" w:rsidRDefault="000A6DB9" w:rsidP="006740E1">
            <w:pPr>
              <w:jc w:val="center"/>
              <w:rPr>
                <w:color w:val="365F91" w:themeColor="accent1" w:themeShade="BF"/>
                <w:sz w:val="18"/>
                <w:szCs w:val="18"/>
              </w:rPr>
            </w:pPr>
            <w:r w:rsidRPr="000A6DB9">
              <w:rPr>
                <w:color w:val="365F91" w:themeColor="accent1" w:themeShade="BF"/>
                <w:sz w:val="18"/>
                <w:szCs w:val="18"/>
              </w:rPr>
              <w:t>Bonne</w:t>
            </w:r>
          </w:p>
        </w:tc>
        <w:tc>
          <w:tcPr>
            <w:tcW w:w="1944" w:type="dxa"/>
            <w:vAlign w:val="center"/>
          </w:tcPr>
          <w:p w14:paraId="000AA531" w14:textId="77777777" w:rsidR="000A6DB9" w:rsidRPr="00551CFD" w:rsidRDefault="000A6DB9" w:rsidP="006740E1">
            <w:pPr>
              <w:jc w:val="center"/>
              <w:rPr>
                <w:sz w:val="18"/>
                <w:szCs w:val="18"/>
              </w:rPr>
            </w:pPr>
            <w:r w:rsidRPr="00551CFD">
              <w:rPr>
                <w:sz w:val="18"/>
                <w:szCs w:val="18"/>
              </w:rPr>
              <w:t>18 – 24</w:t>
            </w:r>
          </w:p>
        </w:tc>
        <w:tc>
          <w:tcPr>
            <w:tcW w:w="1944" w:type="dxa"/>
            <w:vAlign w:val="center"/>
          </w:tcPr>
          <w:p w14:paraId="33700BDD" w14:textId="77777777" w:rsidR="000A6DB9" w:rsidRPr="00551CFD" w:rsidRDefault="000A6DB9" w:rsidP="006740E1">
            <w:pPr>
              <w:jc w:val="center"/>
              <w:rPr>
                <w:sz w:val="18"/>
                <w:szCs w:val="18"/>
              </w:rPr>
            </w:pPr>
            <w:r w:rsidRPr="00551CFD">
              <w:rPr>
                <w:sz w:val="18"/>
                <w:szCs w:val="18"/>
              </w:rPr>
              <w:t>156 – 208</w:t>
            </w:r>
          </w:p>
        </w:tc>
        <w:tc>
          <w:tcPr>
            <w:tcW w:w="1945" w:type="dxa"/>
            <w:vAlign w:val="center"/>
          </w:tcPr>
          <w:p w14:paraId="6C83E690" w14:textId="77777777" w:rsidR="000A6DB9" w:rsidRPr="00551CFD" w:rsidRDefault="000A6DB9" w:rsidP="006740E1">
            <w:pPr>
              <w:jc w:val="center"/>
              <w:rPr>
                <w:sz w:val="18"/>
                <w:szCs w:val="18"/>
              </w:rPr>
            </w:pPr>
            <w:r w:rsidRPr="00551CFD">
              <w:rPr>
                <w:sz w:val="18"/>
                <w:szCs w:val="18"/>
              </w:rPr>
              <w:t>300 – 350</w:t>
            </w:r>
          </w:p>
        </w:tc>
        <w:tc>
          <w:tcPr>
            <w:tcW w:w="1945" w:type="dxa"/>
            <w:vAlign w:val="center"/>
          </w:tcPr>
          <w:p w14:paraId="1B312284" w14:textId="77777777" w:rsidR="000A6DB9" w:rsidRPr="00551CFD" w:rsidRDefault="000A6DB9" w:rsidP="006740E1">
            <w:pPr>
              <w:jc w:val="center"/>
              <w:rPr>
                <w:sz w:val="18"/>
                <w:szCs w:val="18"/>
              </w:rPr>
            </w:pPr>
            <w:r w:rsidRPr="00551CFD">
              <w:rPr>
                <w:sz w:val="18"/>
                <w:szCs w:val="18"/>
              </w:rPr>
              <w:t>310 – 450</w:t>
            </w:r>
          </w:p>
        </w:tc>
      </w:tr>
      <w:tr w:rsidR="000A6DB9" w:rsidRPr="00551CFD" w14:paraId="1FB37E64" w14:textId="77777777" w:rsidTr="006740E1">
        <w:trPr>
          <w:jc w:val="center"/>
        </w:trPr>
        <w:tc>
          <w:tcPr>
            <w:tcW w:w="1944" w:type="dxa"/>
            <w:vAlign w:val="center"/>
          </w:tcPr>
          <w:p w14:paraId="4A62FA63" w14:textId="77777777" w:rsidR="000A6DB9" w:rsidRPr="000A6DB9" w:rsidRDefault="000A6DB9" w:rsidP="006740E1">
            <w:pPr>
              <w:jc w:val="center"/>
              <w:rPr>
                <w:color w:val="365F91" w:themeColor="accent1" w:themeShade="BF"/>
                <w:sz w:val="18"/>
                <w:szCs w:val="18"/>
              </w:rPr>
            </w:pPr>
            <w:r w:rsidRPr="000A6DB9">
              <w:rPr>
                <w:color w:val="365F91" w:themeColor="accent1" w:themeShade="BF"/>
                <w:sz w:val="18"/>
                <w:szCs w:val="18"/>
              </w:rPr>
              <w:t>Excellente</w:t>
            </w:r>
          </w:p>
        </w:tc>
        <w:tc>
          <w:tcPr>
            <w:tcW w:w="1944" w:type="dxa"/>
            <w:vAlign w:val="center"/>
          </w:tcPr>
          <w:p w14:paraId="522C7211" w14:textId="77777777" w:rsidR="000A6DB9" w:rsidRPr="00551CFD" w:rsidRDefault="000A6DB9" w:rsidP="006740E1">
            <w:pPr>
              <w:jc w:val="center"/>
              <w:rPr>
                <w:sz w:val="18"/>
                <w:szCs w:val="18"/>
              </w:rPr>
            </w:pPr>
            <w:r w:rsidRPr="00551CFD">
              <w:rPr>
                <w:sz w:val="18"/>
                <w:szCs w:val="18"/>
              </w:rPr>
              <w:t>&gt; 30</w:t>
            </w:r>
          </w:p>
        </w:tc>
        <w:tc>
          <w:tcPr>
            <w:tcW w:w="1944" w:type="dxa"/>
            <w:vAlign w:val="center"/>
          </w:tcPr>
          <w:p w14:paraId="0E20E8AB" w14:textId="77777777" w:rsidR="000A6DB9" w:rsidRPr="00551CFD" w:rsidRDefault="000A6DB9" w:rsidP="006740E1">
            <w:pPr>
              <w:jc w:val="center"/>
              <w:rPr>
                <w:sz w:val="18"/>
                <w:szCs w:val="18"/>
              </w:rPr>
            </w:pPr>
            <w:r w:rsidRPr="00551CFD">
              <w:rPr>
                <w:sz w:val="18"/>
                <w:szCs w:val="18"/>
              </w:rPr>
              <w:t>&gt; 260</w:t>
            </w:r>
          </w:p>
        </w:tc>
        <w:tc>
          <w:tcPr>
            <w:tcW w:w="1945" w:type="dxa"/>
            <w:vAlign w:val="center"/>
          </w:tcPr>
          <w:p w14:paraId="1F8AB094" w14:textId="77777777" w:rsidR="000A6DB9" w:rsidRPr="00551CFD" w:rsidRDefault="000A6DB9" w:rsidP="006740E1">
            <w:pPr>
              <w:jc w:val="center"/>
              <w:rPr>
                <w:sz w:val="18"/>
                <w:szCs w:val="18"/>
              </w:rPr>
            </w:pPr>
            <w:r w:rsidRPr="00551CFD">
              <w:rPr>
                <w:sz w:val="18"/>
                <w:szCs w:val="18"/>
              </w:rPr>
              <w:t>&gt; 400</w:t>
            </w:r>
          </w:p>
        </w:tc>
        <w:tc>
          <w:tcPr>
            <w:tcW w:w="1945" w:type="dxa"/>
            <w:vAlign w:val="center"/>
          </w:tcPr>
          <w:p w14:paraId="26A4EA0B" w14:textId="77777777" w:rsidR="000A6DB9" w:rsidRPr="00551CFD" w:rsidRDefault="000A6DB9" w:rsidP="006740E1">
            <w:pPr>
              <w:jc w:val="center"/>
              <w:rPr>
                <w:sz w:val="18"/>
                <w:szCs w:val="18"/>
              </w:rPr>
            </w:pPr>
            <w:r w:rsidRPr="00551CFD">
              <w:rPr>
                <w:sz w:val="18"/>
                <w:szCs w:val="18"/>
              </w:rPr>
              <w:t>&gt; 700</w:t>
            </w:r>
          </w:p>
        </w:tc>
      </w:tr>
    </w:tbl>
    <w:p w14:paraId="1E4D4058" w14:textId="068C77AB" w:rsidR="008C7D05" w:rsidRDefault="008C7D05" w:rsidP="008C7D05">
      <w:pPr>
        <w:pStyle w:val="Titre3"/>
        <w:rPr>
          <w:b w:val="0"/>
          <w:bCs/>
        </w:rPr>
      </w:pPr>
      <w:bookmarkStart w:id="46" w:name="_Toc121844837"/>
      <w:r>
        <w:t xml:space="preserve">Dispositif ODIN </w:t>
      </w:r>
      <w:r w:rsidRPr="008C7D05">
        <w:rPr>
          <w:b w:val="0"/>
          <w:bCs/>
        </w:rPr>
        <w:t>(</w:t>
      </w:r>
      <w:r w:rsidRPr="008C7D05">
        <w:rPr>
          <w:b w:val="0"/>
          <w:bCs/>
          <w:i/>
          <w:iCs/>
        </w:rPr>
        <w:t>impacts variables : France</w:t>
      </w:r>
      <w:r w:rsidRPr="008C7D05">
        <w:rPr>
          <w:b w:val="0"/>
          <w:bCs/>
        </w:rPr>
        <w:t>)</w:t>
      </w:r>
      <w:bookmarkEnd w:id="46"/>
    </w:p>
    <w:p w14:paraId="55D788D4" w14:textId="4CAFE80C" w:rsidR="008C7D05" w:rsidRDefault="008C7D05" w:rsidP="008C7D05">
      <w:pPr>
        <w:pStyle w:val="Titre2"/>
      </w:pPr>
      <w:bookmarkStart w:id="47" w:name="_Toc121844838"/>
      <w:r>
        <w:t>DEFLEXION ENGENDREE PAR UNE CHARGE ROULANTE</w:t>
      </w:r>
      <w:bookmarkEnd w:id="47"/>
    </w:p>
    <w:p w14:paraId="3A1E92F3" w14:textId="77777777" w:rsidR="000A6DB9" w:rsidRPr="00551CFD" w:rsidRDefault="000A6DB9" w:rsidP="000A6DB9">
      <w:r w:rsidRPr="00551CFD">
        <w:t xml:space="preserve">Les méthodes de mesure de la déflexion engendrée par une charge roulante permettent de déterminer le </w:t>
      </w:r>
      <w:r w:rsidRPr="00C01539">
        <w:rPr>
          <w:b/>
          <w:i/>
          <w:iCs/>
          <w:color w:val="365F91" w:themeColor="accent1" w:themeShade="BF"/>
        </w:rPr>
        <w:t>module élastique dynamique</w:t>
      </w:r>
      <w:r w:rsidRPr="00C01539">
        <w:rPr>
          <w:color w:val="365F91" w:themeColor="accent1" w:themeShade="BF"/>
        </w:rPr>
        <w:t xml:space="preserve"> </w:t>
      </w:r>
      <w:r w:rsidRPr="00551CFD">
        <w:t>d'un sol sous l'effet d'une charge roulante d'une certaine masse. Ces essais sont les plus représentatifs de ce qui se passe en réalité sur la route.</w:t>
      </w:r>
    </w:p>
    <w:p w14:paraId="41F8419B" w14:textId="77777777" w:rsidR="000A6DB9" w:rsidRPr="00551CFD" w:rsidRDefault="000A6DB9" w:rsidP="000A6DB9">
      <w:r w:rsidRPr="00551CFD">
        <w:t>Plusieurs essais existent.</w:t>
      </w:r>
    </w:p>
    <w:p w14:paraId="75A30AFC" w14:textId="6BF99C2A" w:rsidR="008C7D05" w:rsidRDefault="008C7D05" w:rsidP="008C7D05">
      <w:pPr>
        <w:pStyle w:val="Titre3"/>
      </w:pPr>
      <w:bookmarkStart w:id="48" w:name="_Toc121844839"/>
      <w:r>
        <w:t>Poutre de Benkelman</w:t>
      </w:r>
      <w:bookmarkEnd w:id="48"/>
    </w:p>
    <w:p w14:paraId="669BBC45" w14:textId="7A913F56" w:rsidR="000A6DB9" w:rsidRDefault="000A6DB9" w:rsidP="000A6DB9">
      <w:pPr>
        <w:pStyle w:val="Paragraphedeliste1"/>
        <w:spacing w:before="60"/>
        <w:ind w:left="0"/>
        <w:contextualSpacing w:val="0"/>
        <w:rPr>
          <w:rFonts w:ascii="Book Antiqua" w:hAnsi="Book Antiqua"/>
          <w:szCs w:val="22"/>
        </w:rPr>
      </w:pPr>
      <w:r w:rsidRPr="00E02B78">
        <w:rPr>
          <w:rFonts w:ascii="Book Antiqua" w:hAnsi="Book Antiqua"/>
          <w:szCs w:val="22"/>
        </w:rPr>
        <w:t xml:space="preserve">L'essai </w:t>
      </w:r>
      <w:r w:rsidR="00031AA7">
        <w:rPr>
          <w:rFonts w:ascii="Book Antiqua" w:hAnsi="Book Antiqua"/>
          <w:szCs w:val="22"/>
        </w:rPr>
        <w:t xml:space="preserve">d'origine française </w:t>
      </w:r>
      <w:r w:rsidRPr="00E02B78">
        <w:rPr>
          <w:rFonts w:ascii="Book Antiqua" w:hAnsi="Book Antiqua"/>
          <w:szCs w:val="22"/>
        </w:rPr>
        <w:t>consiste à mesurer ponctuellement l'enfoncement d'une structure</w:t>
      </w:r>
      <w:r>
        <w:rPr>
          <w:rFonts w:ascii="Book Antiqua" w:hAnsi="Book Antiqua"/>
          <w:szCs w:val="22"/>
        </w:rPr>
        <w:t xml:space="preserve"> rigide </w:t>
      </w:r>
      <w:r w:rsidRPr="00E02B78">
        <w:rPr>
          <w:rFonts w:ascii="Book Antiqua" w:hAnsi="Book Antiqua"/>
          <w:szCs w:val="22"/>
        </w:rPr>
        <w:t xml:space="preserve">de chaussée </w:t>
      </w:r>
      <w:r>
        <w:rPr>
          <w:rFonts w:ascii="Book Antiqua" w:hAnsi="Book Antiqua"/>
          <w:szCs w:val="22"/>
        </w:rPr>
        <w:t>(</w:t>
      </w:r>
      <w:r w:rsidRPr="00C01539">
        <w:rPr>
          <w:rFonts w:ascii="Book Antiqua" w:hAnsi="Book Antiqua"/>
          <w:i/>
          <w:iCs/>
          <w:szCs w:val="22"/>
        </w:rPr>
        <w:t>dalle de béton</w:t>
      </w:r>
      <w:r>
        <w:rPr>
          <w:rFonts w:ascii="Book Antiqua" w:hAnsi="Book Antiqua"/>
          <w:szCs w:val="22"/>
        </w:rPr>
        <w:t>)</w:t>
      </w:r>
      <w:r w:rsidRPr="00E02B78">
        <w:rPr>
          <w:rFonts w:ascii="Book Antiqua" w:hAnsi="Book Antiqua"/>
          <w:szCs w:val="22"/>
        </w:rPr>
        <w:t xml:space="preserve"> provoqué par le passage d'un essieu de camion chargé à 13 tonnes et à déterminer une déformation au moyen d'une poutre. </w:t>
      </w:r>
    </w:p>
    <w:p w14:paraId="105B63C3" w14:textId="3137C998" w:rsidR="00031AA7" w:rsidRPr="00031AA7" w:rsidRDefault="00031AA7" w:rsidP="00031AA7">
      <w:pPr>
        <w:pStyle w:val="Paragraphedeliste1"/>
        <w:pBdr>
          <w:top w:val="single" w:sz="4" w:space="1" w:color="auto"/>
          <w:left w:val="single" w:sz="4" w:space="4" w:color="auto"/>
          <w:bottom w:val="single" w:sz="4" w:space="1" w:color="auto"/>
          <w:right w:val="single" w:sz="4" w:space="4" w:color="auto"/>
        </w:pBdr>
        <w:shd w:val="clear" w:color="auto" w:fill="B8CCE4" w:themeFill="accent1" w:themeFillTint="66"/>
        <w:spacing w:before="60"/>
        <w:ind w:left="0"/>
        <w:contextualSpacing w:val="0"/>
        <w:rPr>
          <w:rFonts w:ascii="Book Antiqua" w:hAnsi="Book Antiqua"/>
          <w:sz w:val="20"/>
          <w:szCs w:val="20"/>
        </w:rPr>
      </w:pPr>
      <w:r>
        <w:rPr>
          <w:rFonts w:ascii="Book Antiqua" w:hAnsi="Book Antiqua"/>
          <w:szCs w:val="22"/>
        </w:rPr>
        <w:t xml:space="preserve">REMARQUE </w:t>
      </w:r>
      <w:r w:rsidRPr="00031AA7">
        <w:rPr>
          <w:rFonts w:ascii="Book Antiqua" w:hAnsi="Book Antiqua"/>
          <w:sz w:val="20"/>
          <w:szCs w:val="20"/>
        </w:rPr>
        <w:t>: Cette poutre est également utilisée lors de l'essai à la plaque statique français.</w:t>
      </w:r>
    </w:p>
    <w:p w14:paraId="7F929B53" w14:textId="339E8150" w:rsidR="000A6DB9" w:rsidRPr="00E02B78" w:rsidRDefault="000A6DB9" w:rsidP="00031AA7">
      <w:pPr>
        <w:pStyle w:val="Paragraphedeliste1"/>
        <w:spacing w:before="120"/>
        <w:ind w:left="0"/>
        <w:contextualSpacing w:val="0"/>
        <w:rPr>
          <w:rFonts w:ascii="Book Antiqua" w:hAnsi="Book Antiqua"/>
          <w:szCs w:val="22"/>
        </w:rPr>
      </w:pPr>
      <w:r w:rsidRPr="00E02B78">
        <w:rPr>
          <w:rFonts w:ascii="Book Antiqua" w:hAnsi="Book Antiqua"/>
          <w:szCs w:val="22"/>
        </w:rPr>
        <w:t xml:space="preserve">En l'absence d'un test à la plaque, cette technique </w:t>
      </w:r>
      <w:r w:rsidR="00DD5910">
        <w:rPr>
          <w:rFonts w:ascii="Book Antiqua" w:hAnsi="Book Antiqua"/>
          <w:szCs w:val="22"/>
        </w:rPr>
        <w:t>fournit</w:t>
      </w:r>
      <w:r w:rsidRPr="00E02B78">
        <w:rPr>
          <w:rFonts w:ascii="Book Antiqua" w:hAnsi="Book Antiqua"/>
          <w:szCs w:val="22"/>
        </w:rPr>
        <w:t xml:space="preserve"> une information intéressante et peu onéreuse.</w:t>
      </w:r>
    </w:p>
    <w:p w14:paraId="365DAD73" w14:textId="77777777" w:rsidR="000A6DB9" w:rsidRPr="006D4F9E" w:rsidRDefault="000A6DB9" w:rsidP="000A6DB9">
      <w:pPr>
        <w:pStyle w:val="Titre5"/>
      </w:pPr>
      <w:r>
        <w:t xml:space="preserve">Appareillage </w:t>
      </w:r>
    </w:p>
    <w:p w14:paraId="42D3D6A4" w14:textId="77777777" w:rsidR="000A6DB9" w:rsidRDefault="000A6DB9" w:rsidP="000A6DB9">
      <w:r w:rsidRPr="00490510">
        <w:t xml:space="preserve">L'appareil est composé </w:t>
      </w:r>
      <w:r>
        <w:t>de :</w:t>
      </w:r>
    </w:p>
    <w:p w14:paraId="53DE1E74" w14:textId="77777777" w:rsidR="000A6DB9" w:rsidRDefault="000A6DB9" w:rsidP="000A6DB9">
      <w:pPr>
        <w:pStyle w:val="Style1"/>
      </w:pPr>
      <w:r w:rsidRPr="005374F1">
        <w:t>Un</w:t>
      </w:r>
      <w:r w:rsidRPr="009A180D">
        <w:rPr>
          <w:b/>
          <w:i/>
        </w:rPr>
        <w:t xml:space="preserve"> </w:t>
      </w:r>
      <w:r w:rsidRPr="00B470CD">
        <w:rPr>
          <w:b/>
          <w:i/>
          <w:color w:val="2F5496"/>
        </w:rPr>
        <w:t>trépied long</w:t>
      </w:r>
      <w:r>
        <w:t xml:space="preserve"> de 1,5 m mis de niveau pour constituer la base de référence ;</w:t>
      </w:r>
    </w:p>
    <w:p w14:paraId="0B432FEB" w14:textId="77777777" w:rsidR="000A6DB9" w:rsidRPr="009A180D" w:rsidRDefault="000A6DB9" w:rsidP="000A6DB9">
      <w:pPr>
        <w:pStyle w:val="Style1"/>
      </w:pPr>
      <w:r w:rsidRPr="005374F1">
        <w:t xml:space="preserve">Un </w:t>
      </w:r>
      <w:r w:rsidRPr="00B470CD">
        <w:rPr>
          <w:b/>
          <w:i/>
          <w:color w:val="2F5496"/>
        </w:rPr>
        <w:t>fléau mobile</w:t>
      </w:r>
      <w:r>
        <w:t xml:space="preserve"> articulé sur un axe horizontal. L'un des bras long de 2,4 m est terminé par un palpeur (</w:t>
      </w:r>
      <w:r w:rsidRPr="005374F1">
        <w:rPr>
          <w:i/>
        </w:rPr>
        <w:t>bec</w:t>
      </w:r>
      <w:r>
        <w:t>) reposant sur le sol. L'autre bras est muni d'un comparateur ;</w:t>
      </w:r>
    </w:p>
    <w:p w14:paraId="2B9213CD" w14:textId="77777777" w:rsidR="000A6DB9" w:rsidRPr="00490510" w:rsidRDefault="000A6DB9" w:rsidP="000A6DB9">
      <w:pPr>
        <w:pStyle w:val="Style1"/>
      </w:pPr>
      <w:r w:rsidRPr="005374F1">
        <w:t xml:space="preserve">Un </w:t>
      </w:r>
      <w:r w:rsidRPr="00B470CD">
        <w:rPr>
          <w:b/>
          <w:i/>
          <w:color w:val="2F5496"/>
        </w:rPr>
        <w:t>camion</w:t>
      </w:r>
      <w:r w:rsidRPr="00B470CD">
        <w:rPr>
          <w:color w:val="2F5496"/>
        </w:rPr>
        <w:t xml:space="preserve"> </w:t>
      </w:r>
      <w:r>
        <w:t>dont l'essieu arrière est simple et chargé à 13 tonnes (</w:t>
      </w:r>
      <w:r w:rsidRPr="009E6CBC">
        <w:rPr>
          <w:i/>
        </w:rPr>
        <w:t>130 kN</w:t>
      </w:r>
      <w:r>
        <w:t>).</w:t>
      </w:r>
    </w:p>
    <w:p w14:paraId="1E0E799D" w14:textId="77777777" w:rsidR="000A6DB9" w:rsidRPr="006D4F9E" w:rsidRDefault="000A6DB9" w:rsidP="000A6DB9">
      <w:pPr>
        <w:pStyle w:val="Titre5"/>
      </w:pPr>
      <w:r w:rsidRPr="006D4F9E">
        <w:t>Méthodologie</w:t>
      </w:r>
    </w:p>
    <w:p w14:paraId="2C5C4338" w14:textId="77777777" w:rsidR="000A6DB9" w:rsidRPr="00E02B78" w:rsidRDefault="000A6DB9" w:rsidP="000A6DB9">
      <w:pPr>
        <w:pStyle w:val="Paragraphedeliste1"/>
        <w:spacing w:before="60"/>
        <w:ind w:left="0"/>
        <w:contextualSpacing w:val="0"/>
        <w:rPr>
          <w:rFonts w:ascii="Book Antiqua" w:hAnsi="Book Antiqua"/>
          <w:szCs w:val="22"/>
        </w:rPr>
      </w:pPr>
      <w:r w:rsidRPr="00E02B78">
        <w:rPr>
          <w:rFonts w:ascii="Book Antiqua" w:hAnsi="Book Antiqua"/>
          <w:szCs w:val="22"/>
        </w:rPr>
        <w:t xml:space="preserve">Le palpeur de la poutre est directement placé en contact avec la chaussée entre les roues jumelées du camion. La poutre est mise à niveau avant que le camion ne se retire. </w:t>
      </w:r>
    </w:p>
    <w:p w14:paraId="6A8B843F" w14:textId="77777777" w:rsidR="000A6DB9" w:rsidRPr="00E02B78" w:rsidRDefault="000A6DB9" w:rsidP="000A6DB9">
      <w:pPr>
        <w:pStyle w:val="Paragraphedeliste1"/>
        <w:spacing w:before="60"/>
        <w:ind w:left="0"/>
        <w:contextualSpacing w:val="0"/>
        <w:rPr>
          <w:rFonts w:ascii="Book Antiqua" w:hAnsi="Book Antiqua"/>
          <w:szCs w:val="22"/>
        </w:rPr>
      </w:pPr>
      <w:r w:rsidRPr="00E02B78">
        <w:rPr>
          <w:rFonts w:ascii="Book Antiqua" w:hAnsi="Book Antiqua"/>
          <w:szCs w:val="22"/>
        </w:rPr>
        <w:t>Le camion se déplace par la suite avec une vitesse réglementaire de l'ordre de 0,4 m/s (</w:t>
      </w:r>
      <w:r w:rsidRPr="00E02B78">
        <w:rPr>
          <w:rFonts w:ascii="Book Antiqua" w:hAnsi="Book Antiqua"/>
          <w:i/>
          <w:szCs w:val="22"/>
        </w:rPr>
        <w:t>1,44 km/h</w:t>
      </w:r>
      <w:r w:rsidRPr="00E02B78">
        <w:rPr>
          <w:rFonts w:ascii="Book Antiqua" w:hAnsi="Book Antiqua"/>
          <w:szCs w:val="22"/>
        </w:rPr>
        <w:t>) pour un terrassement et de 1,0 m/s (</w:t>
      </w:r>
      <w:r w:rsidRPr="00E02B78">
        <w:rPr>
          <w:rFonts w:ascii="Book Antiqua" w:hAnsi="Book Antiqua"/>
          <w:i/>
          <w:szCs w:val="22"/>
        </w:rPr>
        <w:t>3,6 km/h</w:t>
      </w:r>
      <w:r w:rsidRPr="00E02B78">
        <w:rPr>
          <w:rFonts w:ascii="Book Antiqua" w:hAnsi="Book Antiqua"/>
          <w:szCs w:val="22"/>
        </w:rPr>
        <w:t>) pour une chaussée. La surface des empreintes de pneus doit être de 2 x 0,05 m² pour chaque jumelage.</w:t>
      </w:r>
    </w:p>
    <w:p w14:paraId="055D5AFA" w14:textId="77777777" w:rsidR="000A6DB9" w:rsidRPr="00E02B78" w:rsidRDefault="000A6DB9" w:rsidP="000A6DB9">
      <w:pPr>
        <w:pStyle w:val="Paragraphedeliste1"/>
        <w:spacing w:before="60"/>
        <w:ind w:left="0"/>
        <w:contextualSpacing w:val="0"/>
        <w:rPr>
          <w:rFonts w:ascii="Book Antiqua" w:hAnsi="Book Antiqua"/>
          <w:szCs w:val="22"/>
        </w:rPr>
      </w:pPr>
      <w:r w:rsidRPr="00E02B78">
        <w:rPr>
          <w:rFonts w:ascii="Book Antiqua" w:hAnsi="Book Antiqua"/>
          <w:szCs w:val="22"/>
        </w:rPr>
        <w:t xml:space="preserve">Le déplacement vertical dû à ce retrait est mesuré à l'autre extrémité de la poutre à l'aide d'un comparateur et est exprimé en 1/100 </w:t>
      </w:r>
      <w:proofErr w:type="spellStart"/>
      <w:r w:rsidRPr="00E02B78">
        <w:rPr>
          <w:rFonts w:ascii="Book Antiqua" w:hAnsi="Book Antiqua"/>
          <w:szCs w:val="22"/>
        </w:rPr>
        <w:t>mm.</w:t>
      </w:r>
      <w:proofErr w:type="spellEnd"/>
    </w:p>
    <w:p w14:paraId="6977E67C" w14:textId="77777777" w:rsidR="000A6DB9" w:rsidRPr="006D4F9E" w:rsidRDefault="000A6DB9" w:rsidP="000A6DB9">
      <w:pPr>
        <w:pStyle w:val="Titre5"/>
      </w:pPr>
      <w:r w:rsidRPr="006D4F9E">
        <w:t>Interprétation des résultats</w:t>
      </w:r>
    </w:p>
    <w:p w14:paraId="37D20FB2" w14:textId="77777777" w:rsidR="000A6DB9" w:rsidRPr="00E02B78" w:rsidRDefault="000A6DB9" w:rsidP="000A6DB9">
      <w:pPr>
        <w:pStyle w:val="Paragraphedeliste1"/>
        <w:spacing w:before="60"/>
        <w:ind w:left="0"/>
        <w:contextualSpacing w:val="0"/>
        <w:rPr>
          <w:rFonts w:ascii="Book Antiqua" w:hAnsi="Book Antiqua"/>
          <w:szCs w:val="22"/>
        </w:rPr>
      </w:pPr>
      <w:r w:rsidRPr="00E02B78">
        <w:rPr>
          <w:rFonts w:ascii="Book Antiqua" w:hAnsi="Book Antiqua"/>
          <w:szCs w:val="22"/>
        </w:rPr>
        <w:t>La poutre de Benkelman permet de mesurer dans tous les cas :</w:t>
      </w:r>
    </w:p>
    <w:p w14:paraId="10B0E1AE" w14:textId="1A58C7CB" w:rsidR="000A6DB9" w:rsidRPr="00E02B78" w:rsidRDefault="000A6DB9" w:rsidP="000A6DB9">
      <w:pPr>
        <w:pStyle w:val="Style1"/>
      </w:pPr>
      <w:r w:rsidRPr="00E02B78">
        <w:t xml:space="preserve">La </w:t>
      </w:r>
      <w:r w:rsidRPr="00613B5B">
        <w:rPr>
          <w:b/>
          <w:bCs/>
          <w:i/>
          <w:iCs/>
          <w:color w:val="365F91" w:themeColor="accent1" w:themeShade="BF"/>
        </w:rPr>
        <w:t>déflexion totale</w:t>
      </w:r>
      <w:r w:rsidRPr="00613B5B">
        <w:rPr>
          <w:color w:val="365F91" w:themeColor="accent1" w:themeShade="BF"/>
        </w:rPr>
        <w:t xml:space="preserve"> </w:t>
      </w:r>
      <w:r w:rsidRPr="00E02B78">
        <w:t>(</w:t>
      </w:r>
      <w:r w:rsidRPr="00613B5B">
        <w:rPr>
          <w:b/>
          <w:bCs/>
          <w:color w:val="365F91" w:themeColor="accent1" w:themeShade="BF"/>
        </w:rPr>
        <w:t>d</w:t>
      </w:r>
      <w:r w:rsidRPr="00E02B78">
        <w:t>)</w:t>
      </w:r>
      <w:r>
        <w:t xml:space="preserve"> ;</w:t>
      </w:r>
    </w:p>
    <w:p w14:paraId="6CCE84A9" w14:textId="16B35EF5" w:rsidR="000A6DB9" w:rsidRPr="00E02B78" w:rsidRDefault="000A6DB9" w:rsidP="000A6DB9">
      <w:pPr>
        <w:pStyle w:val="Style1"/>
      </w:pPr>
      <w:r w:rsidRPr="00E02B78">
        <w:t xml:space="preserve">La </w:t>
      </w:r>
      <w:r w:rsidRPr="00613B5B">
        <w:rPr>
          <w:b/>
          <w:bCs/>
          <w:i/>
          <w:iCs/>
          <w:color w:val="365F91" w:themeColor="accent1" w:themeShade="BF"/>
        </w:rPr>
        <w:t>déflexion plastique non réversible</w:t>
      </w:r>
      <w:r w:rsidRPr="00613B5B">
        <w:rPr>
          <w:color w:val="365F91" w:themeColor="accent1" w:themeShade="BF"/>
        </w:rPr>
        <w:t xml:space="preserve"> </w:t>
      </w:r>
      <w:r w:rsidRPr="00E02B78">
        <w:t>(</w:t>
      </w:r>
      <w:proofErr w:type="spellStart"/>
      <w:r w:rsidRPr="000A6DB9">
        <w:rPr>
          <w:b/>
          <w:bCs/>
          <w:color w:val="365F91" w:themeColor="accent1" w:themeShade="BF"/>
        </w:rPr>
        <w:t>d</w:t>
      </w:r>
      <w:r w:rsidRPr="000A6DB9">
        <w:rPr>
          <w:b/>
          <w:bCs/>
          <w:color w:val="365F91" w:themeColor="accent1" w:themeShade="BF"/>
          <w:vertAlign w:val="subscript"/>
        </w:rPr>
        <w:t>p</w:t>
      </w:r>
      <w:proofErr w:type="spellEnd"/>
      <w:r w:rsidRPr="00E02B78">
        <w:t>)</w:t>
      </w:r>
      <w:r>
        <w:t xml:space="preserve"> ;</w:t>
      </w:r>
    </w:p>
    <w:p w14:paraId="49C426EE" w14:textId="77777777" w:rsidR="000A6DB9" w:rsidRDefault="000A6DB9" w:rsidP="000A6DB9">
      <w:pPr>
        <w:pStyle w:val="Style1"/>
        <w:rPr>
          <w:sz w:val="20"/>
        </w:rPr>
      </w:pPr>
      <w:r w:rsidRPr="00E02B78">
        <w:t xml:space="preserve">Le </w:t>
      </w:r>
      <w:r w:rsidRPr="00613B5B">
        <w:rPr>
          <w:b/>
          <w:bCs/>
          <w:i/>
          <w:iCs/>
          <w:color w:val="365F91" w:themeColor="accent1" w:themeShade="BF"/>
        </w:rPr>
        <w:t>rayon de courbure de la ligne d'influence</w:t>
      </w:r>
      <w:r w:rsidRPr="00613B5B">
        <w:rPr>
          <w:color w:val="365F91" w:themeColor="accent1" w:themeShade="BF"/>
        </w:rPr>
        <w:t xml:space="preserve"> </w:t>
      </w:r>
      <w:r w:rsidRPr="00E02B78">
        <w:t>à son sommet qui se situe généralement un peu au-delà du point de contact. Ce paramètre est déterminé à partir de capteurs électriques complémentaires.</w:t>
      </w:r>
    </w:p>
    <w:p w14:paraId="051642B8" w14:textId="77777777" w:rsidR="000A6DB9" w:rsidRDefault="000A6DB9" w:rsidP="000A6DB9">
      <w:pPr>
        <w:pStyle w:val="Paragraphedeliste1"/>
        <w:keepNext/>
        <w:spacing w:before="60"/>
        <w:ind w:left="0"/>
        <w:contextualSpacing w:val="0"/>
        <w:jc w:val="center"/>
      </w:pPr>
      <w:r w:rsidRPr="00BD0F77">
        <w:rPr>
          <w:rFonts w:ascii="Book Antiqua" w:hAnsi="Book Antiqua"/>
          <w:noProof/>
          <w:sz w:val="20"/>
          <w:szCs w:val="20"/>
          <w:lang w:val="nl-BE" w:eastAsia="nl-BE"/>
        </w:rPr>
        <w:lastRenderedPageBreak/>
        <w:drawing>
          <wp:inline distT="0" distB="0" distL="0" distR="0" wp14:anchorId="081B7DD0" wp14:editId="21B655C1">
            <wp:extent cx="1784350" cy="793750"/>
            <wp:effectExtent l="0" t="0" r="6350" b="6350"/>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84350" cy="793750"/>
                    </a:xfrm>
                    <a:prstGeom prst="rect">
                      <a:avLst/>
                    </a:prstGeom>
                    <a:noFill/>
                    <a:ln>
                      <a:noFill/>
                    </a:ln>
                  </pic:spPr>
                </pic:pic>
              </a:graphicData>
            </a:graphic>
          </wp:inline>
        </w:drawing>
      </w:r>
    </w:p>
    <w:p w14:paraId="420A408B" w14:textId="62A53625" w:rsidR="000A6DB9" w:rsidRPr="005374F1" w:rsidRDefault="000A6DB9" w:rsidP="000A6DB9">
      <w:pPr>
        <w:pStyle w:val="Lgende"/>
      </w:pPr>
      <w:bookmarkStart w:id="49" w:name="_Ref52044201"/>
      <w:r>
        <w:t xml:space="preserve">Figure </w:t>
      </w:r>
      <w:fldSimple w:instr=" STYLEREF 1 \s ">
        <w:r w:rsidR="00BB3065">
          <w:rPr>
            <w:noProof/>
          </w:rPr>
          <w:t>3</w:t>
        </w:r>
      </w:fldSimple>
      <w:r w:rsidR="00BB3065">
        <w:t>.</w:t>
      </w:r>
      <w:fldSimple w:instr=" SEQ Figure \* ARABIC \s 1 ">
        <w:r w:rsidR="00BB3065">
          <w:rPr>
            <w:noProof/>
          </w:rPr>
          <w:t>21</w:t>
        </w:r>
      </w:fldSimple>
      <w:bookmarkEnd w:id="49"/>
      <w:r>
        <w:t> </w:t>
      </w:r>
      <w:r w:rsidRPr="005374F1">
        <w:rPr>
          <w:b w:val="0"/>
        </w:rPr>
        <w:t xml:space="preserve">: </w:t>
      </w:r>
      <w:r w:rsidRPr="005374F1">
        <w:rPr>
          <w:b w:val="0"/>
          <w:i/>
        </w:rPr>
        <w:t>Principe du rayon de courbure de la ligne d'influence</w:t>
      </w:r>
      <w:r w:rsidR="00CF3C93">
        <w:rPr>
          <w:b w:val="0"/>
          <w:i/>
        </w:rPr>
        <w:t xml:space="preserve"> (source : internet).</w:t>
      </w:r>
    </w:p>
    <w:p w14:paraId="1E5AFB13" w14:textId="77777777" w:rsidR="000A6DB9" w:rsidRPr="00E02B78" w:rsidRDefault="000A6DB9" w:rsidP="000A6DB9">
      <w:pPr>
        <w:pStyle w:val="Paragraphedeliste1"/>
        <w:spacing w:before="60"/>
        <w:ind w:left="0"/>
        <w:contextualSpacing w:val="0"/>
        <w:rPr>
          <w:rFonts w:ascii="Book Antiqua" w:hAnsi="Book Antiqua"/>
          <w:szCs w:val="22"/>
        </w:rPr>
      </w:pPr>
      <w:r w:rsidRPr="00E02B78">
        <w:rPr>
          <w:rFonts w:ascii="Book Antiqua" w:hAnsi="Book Antiqua"/>
          <w:szCs w:val="22"/>
        </w:rPr>
        <w:t>Les valeurs obtenues sont comparées à la valeur</w:t>
      </w:r>
      <w:r>
        <w:rPr>
          <w:rFonts w:ascii="Book Antiqua" w:hAnsi="Book Antiqua"/>
          <w:szCs w:val="22"/>
        </w:rPr>
        <w:t>-</w:t>
      </w:r>
      <w:r w:rsidRPr="00E02B78">
        <w:rPr>
          <w:rFonts w:ascii="Book Antiqua" w:hAnsi="Book Antiqua"/>
          <w:szCs w:val="22"/>
        </w:rPr>
        <w:t>seuil fixée par le marché, à un âge donné (</w:t>
      </w:r>
      <w:r w:rsidRPr="00E02B78">
        <w:rPr>
          <w:rFonts w:ascii="Book Antiqua" w:hAnsi="Book Antiqua"/>
          <w:i/>
          <w:szCs w:val="22"/>
        </w:rPr>
        <w:t>généralement 28 jours</w:t>
      </w:r>
      <w:r w:rsidRPr="00E02B78">
        <w:rPr>
          <w:rFonts w:ascii="Book Antiqua" w:hAnsi="Book Antiqua"/>
          <w:szCs w:val="22"/>
        </w:rPr>
        <w:t>) pour les matériaux traités.</w:t>
      </w:r>
    </w:p>
    <w:p w14:paraId="235ED4EE" w14:textId="77777777" w:rsidR="000A6DB9" w:rsidRPr="00E02B78" w:rsidRDefault="000A6DB9" w:rsidP="000A6DB9">
      <w:pPr>
        <w:pStyle w:val="Paragraphedeliste1"/>
        <w:spacing w:before="60"/>
        <w:ind w:left="0"/>
        <w:contextualSpacing w:val="0"/>
        <w:rPr>
          <w:rFonts w:ascii="Book Antiqua" w:hAnsi="Book Antiqua"/>
          <w:szCs w:val="22"/>
        </w:rPr>
      </w:pPr>
      <w:r w:rsidRPr="00E02B78">
        <w:rPr>
          <w:rFonts w:ascii="Book Antiqua" w:hAnsi="Book Antiqua"/>
          <w:szCs w:val="22"/>
        </w:rPr>
        <w:t>La déflexion mesurée doit être inférieure à 2 mm pour une plateforme destinée à supporter une chaussée.</w:t>
      </w:r>
    </w:p>
    <w:p w14:paraId="53407E65" w14:textId="3EA767C4" w:rsidR="008C7D05" w:rsidRDefault="008C7D05" w:rsidP="008C7D05">
      <w:pPr>
        <w:pStyle w:val="Titre3"/>
      </w:pPr>
      <w:bookmarkStart w:id="50" w:name="_Toc121844840"/>
      <w:r>
        <w:t>Déflectographe</w:t>
      </w:r>
      <w:bookmarkEnd w:id="50"/>
    </w:p>
    <w:p w14:paraId="6C338850" w14:textId="77777777" w:rsidR="000A6DB9" w:rsidRPr="00613B5B" w:rsidRDefault="000A6DB9" w:rsidP="000A6DB9">
      <w:pPr>
        <w:rPr>
          <w:b/>
          <w:i/>
          <w:u w:val="single"/>
        </w:rPr>
      </w:pPr>
      <w:r w:rsidRPr="00AA26B3">
        <w:t>L'essai consiste à mesurer la déformation entre chaque jumelage de l'essieu arrière du véhicule au moyen de bras palpeurs munis de capteurs de déplacement et articulés sur une poutre de référence.</w:t>
      </w:r>
      <w:r>
        <w:t xml:space="preserve"> </w:t>
      </w:r>
      <w:r w:rsidRPr="00E02B78">
        <w:rPr>
          <w:szCs w:val="22"/>
        </w:rPr>
        <w:t>Le camion se déplace à vitesse constante. Le pas de mesure est d'environ 4 m.</w:t>
      </w:r>
    </w:p>
    <w:p w14:paraId="100158AE" w14:textId="77777777" w:rsidR="000A6DB9" w:rsidRPr="00E02B78" w:rsidRDefault="000A6DB9" w:rsidP="000A6DB9">
      <w:pPr>
        <w:pStyle w:val="Paragraphedeliste1"/>
        <w:spacing w:before="60"/>
        <w:ind w:left="0"/>
        <w:contextualSpacing w:val="0"/>
        <w:rPr>
          <w:rFonts w:ascii="Book Antiqua" w:hAnsi="Book Antiqua"/>
          <w:szCs w:val="22"/>
        </w:rPr>
      </w:pPr>
      <w:r w:rsidRPr="00E02B78">
        <w:rPr>
          <w:rFonts w:ascii="Book Antiqua" w:hAnsi="Book Antiqua"/>
          <w:szCs w:val="22"/>
        </w:rPr>
        <w:t>La déformation exprimée en 1/100 mm est représentée sous forme de graphique montrant l'évolution de la déflexion en fonction de la distance.</w:t>
      </w:r>
    </w:p>
    <w:p w14:paraId="1EB3C92E" w14:textId="2D4AAF7C" w:rsidR="000A6DB9" w:rsidRDefault="000A6DB9" w:rsidP="000A6DB9">
      <w:pPr>
        <w:pStyle w:val="Paragraphedeliste1"/>
        <w:spacing w:before="60"/>
        <w:ind w:left="0"/>
        <w:contextualSpacing w:val="0"/>
        <w:rPr>
          <w:rFonts w:ascii="Book Antiqua" w:hAnsi="Book Antiqua"/>
          <w:szCs w:val="22"/>
        </w:rPr>
      </w:pPr>
      <w:r w:rsidRPr="00E02B78">
        <w:rPr>
          <w:rFonts w:ascii="Book Antiqua" w:hAnsi="Book Antiqua"/>
          <w:szCs w:val="22"/>
        </w:rPr>
        <w:t>Les valeurs obtenues sont comparées à la valeur seuil fixée par le marché, à un âge donné (</w:t>
      </w:r>
      <w:r w:rsidRPr="00E02B78">
        <w:rPr>
          <w:rFonts w:ascii="Book Antiqua" w:hAnsi="Book Antiqua"/>
          <w:i/>
          <w:szCs w:val="22"/>
        </w:rPr>
        <w:t>généralement 28 jours</w:t>
      </w:r>
      <w:r w:rsidRPr="00E02B78">
        <w:rPr>
          <w:rFonts w:ascii="Book Antiqua" w:hAnsi="Book Antiqua"/>
          <w:szCs w:val="22"/>
        </w:rPr>
        <w:t xml:space="preserve">) pour les matériaux traités. La comparaison s'effectue point par point et permet de déceler les zones non conformes. </w:t>
      </w:r>
    </w:p>
    <w:p w14:paraId="253AE856" w14:textId="3E7AC3CE" w:rsidR="00831AA7" w:rsidRPr="00E02B78" w:rsidRDefault="00831AA7" w:rsidP="00831AA7">
      <w:pPr>
        <w:pStyle w:val="Titre4"/>
      </w:pPr>
      <w:r>
        <w:t>Déflectographe Lacroix</w:t>
      </w:r>
    </w:p>
    <w:p w14:paraId="7D86B2BE" w14:textId="33841FEE" w:rsidR="000A6DB9" w:rsidRDefault="000A6DB9" w:rsidP="008C7D05">
      <w:pPr>
        <w:pStyle w:val="Titre3"/>
      </w:pPr>
      <w:bookmarkStart w:id="51" w:name="_Toc121844841"/>
      <w:r>
        <w:t>Déflectomètre laser</w:t>
      </w:r>
      <w:bookmarkEnd w:id="51"/>
    </w:p>
    <w:p w14:paraId="03ABDE8E" w14:textId="77777777" w:rsidR="000A6DB9" w:rsidRPr="00047644" w:rsidRDefault="000A6DB9" w:rsidP="000A6DB9">
      <w:r w:rsidRPr="00047644">
        <w:t>L'essai consiste à mesurer</w:t>
      </w:r>
      <w:r>
        <w:t>,</w:t>
      </w:r>
      <w:r w:rsidRPr="00047644">
        <w:t xml:space="preserve"> </w:t>
      </w:r>
      <w:r>
        <w:t xml:space="preserve">via </w:t>
      </w:r>
      <w:r w:rsidRPr="00E02B78">
        <w:rPr>
          <w:szCs w:val="22"/>
        </w:rPr>
        <w:t>2 rampes laser à effet Doppler</w:t>
      </w:r>
      <w:r>
        <w:rPr>
          <w:szCs w:val="22"/>
        </w:rPr>
        <w:t>,</w:t>
      </w:r>
      <w:r w:rsidRPr="00047644">
        <w:t xml:space="preserve"> la vitesse de déformation suite au passage d'essieux de 18, 30 et de 110 kN</w:t>
      </w:r>
      <w:r>
        <w:t xml:space="preserve"> roulant à 70 km/h.</w:t>
      </w:r>
    </w:p>
    <w:p w14:paraId="7385A315" w14:textId="77777777" w:rsidR="000A6DB9" w:rsidRPr="00E02B78" w:rsidRDefault="000A6DB9" w:rsidP="000A6DB9">
      <w:pPr>
        <w:pStyle w:val="Paragraphedeliste1"/>
        <w:spacing w:before="60"/>
        <w:ind w:left="0"/>
        <w:contextualSpacing w:val="0"/>
        <w:rPr>
          <w:rFonts w:ascii="Book Antiqua" w:hAnsi="Book Antiqua"/>
          <w:szCs w:val="22"/>
        </w:rPr>
      </w:pPr>
      <w:r w:rsidRPr="00E02B78">
        <w:rPr>
          <w:rFonts w:ascii="Book Antiqua" w:hAnsi="Book Antiqua"/>
          <w:szCs w:val="22"/>
        </w:rPr>
        <w:t>Il existe 2 appareils :</w:t>
      </w:r>
    </w:p>
    <w:p w14:paraId="68CE50FE" w14:textId="77777777" w:rsidR="000A6DB9" w:rsidRPr="00E02B78" w:rsidRDefault="000A6DB9" w:rsidP="000A6DB9">
      <w:pPr>
        <w:pStyle w:val="Paragraphedeliste1"/>
        <w:numPr>
          <w:ilvl w:val="0"/>
          <w:numId w:val="15"/>
        </w:numPr>
        <w:spacing w:before="60"/>
        <w:ind w:left="567" w:hanging="567"/>
        <w:contextualSpacing w:val="0"/>
        <w:rPr>
          <w:rFonts w:ascii="Book Antiqua" w:hAnsi="Book Antiqua"/>
          <w:b/>
          <w:i/>
          <w:color w:val="2F5496"/>
          <w:szCs w:val="22"/>
        </w:rPr>
      </w:pPr>
      <w:r w:rsidRPr="00E02B78">
        <w:rPr>
          <w:rFonts w:ascii="Book Antiqua" w:hAnsi="Book Antiqua"/>
          <w:szCs w:val="22"/>
        </w:rPr>
        <w:t>L'</w:t>
      </w:r>
      <w:r w:rsidRPr="00E02B78">
        <w:rPr>
          <w:rFonts w:ascii="Book Antiqua" w:hAnsi="Book Antiqua"/>
          <w:b/>
          <w:i/>
          <w:color w:val="2F5496"/>
          <w:szCs w:val="22"/>
        </w:rPr>
        <w:t>appareil LRDM</w:t>
      </w:r>
    </w:p>
    <w:p w14:paraId="4E05FD8F" w14:textId="77777777" w:rsidR="000A6DB9" w:rsidRPr="00B470CD" w:rsidRDefault="000A6DB9" w:rsidP="000A6DB9">
      <w:pPr>
        <w:pStyle w:val="Paragraphedeliste1"/>
        <w:numPr>
          <w:ilvl w:val="0"/>
          <w:numId w:val="15"/>
        </w:numPr>
        <w:spacing w:before="60"/>
        <w:ind w:left="567" w:hanging="567"/>
        <w:contextualSpacing w:val="0"/>
        <w:rPr>
          <w:rFonts w:ascii="Book Antiqua" w:hAnsi="Book Antiqua"/>
          <w:b/>
          <w:i/>
          <w:color w:val="2F5496"/>
          <w:sz w:val="20"/>
          <w:szCs w:val="20"/>
        </w:rPr>
      </w:pPr>
      <w:r w:rsidRPr="00E02B78">
        <w:rPr>
          <w:rFonts w:ascii="Book Antiqua" w:hAnsi="Book Antiqua"/>
          <w:szCs w:val="22"/>
        </w:rPr>
        <w:t>L'</w:t>
      </w:r>
      <w:r w:rsidRPr="00E02B78">
        <w:rPr>
          <w:rFonts w:ascii="Book Antiqua" w:hAnsi="Book Antiqua"/>
          <w:b/>
          <w:i/>
          <w:color w:val="2F5496"/>
          <w:szCs w:val="22"/>
        </w:rPr>
        <w:t>appareil RWD</w:t>
      </w:r>
    </w:p>
    <w:p w14:paraId="7F2150D8" w14:textId="039C1609" w:rsidR="008C7D05" w:rsidRDefault="008C7D05" w:rsidP="008C7D05">
      <w:pPr>
        <w:pStyle w:val="Titre3"/>
        <w:rPr>
          <w:b w:val="0"/>
          <w:bCs/>
        </w:rPr>
      </w:pPr>
      <w:bookmarkStart w:id="52" w:name="_Toc121844842"/>
      <w:proofErr w:type="spellStart"/>
      <w:r>
        <w:t>Portancemètre</w:t>
      </w:r>
      <w:proofErr w:type="spellEnd"/>
      <w:r>
        <w:t xml:space="preserve"> </w:t>
      </w:r>
      <w:r w:rsidRPr="008C7D05">
        <w:rPr>
          <w:b w:val="0"/>
          <w:bCs/>
        </w:rPr>
        <w:t>(</w:t>
      </w:r>
      <w:r w:rsidR="000A6DB9">
        <w:rPr>
          <w:b w:val="0"/>
          <w:bCs/>
          <w:i/>
          <w:iCs/>
        </w:rPr>
        <w:t xml:space="preserve">France </w:t>
      </w:r>
      <w:r w:rsidR="000D38B2">
        <w:rPr>
          <w:b w:val="0"/>
          <w:bCs/>
          <w:i/>
          <w:iCs/>
        </w:rPr>
        <w:t>–</w:t>
      </w:r>
      <w:r w:rsidR="000A6DB9">
        <w:rPr>
          <w:b w:val="0"/>
          <w:bCs/>
          <w:i/>
          <w:iCs/>
        </w:rPr>
        <w:t xml:space="preserve"> LCPC</w:t>
      </w:r>
      <w:r w:rsidR="000D38B2">
        <w:rPr>
          <w:b w:val="0"/>
          <w:bCs/>
          <w:i/>
          <w:iCs/>
        </w:rPr>
        <w:t xml:space="preserve"> (VECTRA)</w:t>
      </w:r>
      <w:r w:rsidRPr="008C7D05">
        <w:rPr>
          <w:b w:val="0"/>
          <w:bCs/>
        </w:rPr>
        <w:t>)</w:t>
      </w:r>
      <w:bookmarkEnd w:id="52"/>
    </w:p>
    <w:p w14:paraId="618D8229" w14:textId="77777777" w:rsidR="000A6DB9" w:rsidRPr="00E02B78" w:rsidRDefault="000A6DB9" w:rsidP="000A6DB9">
      <w:pPr>
        <w:pStyle w:val="Paragraphedeliste1"/>
        <w:spacing w:before="60"/>
        <w:ind w:left="0"/>
        <w:contextualSpacing w:val="0"/>
        <w:rPr>
          <w:rFonts w:ascii="Book Antiqua" w:hAnsi="Book Antiqua"/>
          <w:szCs w:val="22"/>
        </w:rPr>
      </w:pPr>
      <w:r w:rsidRPr="00E02B78">
        <w:rPr>
          <w:rFonts w:ascii="Book Antiqua" w:hAnsi="Book Antiqua"/>
          <w:szCs w:val="22"/>
        </w:rPr>
        <w:t>L'essai consiste à faire passer sur la plateforme, une roue vibrante étroite (</w:t>
      </w:r>
      <w:r w:rsidRPr="004D7DE6">
        <w:rPr>
          <w:rFonts w:ascii="Book Antiqua" w:hAnsi="Book Antiqua"/>
          <w:i/>
          <w:iCs/>
          <w:szCs w:val="22"/>
        </w:rPr>
        <w:t>roue à balourd de</w:t>
      </w:r>
      <w:r>
        <w:rPr>
          <w:rFonts w:ascii="Book Antiqua" w:hAnsi="Book Antiqua"/>
          <w:szCs w:val="22"/>
        </w:rPr>
        <w:t xml:space="preserve"> </w:t>
      </w:r>
      <w:r w:rsidRPr="00E02B78">
        <w:rPr>
          <w:rFonts w:ascii="Book Antiqua" w:hAnsi="Book Antiqua"/>
          <w:i/>
          <w:szCs w:val="22"/>
        </w:rPr>
        <w:t>20 cm de largeur</w:t>
      </w:r>
      <w:r>
        <w:rPr>
          <w:rFonts w:ascii="Book Antiqua" w:hAnsi="Book Antiqua"/>
          <w:i/>
          <w:szCs w:val="22"/>
        </w:rPr>
        <w:t xml:space="preserve"> et pesant 1 000 kg</w:t>
      </w:r>
      <w:r w:rsidRPr="00E02B78">
        <w:rPr>
          <w:rFonts w:ascii="Book Antiqua" w:hAnsi="Book Antiqua"/>
          <w:szCs w:val="22"/>
        </w:rPr>
        <w:t>) instrumenté à une vitesse voisine de 3,6 km/h (</w:t>
      </w:r>
      <w:r w:rsidRPr="00E02B78">
        <w:rPr>
          <w:rFonts w:ascii="Book Antiqua" w:hAnsi="Book Antiqua"/>
          <w:i/>
          <w:szCs w:val="22"/>
        </w:rPr>
        <w:t>fréquence de 35 Hz</w:t>
      </w:r>
      <w:r w:rsidRPr="00E02B78">
        <w:rPr>
          <w:rFonts w:ascii="Book Antiqua" w:hAnsi="Book Antiqua"/>
          <w:szCs w:val="22"/>
        </w:rPr>
        <w:t xml:space="preserve">) afin de produire une sollicitation donnée. L'effort vertical et la déflexion sont calculés à chaque cycle de vibration. Cela permet d'obtenir en continu la valeur moyenne du </w:t>
      </w:r>
      <w:r w:rsidRPr="00613B5B">
        <w:rPr>
          <w:rFonts w:ascii="Book Antiqua" w:hAnsi="Book Antiqua"/>
          <w:b/>
          <w:bCs/>
          <w:i/>
          <w:iCs/>
          <w:color w:val="365F91" w:themeColor="accent1" w:themeShade="BF"/>
          <w:szCs w:val="22"/>
        </w:rPr>
        <w:t xml:space="preserve">module de déformation dynamique au </w:t>
      </w:r>
      <w:proofErr w:type="spellStart"/>
      <w:r w:rsidRPr="00613B5B">
        <w:rPr>
          <w:rFonts w:ascii="Book Antiqua" w:hAnsi="Book Antiqua"/>
          <w:b/>
          <w:bCs/>
          <w:i/>
          <w:iCs/>
          <w:color w:val="365F91" w:themeColor="accent1" w:themeShade="BF"/>
          <w:szCs w:val="22"/>
        </w:rPr>
        <w:t>portancemètre</w:t>
      </w:r>
      <w:proofErr w:type="spellEnd"/>
      <w:r w:rsidRPr="00613B5B">
        <w:rPr>
          <w:rFonts w:ascii="Book Antiqua" w:hAnsi="Book Antiqua"/>
          <w:color w:val="365F91" w:themeColor="accent1" w:themeShade="BF"/>
          <w:szCs w:val="22"/>
        </w:rPr>
        <w:t xml:space="preserve"> </w:t>
      </w:r>
      <w:r w:rsidRPr="00E02B78">
        <w:rPr>
          <w:rFonts w:ascii="Book Antiqua" w:hAnsi="Book Antiqua"/>
          <w:szCs w:val="22"/>
        </w:rPr>
        <w:t>(</w:t>
      </w:r>
      <w:r w:rsidRPr="00DD5910">
        <w:rPr>
          <w:rFonts w:ascii="Book Antiqua" w:hAnsi="Book Antiqua"/>
          <w:b/>
          <w:color w:val="365F91" w:themeColor="accent1" w:themeShade="BF"/>
          <w:szCs w:val="22"/>
        </w:rPr>
        <w:t>Ep</w:t>
      </w:r>
      <w:r w:rsidRPr="00E02B78">
        <w:rPr>
          <w:rFonts w:ascii="Book Antiqua" w:hAnsi="Book Antiqua"/>
          <w:b/>
          <w:szCs w:val="22"/>
        </w:rPr>
        <w:t xml:space="preserve"> </w:t>
      </w:r>
      <w:r w:rsidRPr="00E02B78">
        <w:rPr>
          <w:rFonts w:ascii="Book Antiqua" w:hAnsi="Book Antiqua"/>
          <w:i/>
          <w:szCs w:val="22"/>
        </w:rPr>
        <w:t>- MPa</w:t>
      </w:r>
      <w:r w:rsidRPr="00E02B78">
        <w:rPr>
          <w:rFonts w:ascii="Book Antiqua" w:hAnsi="Book Antiqua"/>
          <w:szCs w:val="22"/>
        </w:rPr>
        <w:t>). Le positionnement de la roue se fait par radar Doppler.</w:t>
      </w:r>
    </w:p>
    <w:p w14:paraId="0CC73777" w14:textId="77777777" w:rsidR="000A6DB9" w:rsidRDefault="000A6DB9" w:rsidP="000A6DB9">
      <w:pPr>
        <w:pStyle w:val="Paragraphedeliste1"/>
        <w:keepNext/>
        <w:spacing w:before="60"/>
        <w:ind w:left="0"/>
        <w:contextualSpacing w:val="0"/>
        <w:jc w:val="center"/>
      </w:pPr>
      <w:r w:rsidRPr="003D55E5">
        <w:rPr>
          <w:rFonts w:ascii="Book Antiqua" w:hAnsi="Book Antiqua"/>
          <w:noProof/>
          <w:sz w:val="20"/>
          <w:szCs w:val="20"/>
          <w:lang w:val="nl-BE" w:eastAsia="nl-BE"/>
        </w:rPr>
        <w:drawing>
          <wp:inline distT="0" distB="0" distL="0" distR="0" wp14:anchorId="7F1E1C61" wp14:editId="05126CA1">
            <wp:extent cx="3711039" cy="1289472"/>
            <wp:effectExtent l="0" t="0" r="3810" b="6350"/>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26073" cy="1294696"/>
                    </a:xfrm>
                    <a:prstGeom prst="rect">
                      <a:avLst/>
                    </a:prstGeom>
                    <a:noFill/>
                    <a:ln>
                      <a:noFill/>
                    </a:ln>
                  </pic:spPr>
                </pic:pic>
              </a:graphicData>
            </a:graphic>
          </wp:inline>
        </w:drawing>
      </w:r>
      <w:r>
        <w:rPr>
          <w:rFonts w:ascii="Book Antiqua" w:hAnsi="Book Antiqua"/>
          <w:sz w:val="20"/>
          <w:szCs w:val="20"/>
        </w:rPr>
        <w:t xml:space="preserve">  </w:t>
      </w:r>
      <w:r w:rsidRPr="006D683C">
        <w:rPr>
          <w:rFonts w:ascii="Book Antiqua" w:hAnsi="Book Antiqua"/>
          <w:noProof/>
          <w:sz w:val="20"/>
          <w:szCs w:val="20"/>
          <w:lang w:val="nl-BE" w:eastAsia="nl-BE"/>
        </w:rPr>
        <w:drawing>
          <wp:inline distT="0" distB="0" distL="0" distR="0" wp14:anchorId="760CB5A8" wp14:editId="1B5DD3C5">
            <wp:extent cx="890738" cy="1268928"/>
            <wp:effectExtent l="0" t="0" r="5080" b="762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98210" cy="1279572"/>
                    </a:xfrm>
                    <a:prstGeom prst="rect">
                      <a:avLst/>
                    </a:prstGeom>
                    <a:noFill/>
                    <a:ln>
                      <a:noFill/>
                    </a:ln>
                  </pic:spPr>
                </pic:pic>
              </a:graphicData>
            </a:graphic>
          </wp:inline>
        </w:drawing>
      </w:r>
    </w:p>
    <w:p w14:paraId="51A7782B" w14:textId="2EF7D41E" w:rsidR="000A6DB9" w:rsidRPr="005374F1" w:rsidRDefault="000A6DB9" w:rsidP="000A6DB9">
      <w:pPr>
        <w:pStyle w:val="Lgende"/>
        <w:rPr>
          <w:b w:val="0"/>
          <w:i/>
        </w:rPr>
      </w:pPr>
      <w:r>
        <w:t xml:space="preserve">Figure </w:t>
      </w:r>
      <w:fldSimple w:instr=" STYLEREF 1 \s ">
        <w:r w:rsidR="00BB3065">
          <w:rPr>
            <w:noProof/>
          </w:rPr>
          <w:t>3</w:t>
        </w:r>
      </w:fldSimple>
      <w:r w:rsidR="00BB3065">
        <w:t>.</w:t>
      </w:r>
      <w:fldSimple w:instr=" SEQ Figure \* ARABIC \s 1 ">
        <w:r w:rsidR="00BB3065">
          <w:rPr>
            <w:noProof/>
          </w:rPr>
          <w:t>22</w:t>
        </w:r>
      </w:fldSimple>
      <w:r>
        <w:t> </w:t>
      </w:r>
      <w:r w:rsidRPr="005374F1">
        <w:rPr>
          <w:b w:val="0"/>
          <w:i/>
        </w:rPr>
        <w:t xml:space="preserve">: </w:t>
      </w:r>
      <w:proofErr w:type="spellStart"/>
      <w:r w:rsidRPr="005374F1">
        <w:rPr>
          <w:b w:val="0"/>
          <w:i/>
        </w:rPr>
        <w:t>Portancemètre</w:t>
      </w:r>
      <w:proofErr w:type="spellEnd"/>
      <w:r w:rsidR="00CA1365">
        <w:rPr>
          <w:b w:val="0"/>
          <w:i/>
        </w:rPr>
        <w:t xml:space="preserve"> (Source :</w:t>
      </w:r>
      <w:r w:rsidR="000D38B2">
        <w:rPr>
          <w:b w:val="0"/>
          <w:i/>
        </w:rPr>
        <w:t xml:space="preserve"> LCPC</w:t>
      </w:r>
      <w:r w:rsidR="00CA1365">
        <w:rPr>
          <w:b w:val="0"/>
          <w:i/>
        </w:rPr>
        <w:t>).</w:t>
      </w:r>
    </w:p>
    <w:p w14:paraId="20B9DC58" w14:textId="77777777" w:rsidR="000A6DB9" w:rsidRPr="00E02B78" w:rsidRDefault="000A6DB9" w:rsidP="00CA1365">
      <w:pPr>
        <w:pStyle w:val="Paragraphedeliste1"/>
        <w:spacing w:before="120"/>
        <w:ind w:left="0"/>
        <w:contextualSpacing w:val="0"/>
        <w:rPr>
          <w:rFonts w:ascii="Book Antiqua" w:hAnsi="Book Antiqua"/>
          <w:szCs w:val="22"/>
        </w:rPr>
      </w:pPr>
      <w:r>
        <w:rPr>
          <w:rFonts w:ascii="Book Antiqua" w:hAnsi="Book Antiqua"/>
          <w:szCs w:val="22"/>
        </w:rPr>
        <w:t>Il permet d'</w:t>
      </w:r>
      <w:r w:rsidRPr="00E02B78">
        <w:rPr>
          <w:rFonts w:ascii="Book Antiqua" w:hAnsi="Book Antiqua"/>
          <w:szCs w:val="22"/>
        </w:rPr>
        <w:t>examiner l'homogénéité et la conformité d</w:t>
      </w:r>
      <w:r>
        <w:rPr>
          <w:rFonts w:ascii="Book Antiqua" w:hAnsi="Book Antiqua"/>
          <w:szCs w:val="22"/>
        </w:rPr>
        <w:t>'un</w:t>
      </w:r>
      <w:r w:rsidRPr="00E02B78">
        <w:rPr>
          <w:rFonts w:ascii="Book Antiqua" w:hAnsi="Book Antiqua"/>
          <w:szCs w:val="22"/>
        </w:rPr>
        <w:t xml:space="preserve"> sol-support</w:t>
      </w:r>
      <w:r>
        <w:rPr>
          <w:rFonts w:ascii="Book Antiqua" w:hAnsi="Book Antiqua"/>
          <w:szCs w:val="22"/>
        </w:rPr>
        <w:t xml:space="preserve"> et aussi de </w:t>
      </w:r>
      <w:r w:rsidRPr="00E02B78">
        <w:rPr>
          <w:rFonts w:ascii="Book Antiqua" w:hAnsi="Book Antiqua"/>
          <w:szCs w:val="22"/>
        </w:rPr>
        <w:t>suivre l'évolution de</w:t>
      </w:r>
      <w:r>
        <w:rPr>
          <w:rFonts w:ascii="Book Antiqua" w:hAnsi="Book Antiqua"/>
          <w:szCs w:val="22"/>
        </w:rPr>
        <w:t xml:space="preserve"> certains </w:t>
      </w:r>
      <w:r w:rsidRPr="00E02B78">
        <w:rPr>
          <w:rFonts w:ascii="Book Antiqua" w:hAnsi="Book Antiqua"/>
          <w:szCs w:val="22"/>
        </w:rPr>
        <w:t>phénomènes par le passage à de nombreuses reprises dans le temps.</w:t>
      </w:r>
      <w:r w:rsidRPr="004D7DE6">
        <w:rPr>
          <w:rFonts w:ascii="Book Antiqua" w:hAnsi="Book Antiqua"/>
          <w:szCs w:val="22"/>
        </w:rPr>
        <w:t xml:space="preserve"> </w:t>
      </w:r>
      <w:r w:rsidRPr="00E02B78">
        <w:rPr>
          <w:rFonts w:ascii="Book Antiqua" w:hAnsi="Book Antiqua"/>
          <w:szCs w:val="22"/>
        </w:rPr>
        <w:t>Il permet également de détecter les anomalies.</w:t>
      </w:r>
      <w:r>
        <w:rPr>
          <w:rFonts w:ascii="Book Antiqua" w:hAnsi="Book Antiqua"/>
          <w:szCs w:val="22"/>
        </w:rPr>
        <w:t xml:space="preserve"> </w:t>
      </w:r>
      <w:r w:rsidRPr="00E02B78">
        <w:rPr>
          <w:rFonts w:ascii="Book Antiqua" w:hAnsi="Book Antiqua"/>
          <w:szCs w:val="22"/>
        </w:rPr>
        <w:t>Les mesures sont généralement combinées avec d'autres constatations telles que les détériorations visuelles de surface, les défauts d'uni, … afin de permettre l'optimisation d'un programme de rénovation. Cela concerne principalement les voiries munies d'un revêtement hydrocarboné de faible épaisseur (</w:t>
      </w:r>
      <w:r w:rsidRPr="00E02B78">
        <w:rPr>
          <w:rFonts w:ascii="Book Antiqua" w:hAnsi="Book Antiqua"/>
          <w:i/>
          <w:szCs w:val="22"/>
        </w:rPr>
        <w:t>enduit superficiel, …</w:t>
      </w:r>
      <w:r w:rsidRPr="00E02B78">
        <w:rPr>
          <w:rFonts w:ascii="Book Antiqua" w:hAnsi="Book Antiqua"/>
          <w:szCs w:val="22"/>
        </w:rPr>
        <w:t xml:space="preserve">).     </w:t>
      </w:r>
    </w:p>
    <w:p w14:paraId="11E368B9" w14:textId="77777777" w:rsidR="000E4C98" w:rsidRDefault="000A6DB9" w:rsidP="000A6DB9">
      <w:pPr>
        <w:pStyle w:val="Paragraphedeliste1"/>
        <w:spacing w:before="60"/>
        <w:ind w:left="0"/>
        <w:contextualSpacing w:val="0"/>
        <w:rPr>
          <w:rFonts w:ascii="Book Antiqua" w:hAnsi="Book Antiqua"/>
          <w:szCs w:val="22"/>
        </w:rPr>
      </w:pPr>
      <w:r>
        <w:rPr>
          <w:rFonts w:ascii="Book Antiqua" w:hAnsi="Book Antiqua"/>
          <w:szCs w:val="22"/>
        </w:rPr>
        <w:t>Son domaine d'application concerne une valeur de</w:t>
      </w:r>
      <w:r w:rsidRPr="00E02B78">
        <w:rPr>
          <w:rFonts w:ascii="Book Antiqua" w:hAnsi="Book Antiqua"/>
          <w:szCs w:val="22"/>
        </w:rPr>
        <w:t xml:space="preserve"> module</w:t>
      </w:r>
      <w:r>
        <w:rPr>
          <w:rFonts w:ascii="Book Antiqua" w:hAnsi="Book Antiqua"/>
          <w:szCs w:val="22"/>
        </w:rPr>
        <w:t xml:space="preserve"> </w:t>
      </w:r>
      <w:r w:rsidRPr="00E02B78">
        <w:rPr>
          <w:rFonts w:ascii="Book Antiqua" w:hAnsi="Book Antiqua"/>
          <w:szCs w:val="22"/>
        </w:rPr>
        <w:t>élastique généralement compris</w:t>
      </w:r>
      <w:r>
        <w:rPr>
          <w:rFonts w:ascii="Book Antiqua" w:hAnsi="Book Antiqua"/>
          <w:szCs w:val="22"/>
        </w:rPr>
        <w:t>e</w:t>
      </w:r>
      <w:r w:rsidRPr="00E02B78">
        <w:rPr>
          <w:rFonts w:ascii="Book Antiqua" w:hAnsi="Book Antiqua"/>
          <w:szCs w:val="22"/>
        </w:rPr>
        <w:t xml:space="preserve"> entre 30 et 300 MPa</w:t>
      </w:r>
      <w:r>
        <w:rPr>
          <w:rFonts w:ascii="Book Antiqua" w:hAnsi="Book Antiqua"/>
          <w:szCs w:val="22"/>
        </w:rPr>
        <w:t xml:space="preserve">, voire </w:t>
      </w:r>
      <w:r w:rsidRPr="00E02B78">
        <w:rPr>
          <w:rFonts w:ascii="Book Antiqua" w:hAnsi="Book Antiqua"/>
          <w:szCs w:val="22"/>
        </w:rPr>
        <w:t>500 MPa (</w:t>
      </w:r>
      <w:r w:rsidRPr="00E02B78">
        <w:rPr>
          <w:rFonts w:ascii="Book Antiqua" w:hAnsi="Book Antiqua"/>
          <w:i/>
          <w:szCs w:val="22"/>
        </w:rPr>
        <w:t>grave-ciment</w:t>
      </w:r>
      <w:r w:rsidRPr="00E02B78">
        <w:rPr>
          <w:rFonts w:ascii="Book Antiqua" w:hAnsi="Book Antiqua"/>
          <w:szCs w:val="22"/>
        </w:rPr>
        <w:t xml:space="preserve">). Il s'applique donc principalement </w:t>
      </w:r>
      <w:r>
        <w:rPr>
          <w:rFonts w:ascii="Book Antiqua" w:hAnsi="Book Antiqua"/>
          <w:szCs w:val="22"/>
        </w:rPr>
        <w:t>à un</w:t>
      </w:r>
      <w:r w:rsidRPr="00E02B78">
        <w:rPr>
          <w:rFonts w:ascii="Book Antiqua" w:hAnsi="Book Antiqua"/>
          <w:szCs w:val="22"/>
        </w:rPr>
        <w:t xml:space="preserve"> empierrement non traité dont le diamètre maximal ne dépasse pas 200 mm et </w:t>
      </w:r>
      <w:r>
        <w:rPr>
          <w:rFonts w:ascii="Book Antiqua" w:hAnsi="Book Antiqua"/>
          <w:szCs w:val="22"/>
        </w:rPr>
        <w:t xml:space="preserve">aux sols </w:t>
      </w:r>
      <w:r w:rsidRPr="00E02B78">
        <w:rPr>
          <w:rFonts w:ascii="Book Antiqua" w:hAnsi="Book Antiqua"/>
          <w:szCs w:val="22"/>
        </w:rPr>
        <w:t xml:space="preserve">traités ou non. Il concerne donc les fonds de </w:t>
      </w:r>
      <w:r w:rsidRPr="00E02B78">
        <w:rPr>
          <w:rFonts w:ascii="Book Antiqua" w:hAnsi="Book Antiqua"/>
          <w:szCs w:val="22"/>
        </w:rPr>
        <w:lastRenderedPageBreak/>
        <w:t>déblai, les couches de remblai, le fond de coffre et les sous-fondations (</w:t>
      </w:r>
      <w:r w:rsidRPr="00E02B78">
        <w:rPr>
          <w:rFonts w:ascii="Book Antiqua" w:hAnsi="Book Antiqua"/>
          <w:i/>
          <w:szCs w:val="22"/>
        </w:rPr>
        <w:t>couche de forme</w:t>
      </w:r>
      <w:r w:rsidRPr="00E02B78">
        <w:rPr>
          <w:rFonts w:ascii="Book Antiqua" w:hAnsi="Book Antiqua"/>
          <w:szCs w:val="22"/>
        </w:rPr>
        <w:t>).</w:t>
      </w:r>
      <w:r w:rsidRPr="004D7DE6">
        <w:rPr>
          <w:rFonts w:ascii="Book Antiqua" w:hAnsi="Book Antiqua"/>
          <w:szCs w:val="22"/>
        </w:rPr>
        <w:t xml:space="preserve"> </w:t>
      </w:r>
      <w:r w:rsidRPr="00E02B78">
        <w:rPr>
          <w:rFonts w:ascii="Book Antiqua" w:hAnsi="Book Antiqua"/>
          <w:szCs w:val="22"/>
        </w:rPr>
        <w:t>Sa profondeur d'investigation est de l'ordre de 60 cm.</w:t>
      </w:r>
    </w:p>
    <w:p w14:paraId="5B9EF6E8" w14:textId="32376326" w:rsidR="000A6DB9" w:rsidRPr="000E4C98" w:rsidRDefault="000A6DB9" w:rsidP="000E4C98">
      <w:pPr>
        <w:rPr>
          <w:szCs w:val="22"/>
        </w:rPr>
      </w:pPr>
      <w:r w:rsidRPr="00E02B78">
        <w:rPr>
          <w:szCs w:val="22"/>
        </w:rPr>
        <w:t>L</w:t>
      </w:r>
      <w:r>
        <w:rPr>
          <w:szCs w:val="22"/>
        </w:rPr>
        <w:t xml:space="preserve">a surface doit être plane et </w:t>
      </w:r>
      <w:r w:rsidRPr="00CA1365">
        <w:t>stable afin de garantir la bonne traficabilité de la roue de mesure (</w:t>
      </w:r>
      <w:r w:rsidRPr="000E4C98">
        <w:rPr>
          <w:i/>
          <w:iCs/>
        </w:rPr>
        <w:t>ce qui exclut les matériaux creux ou instables</w:t>
      </w:r>
      <w:r w:rsidRPr="00CA1365">
        <w:t xml:space="preserve">). </w:t>
      </w:r>
      <w:r w:rsidR="00CA1365" w:rsidRPr="00CA1365">
        <w:t>La pente longitudinale ne peut excéder 7 % et la pente transversale 5 %.</w:t>
      </w:r>
    </w:p>
    <w:p w14:paraId="5361DB86" w14:textId="0995C60E" w:rsidR="00CA1365" w:rsidRPr="00E02B78" w:rsidRDefault="00CA1365" w:rsidP="00CA1365">
      <w:pPr>
        <w:pStyle w:val="Titre5"/>
      </w:pPr>
      <w:r>
        <w:t>Interprétation des résultats</w:t>
      </w:r>
    </w:p>
    <w:p w14:paraId="7C7319A3" w14:textId="77777777" w:rsidR="000A6DB9" w:rsidRPr="00E02B78" w:rsidRDefault="000A6DB9" w:rsidP="000A6DB9">
      <w:pPr>
        <w:pStyle w:val="Paragraphedeliste1"/>
        <w:spacing w:before="60"/>
        <w:ind w:left="0"/>
        <w:contextualSpacing w:val="0"/>
        <w:rPr>
          <w:rFonts w:ascii="Book Antiqua" w:hAnsi="Book Antiqua"/>
          <w:szCs w:val="22"/>
        </w:rPr>
      </w:pPr>
      <w:r w:rsidRPr="00E02B78">
        <w:rPr>
          <w:rFonts w:ascii="Book Antiqua" w:hAnsi="Book Antiqua"/>
          <w:szCs w:val="22"/>
        </w:rPr>
        <w:t>Le dispositif mesure simultanément les deux paramètres suivants :</w:t>
      </w:r>
    </w:p>
    <w:p w14:paraId="66AB8FFA" w14:textId="1E3C45A6" w:rsidR="000A6DB9" w:rsidRPr="00E02B78" w:rsidRDefault="000A6DB9" w:rsidP="000A6DB9">
      <w:pPr>
        <w:pStyle w:val="Style1"/>
      </w:pPr>
      <w:r w:rsidRPr="00E02B78">
        <w:t xml:space="preserve">La </w:t>
      </w:r>
      <w:r w:rsidRPr="00E02B78">
        <w:rPr>
          <w:b/>
          <w:i/>
          <w:color w:val="2F5496"/>
        </w:rPr>
        <w:t>force dynamique</w:t>
      </w:r>
      <w:r w:rsidRPr="00E02B78">
        <w:t xml:space="preserve"> est calculée en continu pendant chaque cycle de vibration à partir des accélérations, des paramètres de masse et de la phase angulaire entre la force centrifuge et l'amplitude</w:t>
      </w:r>
      <w:r w:rsidR="009A4D92">
        <w:t xml:space="preserve"> ;</w:t>
      </w:r>
    </w:p>
    <w:p w14:paraId="5EBF5D22" w14:textId="77777777" w:rsidR="000A6DB9" w:rsidRPr="00E02B78" w:rsidRDefault="000A6DB9" w:rsidP="000A6DB9">
      <w:pPr>
        <w:pStyle w:val="Style1"/>
      </w:pPr>
      <w:r w:rsidRPr="00E02B78">
        <w:t xml:space="preserve">La </w:t>
      </w:r>
      <w:r w:rsidRPr="00E02B78">
        <w:rPr>
          <w:b/>
          <w:i/>
          <w:color w:val="2F5496"/>
        </w:rPr>
        <w:t>déflexion du sol</w:t>
      </w:r>
      <w:r w:rsidRPr="00E02B78">
        <w:t xml:space="preserve"> déterminée à partir de l'amplitude verticale de la roue vibrante est obtenue par une double intégration de l'accélération verticale. </w:t>
      </w:r>
    </w:p>
    <w:p w14:paraId="6E64D018" w14:textId="4650E3F4" w:rsidR="000A6DB9" w:rsidRPr="00E02B78" w:rsidRDefault="000A6DB9" w:rsidP="000A6DB9">
      <w:pPr>
        <w:pStyle w:val="Paragraphedeliste1"/>
        <w:spacing w:before="60"/>
        <w:ind w:left="0"/>
        <w:contextualSpacing w:val="0"/>
        <w:rPr>
          <w:rFonts w:ascii="Book Antiqua" w:hAnsi="Book Antiqua"/>
          <w:szCs w:val="22"/>
        </w:rPr>
      </w:pPr>
      <w:r w:rsidRPr="00E02B78">
        <w:rPr>
          <w:rFonts w:ascii="Book Antiqua" w:hAnsi="Book Antiqua"/>
          <w:szCs w:val="22"/>
        </w:rPr>
        <w:t>Les deux paramètres obtenus sur une moyenne de 30 périodes consécutives (</w:t>
      </w:r>
      <w:r w:rsidRPr="00E02B78">
        <w:rPr>
          <w:rFonts w:ascii="Book Antiqua" w:hAnsi="Book Antiqua"/>
          <w:i/>
          <w:szCs w:val="22"/>
        </w:rPr>
        <w:t>bonne représentativité</w:t>
      </w:r>
      <w:r w:rsidRPr="00E02B78">
        <w:rPr>
          <w:rFonts w:ascii="Book Antiqua" w:hAnsi="Book Antiqua"/>
          <w:szCs w:val="22"/>
        </w:rPr>
        <w:t>) permettent, via un algorithme de calcul</w:t>
      </w:r>
      <w:r w:rsidR="000E4C98">
        <w:rPr>
          <w:rFonts w:ascii="Book Antiqua" w:hAnsi="Book Antiqua"/>
          <w:szCs w:val="22"/>
        </w:rPr>
        <w:t>,</w:t>
      </w:r>
      <w:r w:rsidRPr="00E02B78">
        <w:rPr>
          <w:rFonts w:ascii="Book Antiqua" w:hAnsi="Book Antiqua"/>
          <w:szCs w:val="22"/>
        </w:rPr>
        <w:t xml:space="preserve"> de fournir la rigidité de la couche. Le passage de la raideur au module de déformation du matériau est réalisé directement au moyen d'une pré-calibration établie à partir de la valeur du module E</w:t>
      </w:r>
      <w:r w:rsidRPr="00DD5910">
        <w:rPr>
          <w:rFonts w:ascii="Book Antiqua" w:hAnsi="Book Antiqua"/>
          <w:szCs w:val="22"/>
          <w:vertAlign w:val="subscript"/>
        </w:rPr>
        <w:t>V</w:t>
      </w:r>
      <w:r w:rsidRPr="00E02B78">
        <w:rPr>
          <w:rFonts w:ascii="Book Antiqua" w:hAnsi="Book Antiqua"/>
          <w:szCs w:val="22"/>
          <w:vertAlign w:val="subscript"/>
        </w:rPr>
        <w:t>2</w:t>
      </w:r>
      <w:r w:rsidRPr="00E02B78">
        <w:rPr>
          <w:rFonts w:ascii="Book Antiqua" w:hAnsi="Book Antiqua"/>
          <w:szCs w:val="22"/>
        </w:rPr>
        <w:t xml:space="preserve"> obtenu à l'essai à la plaque statique française. Le module de déformation Ep est calculé pour une distance de 1 m.</w:t>
      </w:r>
    </w:p>
    <w:p w14:paraId="2C901464" w14:textId="77777777" w:rsidR="000A6DB9" w:rsidRPr="00E02B78" w:rsidRDefault="000A6DB9" w:rsidP="000A6DB9">
      <w:pPr>
        <w:pStyle w:val="Paragraphedeliste1"/>
        <w:spacing w:before="60"/>
        <w:ind w:left="0"/>
        <w:contextualSpacing w:val="0"/>
        <w:rPr>
          <w:rFonts w:ascii="Book Antiqua" w:hAnsi="Book Antiqua"/>
          <w:szCs w:val="22"/>
        </w:rPr>
      </w:pPr>
      <w:r w:rsidRPr="00E02B78">
        <w:rPr>
          <w:rFonts w:ascii="Book Antiqua" w:hAnsi="Book Antiqua"/>
          <w:szCs w:val="22"/>
        </w:rPr>
        <w:t xml:space="preserve">Le traitement en temps réel permet à l'opérateur de visualiser ses variations de capacité portante. </w:t>
      </w:r>
    </w:p>
    <w:p w14:paraId="2E6B1AEB" w14:textId="0549C27C" w:rsidR="000A6DB9" w:rsidRPr="00E02B78" w:rsidRDefault="000A6DB9" w:rsidP="000A6DB9">
      <w:pPr>
        <w:pStyle w:val="Paragraphedeliste1"/>
        <w:spacing w:before="60"/>
        <w:ind w:left="0"/>
        <w:contextualSpacing w:val="0"/>
        <w:rPr>
          <w:rFonts w:ascii="Book Antiqua" w:hAnsi="Book Antiqua"/>
          <w:szCs w:val="22"/>
        </w:rPr>
      </w:pPr>
      <w:r w:rsidRPr="00E02B78">
        <w:rPr>
          <w:rFonts w:ascii="Book Antiqua" w:hAnsi="Book Antiqua"/>
          <w:szCs w:val="22"/>
        </w:rPr>
        <w:t>Les résultats sont ensuite présentés sous forme de graphique donnant le module en fonction de la distance parcourue</w:t>
      </w:r>
      <w:r w:rsidR="00483CA5">
        <w:rPr>
          <w:rFonts w:ascii="Book Antiqua" w:hAnsi="Book Antiqua"/>
          <w:szCs w:val="22"/>
        </w:rPr>
        <w:t xml:space="preserve"> </w:t>
      </w:r>
      <w:r w:rsidRPr="00E02B78">
        <w:rPr>
          <w:rFonts w:ascii="Book Antiqua" w:hAnsi="Book Antiqua"/>
          <w:szCs w:val="22"/>
        </w:rPr>
        <w:t xml:space="preserve">; ce qui permet de mettre en évidence la présence de différentes zones. </w:t>
      </w:r>
    </w:p>
    <w:p w14:paraId="5DF47400" w14:textId="77777777" w:rsidR="000A6DB9" w:rsidRDefault="000A6DB9" w:rsidP="000A6DB9">
      <w:pPr>
        <w:pStyle w:val="Paragraphedeliste1"/>
        <w:keepNext/>
        <w:spacing w:before="60"/>
        <w:ind w:left="0"/>
        <w:contextualSpacing w:val="0"/>
        <w:jc w:val="center"/>
      </w:pPr>
      <w:r w:rsidRPr="002D21AB">
        <w:rPr>
          <w:rFonts w:ascii="Book Antiqua" w:hAnsi="Book Antiqua"/>
          <w:noProof/>
          <w:sz w:val="20"/>
          <w:szCs w:val="20"/>
          <w:lang w:val="nl-BE" w:eastAsia="nl-BE"/>
        </w:rPr>
        <w:drawing>
          <wp:inline distT="0" distB="0" distL="0" distR="0" wp14:anchorId="3E03F3B7" wp14:editId="1452386E">
            <wp:extent cx="2476005" cy="1500195"/>
            <wp:effectExtent l="0" t="0" r="635" b="5080"/>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84616" cy="1505412"/>
                    </a:xfrm>
                    <a:prstGeom prst="rect">
                      <a:avLst/>
                    </a:prstGeom>
                    <a:noFill/>
                    <a:ln>
                      <a:noFill/>
                    </a:ln>
                  </pic:spPr>
                </pic:pic>
              </a:graphicData>
            </a:graphic>
          </wp:inline>
        </w:drawing>
      </w:r>
    </w:p>
    <w:p w14:paraId="0612FA8C" w14:textId="6CA6B9F7" w:rsidR="000A6DB9" w:rsidRPr="005374F1" w:rsidRDefault="000A6DB9" w:rsidP="000A6DB9">
      <w:pPr>
        <w:pStyle w:val="Lgende"/>
        <w:rPr>
          <w:b w:val="0"/>
        </w:rPr>
      </w:pPr>
      <w:r>
        <w:t xml:space="preserve">Figure </w:t>
      </w:r>
      <w:fldSimple w:instr=" STYLEREF 1 \s ">
        <w:r w:rsidR="00BB3065">
          <w:rPr>
            <w:noProof/>
          </w:rPr>
          <w:t>3</w:t>
        </w:r>
      </w:fldSimple>
      <w:r w:rsidR="00BB3065">
        <w:t>.</w:t>
      </w:r>
      <w:fldSimple w:instr=" SEQ Figure \* ARABIC \s 1 ">
        <w:r w:rsidR="00BB3065">
          <w:rPr>
            <w:noProof/>
          </w:rPr>
          <w:t>23</w:t>
        </w:r>
      </w:fldSimple>
      <w:r>
        <w:t> </w:t>
      </w:r>
      <w:r w:rsidRPr="005374F1">
        <w:rPr>
          <w:b w:val="0"/>
        </w:rPr>
        <w:t xml:space="preserve">: </w:t>
      </w:r>
      <w:r w:rsidRPr="005374F1">
        <w:rPr>
          <w:b w:val="0"/>
          <w:i/>
        </w:rPr>
        <w:t xml:space="preserve">Exemple de mesure au </w:t>
      </w:r>
      <w:proofErr w:type="spellStart"/>
      <w:r w:rsidRPr="005374F1">
        <w:rPr>
          <w:b w:val="0"/>
          <w:i/>
        </w:rPr>
        <w:t>Portancemètre</w:t>
      </w:r>
      <w:proofErr w:type="spellEnd"/>
      <w:r w:rsidRPr="005374F1">
        <w:rPr>
          <w:b w:val="0"/>
          <w:i/>
        </w:rPr>
        <w:t xml:space="preserve"> sur une plateforme (source : </w:t>
      </w:r>
      <w:proofErr w:type="spellStart"/>
      <w:r w:rsidRPr="005374F1">
        <w:rPr>
          <w:b w:val="0"/>
          <w:i/>
        </w:rPr>
        <w:t>Quibel</w:t>
      </w:r>
      <w:proofErr w:type="spellEnd"/>
      <w:r w:rsidRPr="005374F1">
        <w:rPr>
          <w:b w:val="0"/>
          <w:i/>
        </w:rPr>
        <w:t xml:space="preserve"> et al. </w:t>
      </w:r>
      <w:r w:rsidR="000D38B2">
        <w:rPr>
          <w:b w:val="0"/>
          <w:i/>
        </w:rPr>
        <w:t>(</w:t>
      </w:r>
      <w:r w:rsidRPr="005374F1">
        <w:rPr>
          <w:b w:val="0"/>
          <w:i/>
        </w:rPr>
        <w:t>2002</w:t>
      </w:r>
      <w:r w:rsidR="000D38B2">
        <w:rPr>
          <w:b w:val="0"/>
          <w:i/>
        </w:rPr>
        <w:t>)</w:t>
      </w:r>
      <w:r w:rsidRPr="005374F1">
        <w:rPr>
          <w:b w:val="0"/>
          <w:i/>
        </w:rPr>
        <w:t>)</w:t>
      </w:r>
      <w:r w:rsidR="000D38B2">
        <w:rPr>
          <w:b w:val="0"/>
          <w:i/>
        </w:rPr>
        <w:t>.</w:t>
      </w:r>
    </w:p>
    <w:p w14:paraId="2042C226" w14:textId="77777777" w:rsidR="000E4C98" w:rsidRDefault="000E4C98" w:rsidP="000E4C98">
      <w:pPr>
        <w:spacing w:before="120"/>
      </w:pPr>
      <w:r>
        <w:t>Le graphique est généralement accompagné d'un tableau de synthèse reprenant sur l'ensemble de la distance, le modules moyen et minimal par sous-zones, le pourcentage de mesures en conformité avec le module requis, l'écart-type (</w:t>
      </w:r>
      <w:r>
        <w:sym w:font="Symbol" w:char="F073"/>
      </w:r>
      <w:r>
        <w:t>) et le coefficient de variation (</w:t>
      </w:r>
      <w:r>
        <w:sym w:font="Symbol" w:char="F073"/>
      </w:r>
      <w:r>
        <w:t>/E). Des zones particulières peuvent être traitées plus en détail en les sélectionnant sur le graphe.</w:t>
      </w:r>
    </w:p>
    <w:p w14:paraId="21227878" w14:textId="7851405C" w:rsidR="000A6DB9" w:rsidRPr="00E02B78" w:rsidRDefault="000A6DB9" w:rsidP="000E4C98">
      <w:pPr>
        <w:pStyle w:val="Paragraphedeliste1"/>
        <w:spacing w:before="60"/>
        <w:ind w:left="0"/>
        <w:contextualSpacing w:val="0"/>
        <w:rPr>
          <w:rFonts w:ascii="Book Antiqua" w:hAnsi="Book Antiqua"/>
          <w:szCs w:val="22"/>
        </w:rPr>
      </w:pPr>
      <w:r w:rsidRPr="00E02B78">
        <w:rPr>
          <w:rFonts w:ascii="Book Antiqua" w:hAnsi="Book Antiqua"/>
          <w:szCs w:val="22"/>
        </w:rPr>
        <w:t xml:space="preserve">L'homogénéité de la plateforme peut être appréciée par </w:t>
      </w:r>
      <w:r>
        <w:rPr>
          <w:rFonts w:ascii="Book Antiqua" w:hAnsi="Book Antiqua"/>
          <w:szCs w:val="22"/>
        </w:rPr>
        <w:t xml:space="preserve">un coefficient de variation </w:t>
      </w:r>
      <w:r w:rsidRPr="00E02B78">
        <w:rPr>
          <w:rFonts w:ascii="Book Antiqua" w:hAnsi="Book Antiqua"/>
          <w:szCs w:val="22"/>
        </w:rPr>
        <w:t>en utilisant les conditions du tableau ci-dessous. Dans l'exemple ci-dessus, le coefficient de variation est de 36 %, soit une plateforme aux résultats dispersés ou avec des sous-zones contrastées.</w:t>
      </w:r>
    </w:p>
    <w:p w14:paraId="4274627E" w14:textId="4E0ED49E" w:rsidR="000A6DB9" w:rsidRDefault="000A6DB9" w:rsidP="000A6DB9">
      <w:pPr>
        <w:pStyle w:val="Lgende"/>
        <w:keepNext/>
      </w:pPr>
      <w:r>
        <w:t xml:space="preserve">Tableau </w:t>
      </w:r>
      <w:fldSimple w:instr=" STYLEREF 1 \s ">
        <w:r w:rsidR="00A601DE">
          <w:rPr>
            <w:noProof/>
          </w:rPr>
          <w:t>3</w:t>
        </w:r>
      </w:fldSimple>
      <w:r w:rsidR="00A601DE">
        <w:t>.</w:t>
      </w:r>
      <w:fldSimple w:instr=" SEQ Tableau \* ROMAN \s 1 ">
        <w:r w:rsidR="00A601DE">
          <w:rPr>
            <w:noProof/>
          </w:rPr>
          <w:t>XXII</w:t>
        </w:r>
      </w:fldSimple>
      <w:r>
        <w:t xml:space="preserve"> </w:t>
      </w:r>
      <w:r w:rsidRPr="00C058BA">
        <w:t xml:space="preserve">– Interprétation avec le coefficient de variation du module </w:t>
      </w:r>
      <w:r w:rsidRPr="00C058BA">
        <w:sym w:font="Symbol" w:char="F073"/>
      </w:r>
      <w:r>
        <w:t xml:space="preserve">/E </w:t>
      </w:r>
      <w:r w:rsidRPr="005374F1">
        <w:rPr>
          <w:b w:val="0"/>
        </w:rPr>
        <w:t>(</w:t>
      </w:r>
      <w:r w:rsidRPr="005374F1">
        <w:rPr>
          <w:b w:val="0"/>
          <w:i/>
        </w:rPr>
        <w:t xml:space="preserve">source : </w:t>
      </w:r>
      <w:proofErr w:type="spellStart"/>
      <w:r w:rsidRPr="005374F1">
        <w:rPr>
          <w:b w:val="0"/>
          <w:i/>
        </w:rPr>
        <w:t>Quibel</w:t>
      </w:r>
      <w:proofErr w:type="spellEnd"/>
      <w:r w:rsidRPr="005374F1">
        <w:rPr>
          <w:b w:val="0"/>
          <w:i/>
        </w:rPr>
        <w:t xml:space="preserve"> et al. : 2002</w:t>
      </w:r>
      <w:r w:rsidRPr="005374F1">
        <w:rPr>
          <w:b w:val="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6"/>
        <w:gridCol w:w="4678"/>
      </w:tblGrid>
      <w:tr w:rsidR="000A6DB9" w:rsidRPr="00565044" w14:paraId="1CE9592B" w14:textId="77777777" w:rsidTr="009A7F52">
        <w:trPr>
          <w:jc w:val="center"/>
        </w:trPr>
        <w:tc>
          <w:tcPr>
            <w:tcW w:w="3556" w:type="dxa"/>
            <w:shd w:val="clear" w:color="auto" w:fill="BDD6EE"/>
            <w:vAlign w:val="center"/>
          </w:tcPr>
          <w:p w14:paraId="05F35FE2" w14:textId="77777777" w:rsidR="000A6DB9" w:rsidRPr="009A4D92" w:rsidRDefault="000A6DB9" w:rsidP="009A7F52">
            <w:pPr>
              <w:pStyle w:val="Paragraphedeliste1"/>
              <w:spacing w:before="60"/>
              <w:ind w:left="0"/>
              <w:contextualSpacing w:val="0"/>
              <w:jc w:val="center"/>
              <w:rPr>
                <w:rFonts w:ascii="Book Antiqua" w:hAnsi="Book Antiqua"/>
                <w:b/>
                <w:color w:val="365F91" w:themeColor="accent1" w:themeShade="BF"/>
                <w:sz w:val="20"/>
                <w:szCs w:val="20"/>
              </w:rPr>
            </w:pPr>
            <w:r w:rsidRPr="009A4D92">
              <w:rPr>
                <w:rFonts w:ascii="Book Antiqua" w:hAnsi="Book Antiqua"/>
                <w:b/>
                <w:color w:val="365F91" w:themeColor="accent1" w:themeShade="BF"/>
                <w:sz w:val="20"/>
                <w:szCs w:val="20"/>
              </w:rPr>
              <w:t xml:space="preserve">Coefficient de variation </w:t>
            </w:r>
            <w:r w:rsidRPr="009A4D92">
              <w:rPr>
                <w:rFonts w:ascii="Book Antiqua" w:hAnsi="Book Antiqua"/>
                <w:b/>
                <w:color w:val="365F91" w:themeColor="accent1" w:themeShade="BF"/>
                <w:sz w:val="20"/>
                <w:szCs w:val="20"/>
              </w:rPr>
              <w:sym w:font="Symbol" w:char="F073"/>
            </w:r>
            <w:r w:rsidRPr="009A4D92">
              <w:rPr>
                <w:rFonts w:ascii="Book Antiqua" w:hAnsi="Book Antiqua"/>
                <w:b/>
                <w:color w:val="365F91" w:themeColor="accent1" w:themeShade="BF"/>
                <w:sz w:val="20"/>
                <w:szCs w:val="20"/>
              </w:rPr>
              <w:t>/E</w:t>
            </w:r>
          </w:p>
        </w:tc>
        <w:tc>
          <w:tcPr>
            <w:tcW w:w="4678" w:type="dxa"/>
            <w:shd w:val="clear" w:color="auto" w:fill="BDD6EE"/>
            <w:vAlign w:val="center"/>
          </w:tcPr>
          <w:p w14:paraId="64B207FD" w14:textId="77777777" w:rsidR="000A6DB9" w:rsidRPr="009A4D92" w:rsidRDefault="000A6DB9" w:rsidP="009A7F52">
            <w:pPr>
              <w:pStyle w:val="Paragraphedeliste1"/>
              <w:spacing w:before="60"/>
              <w:ind w:left="0"/>
              <w:contextualSpacing w:val="0"/>
              <w:jc w:val="center"/>
              <w:rPr>
                <w:rFonts w:ascii="Book Antiqua" w:hAnsi="Book Antiqua"/>
                <w:b/>
                <w:color w:val="365F91" w:themeColor="accent1" w:themeShade="BF"/>
                <w:sz w:val="20"/>
                <w:szCs w:val="20"/>
              </w:rPr>
            </w:pPr>
            <w:r w:rsidRPr="009A4D92">
              <w:rPr>
                <w:rFonts w:ascii="Book Antiqua" w:hAnsi="Book Antiqua"/>
                <w:b/>
                <w:color w:val="365F91" w:themeColor="accent1" w:themeShade="BF"/>
                <w:sz w:val="20"/>
                <w:szCs w:val="20"/>
              </w:rPr>
              <w:t>Interprétation de l'homogénéité de la plateforme</w:t>
            </w:r>
          </w:p>
        </w:tc>
      </w:tr>
      <w:tr w:rsidR="000A6DB9" w:rsidRPr="00565044" w14:paraId="5EF15188" w14:textId="77777777" w:rsidTr="006740E1">
        <w:trPr>
          <w:jc w:val="center"/>
        </w:trPr>
        <w:tc>
          <w:tcPr>
            <w:tcW w:w="3556" w:type="dxa"/>
            <w:shd w:val="clear" w:color="auto" w:fill="auto"/>
          </w:tcPr>
          <w:p w14:paraId="3F0E7B72" w14:textId="77777777" w:rsidR="000A6DB9" w:rsidRPr="009A4D92" w:rsidRDefault="000A6DB9" w:rsidP="000A6DB9">
            <w:pPr>
              <w:pStyle w:val="Paragraphedeliste1"/>
              <w:spacing w:before="60"/>
              <w:ind w:left="0"/>
              <w:contextualSpacing w:val="0"/>
              <w:jc w:val="center"/>
              <w:rPr>
                <w:rFonts w:ascii="Book Antiqua" w:hAnsi="Book Antiqua"/>
                <w:sz w:val="20"/>
                <w:szCs w:val="20"/>
              </w:rPr>
            </w:pPr>
            <w:r w:rsidRPr="009A4D92">
              <w:rPr>
                <w:rFonts w:ascii="Book Antiqua" w:hAnsi="Book Antiqua"/>
                <w:sz w:val="20"/>
                <w:szCs w:val="20"/>
              </w:rPr>
              <w:t>&lt; 15 %</w:t>
            </w:r>
          </w:p>
        </w:tc>
        <w:tc>
          <w:tcPr>
            <w:tcW w:w="4678" w:type="dxa"/>
            <w:shd w:val="clear" w:color="auto" w:fill="auto"/>
          </w:tcPr>
          <w:p w14:paraId="29A2A06D" w14:textId="77777777" w:rsidR="000A6DB9" w:rsidRPr="009A4D92" w:rsidRDefault="000A6DB9" w:rsidP="000A6DB9">
            <w:pPr>
              <w:pStyle w:val="Paragraphedeliste1"/>
              <w:spacing w:before="60"/>
              <w:ind w:left="0"/>
              <w:contextualSpacing w:val="0"/>
              <w:jc w:val="center"/>
              <w:rPr>
                <w:rFonts w:ascii="Book Antiqua" w:hAnsi="Book Antiqua"/>
                <w:color w:val="365F91" w:themeColor="accent1" w:themeShade="BF"/>
                <w:sz w:val="20"/>
                <w:szCs w:val="20"/>
              </w:rPr>
            </w:pPr>
            <w:r w:rsidRPr="009A4D92">
              <w:rPr>
                <w:rFonts w:ascii="Book Antiqua" w:hAnsi="Book Antiqua"/>
                <w:color w:val="365F91" w:themeColor="accent1" w:themeShade="BF"/>
                <w:sz w:val="20"/>
                <w:szCs w:val="20"/>
              </w:rPr>
              <w:t>Bonne homogénéité</w:t>
            </w:r>
          </w:p>
        </w:tc>
      </w:tr>
      <w:tr w:rsidR="000A6DB9" w:rsidRPr="00565044" w14:paraId="4C9C0E8A" w14:textId="77777777" w:rsidTr="006740E1">
        <w:trPr>
          <w:jc w:val="center"/>
        </w:trPr>
        <w:tc>
          <w:tcPr>
            <w:tcW w:w="3556" w:type="dxa"/>
            <w:shd w:val="clear" w:color="auto" w:fill="auto"/>
          </w:tcPr>
          <w:p w14:paraId="6AD1C9BC" w14:textId="77777777" w:rsidR="000A6DB9" w:rsidRPr="009A4D92" w:rsidRDefault="000A6DB9" w:rsidP="000A6DB9">
            <w:pPr>
              <w:pStyle w:val="Paragraphedeliste1"/>
              <w:spacing w:before="60"/>
              <w:ind w:left="0"/>
              <w:contextualSpacing w:val="0"/>
              <w:jc w:val="center"/>
              <w:rPr>
                <w:rFonts w:ascii="Book Antiqua" w:hAnsi="Book Antiqua"/>
                <w:sz w:val="20"/>
                <w:szCs w:val="20"/>
              </w:rPr>
            </w:pPr>
            <w:r w:rsidRPr="009A4D92">
              <w:rPr>
                <w:rFonts w:ascii="Book Antiqua" w:hAnsi="Book Antiqua"/>
                <w:sz w:val="20"/>
                <w:szCs w:val="20"/>
              </w:rPr>
              <w:t>15 – 20 %</w:t>
            </w:r>
          </w:p>
        </w:tc>
        <w:tc>
          <w:tcPr>
            <w:tcW w:w="4678" w:type="dxa"/>
            <w:shd w:val="clear" w:color="auto" w:fill="auto"/>
          </w:tcPr>
          <w:p w14:paraId="0D3530C1" w14:textId="77777777" w:rsidR="000A6DB9" w:rsidRPr="009A4D92" w:rsidRDefault="000A6DB9" w:rsidP="000A6DB9">
            <w:pPr>
              <w:pStyle w:val="Paragraphedeliste1"/>
              <w:spacing w:before="60"/>
              <w:ind w:left="0"/>
              <w:contextualSpacing w:val="0"/>
              <w:jc w:val="center"/>
              <w:rPr>
                <w:rFonts w:ascii="Book Antiqua" w:hAnsi="Book Antiqua"/>
                <w:color w:val="365F91" w:themeColor="accent1" w:themeShade="BF"/>
                <w:sz w:val="20"/>
                <w:szCs w:val="20"/>
              </w:rPr>
            </w:pPr>
            <w:r w:rsidRPr="009A4D92">
              <w:rPr>
                <w:rFonts w:ascii="Book Antiqua" w:hAnsi="Book Antiqua"/>
                <w:color w:val="365F91" w:themeColor="accent1" w:themeShade="BF"/>
                <w:sz w:val="20"/>
                <w:szCs w:val="20"/>
              </w:rPr>
              <w:t>Dispersion modérée</w:t>
            </w:r>
          </w:p>
        </w:tc>
      </w:tr>
      <w:tr w:rsidR="000A6DB9" w:rsidRPr="00565044" w14:paraId="00B01EB7" w14:textId="77777777" w:rsidTr="006740E1">
        <w:trPr>
          <w:jc w:val="center"/>
        </w:trPr>
        <w:tc>
          <w:tcPr>
            <w:tcW w:w="3556" w:type="dxa"/>
            <w:shd w:val="clear" w:color="auto" w:fill="auto"/>
          </w:tcPr>
          <w:p w14:paraId="19E6A757" w14:textId="77777777" w:rsidR="000A6DB9" w:rsidRPr="009A4D92" w:rsidRDefault="000A6DB9" w:rsidP="000A6DB9">
            <w:pPr>
              <w:pStyle w:val="Paragraphedeliste1"/>
              <w:spacing w:before="60"/>
              <w:ind w:left="0"/>
              <w:contextualSpacing w:val="0"/>
              <w:jc w:val="center"/>
              <w:rPr>
                <w:rFonts w:ascii="Book Antiqua" w:hAnsi="Book Antiqua"/>
                <w:sz w:val="20"/>
                <w:szCs w:val="20"/>
              </w:rPr>
            </w:pPr>
            <w:r w:rsidRPr="009A4D92">
              <w:rPr>
                <w:rFonts w:ascii="Book Antiqua" w:hAnsi="Book Antiqua"/>
                <w:sz w:val="20"/>
                <w:szCs w:val="20"/>
              </w:rPr>
              <w:t>&gt; 20 %</w:t>
            </w:r>
          </w:p>
        </w:tc>
        <w:tc>
          <w:tcPr>
            <w:tcW w:w="4678" w:type="dxa"/>
            <w:shd w:val="clear" w:color="auto" w:fill="auto"/>
          </w:tcPr>
          <w:p w14:paraId="40AE7AF7" w14:textId="7ABBA3AE" w:rsidR="000A6DB9" w:rsidRPr="009A4D92" w:rsidRDefault="000A6DB9" w:rsidP="000A6DB9">
            <w:pPr>
              <w:pStyle w:val="Paragraphedeliste1"/>
              <w:spacing w:before="60"/>
              <w:ind w:left="0"/>
              <w:contextualSpacing w:val="0"/>
              <w:jc w:val="center"/>
              <w:rPr>
                <w:rFonts w:ascii="Book Antiqua" w:hAnsi="Book Antiqua"/>
                <w:color w:val="365F91" w:themeColor="accent1" w:themeShade="BF"/>
                <w:sz w:val="20"/>
                <w:szCs w:val="20"/>
              </w:rPr>
            </w:pPr>
            <w:r w:rsidRPr="009A4D92">
              <w:rPr>
                <w:rFonts w:ascii="Book Antiqua" w:hAnsi="Book Antiqua"/>
                <w:color w:val="365F91" w:themeColor="accent1" w:themeShade="BF"/>
                <w:sz w:val="20"/>
                <w:szCs w:val="20"/>
              </w:rPr>
              <w:t>Dispersée ou avec des sous-zones contrastées</w:t>
            </w:r>
          </w:p>
        </w:tc>
      </w:tr>
    </w:tbl>
    <w:p w14:paraId="7F9702CE" w14:textId="77777777" w:rsidR="000A6DB9" w:rsidRPr="006D4F9E" w:rsidRDefault="000A6DB9" w:rsidP="00F24E93">
      <w:pPr>
        <w:pStyle w:val="Titre5"/>
      </w:pPr>
      <w:r w:rsidRPr="006D4F9E">
        <w:t>Corrélations</w:t>
      </w:r>
    </w:p>
    <w:p w14:paraId="5F539F1B" w14:textId="75B0B40D" w:rsidR="000A6DB9" w:rsidRPr="00725D54" w:rsidRDefault="000A6DB9" w:rsidP="000A6DB9">
      <w:pPr>
        <w:pStyle w:val="Paragraphedeliste1"/>
        <w:numPr>
          <w:ilvl w:val="0"/>
          <w:numId w:val="15"/>
        </w:numPr>
        <w:spacing w:before="60"/>
        <w:ind w:left="567" w:hanging="567"/>
        <w:contextualSpacing w:val="0"/>
        <w:rPr>
          <w:rFonts w:ascii="Book Antiqua" w:hAnsi="Book Antiqua"/>
          <w:color w:val="76923C" w:themeColor="accent3" w:themeShade="BF"/>
          <w:szCs w:val="22"/>
        </w:rPr>
      </w:pPr>
      <w:r w:rsidRPr="00613B5B">
        <w:rPr>
          <w:rFonts w:ascii="Book Antiqua" w:hAnsi="Book Antiqua"/>
          <w:b/>
          <w:i/>
          <w:color w:val="2F5496"/>
          <w:szCs w:val="22"/>
        </w:rPr>
        <w:t>E</w:t>
      </w:r>
      <w:r w:rsidRPr="00DD5910">
        <w:rPr>
          <w:rFonts w:ascii="Book Antiqua" w:hAnsi="Book Antiqua"/>
          <w:b/>
          <w:i/>
          <w:color w:val="2F5496"/>
          <w:szCs w:val="22"/>
          <w:vertAlign w:val="subscript"/>
        </w:rPr>
        <w:t>v</w:t>
      </w:r>
      <w:r w:rsidRPr="00613B5B">
        <w:rPr>
          <w:rFonts w:ascii="Book Antiqua" w:hAnsi="Book Antiqua"/>
          <w:b/>
          <w:i/>
          <w:color w:val="2F5496"/>
          <w:szCs w:val="22"/>
          <w:vertAlign w:val="subscript"/>
        </w:rPr>
        <w:t>2</w:t>
      </w:r>
      <w:r w:rsidRPr="00613B5B">
        <w:rPr>
          <w:rFonts w:ascii="Book Antiqua" w:hAnsi="Book Antiqua"/>
          <w:b/>
          <w:i/>
          <w:color w:val="2F5496"/>
          <w:szCs w:val="22"/>
        </w:rPr>
        <w:t xml:space="preserve"> </w:t>
      </w:r>
      <w:r w:rsidRPr="00613B5B">
        <w:rPr>
          <w:rFonts w:ascii="Book Antiqua" w:hAnsi="Book Antiqua"/>
          <w:bCs/>
          <w:iCs/>
          <w:szCs w:val="22"/>
        </w:rPr>
        <w:t>(</w:t>
      </w:r>
      <w:r w:rsidRPr="00613B5B">
        <w:rPr>
          <w:rFonts w:ascii="Book Antiqua" w:hAnsi="Book Antiqua"/>
          <w:bCs/>
          <w:i/>
          <w:szCs w:val="22"/>
        </w:rPr>
        <w:t>Essai à la plaque statique française</w:t>
      </w:r>
      <w:r w:rsidRPr="00613B5B">
        <w:rPr>
          <w:rFonts w:ascii="Book Antiqua" w:hAnsi="Book Antiqua"/>
          <w:bCs/>
          <w:iCs/>
          <w:szCs w:val="22"/>
        </w:rPr>
        <w:t>)</w:t>
      </w:r>
      <w:r w:rsidRPr="00613B5B">
        <w:rPr>
          <w:rFonts w:ascii="Book Antiqua" w:hAnsi="Book Antiqua"/>
          <w:szCs w:val="22"/>
        </w:rPr>
        <w:t xml:space="preserve"> : </w:t>
      </w:r>
      <w:r w:rsidRPr="00613B5B">
        <w:rPr>
          <w:rFonts w:ascii="Book Antiqua" w:hAnsi="Book Antiqua"/>
          <w:szCs w:val="22"/>
        </w:rPr>
        <w:tab/>
      </w:r>
      <w:r w:rsidRPr="00F24E93">
        <w:rPr>
          <w:rFonts w:ascii="Book Antiqua" w:hAnsi="Book Antiqua"/>
          <w:b/>
          <w:color w:val="76923C" w:themeColor="accent3" w:themeShade="BF"/>
          <w:szCs w:val="22"/>
        </w:rPr>
        <w:t>Ep = 0,969 E</w:t>
      </w:r>
      <w:r w:rsidR="00DD5910" w:rsidRPr="00DD5910">
        <w:rPr>
          <w:rFonts w:ascii="Book Antiqua" w:hAnsi="Book Antiqua"/>
          <w:b/>
          <w:color w:val="76923C" w:themeColor="accent3" w:themeShade="BF"/>
          <w:szCs w:val="22"/>
          <w:vertAlign w:val="subscript"/>
        </w:rPr>
        <w:t>v</w:t>
      </w:r>
      <w:r w:rsidRPr="00F24E93">
        <w:rPr>
          <w:rFonts w:ascii="Book Antiqua" w:hAnsi="Book Antiqua"/>
          <w:b/>
          <w:color w:val="76923C" w:themeColor="accent3" w:themeShade="BF"/>
          <w:szCs w:val="22"/>
          <w:vertAlign w:val="subscript"/>
        </w:rPr>
        <w:t>2</w:t>
      </w:r>
    </w:p>
    <w:p w14:paraId="16F8441F" w14:textId="45B08763" w:rsidR="00725D54" w:rsidRDefault="00725D54" w:rsidP="00725D54">
      <w:pPr>
        <w:pStyle w:val="Titre3"/>
      </w:pPr>
      <w:bookmarkStart w:id="53" w:name="_Toc121844843"/>
      <w:r>
        <w:t>Techniques de vibration</w:t>
      </w:r>
      <w:bookmarkEnd w:id="53"/>
    </w:p>
    <w:p w14:paraId="2046C106" w14:textId="08CFB47B" w:rsidR="00725D54" w:rsidRDefault="00725D54" w:rsidP="00725D54">
      <w:r>
        <w:t>Ces techniques s'inspirent de la propagation d'ondes sismiques engendrées sur la couche par un choc à une fréquence bien particulière</w:t>
      </w:r>
      <w:r w:rsidR="00810AEB">
        <w:t xml:space="preserve"> et comprise généralement entre 35 et 400 Hz</w:t>
      </w:r>
      <w:r>
        <w:t xml:space="preserve">. </w:t>
      </w:r>
    </w:p>
    <w:p w14:paraId="7FBDCF2B" w14:textId="77777777" w:rsidR="00EC245B" w:rsidRDefault="00725D54" w:rsidP="00725D54">
      <w:r>
        <w:t xml:space="preserve">Le type d'onde la plus intéressante dans ce cas est l'onde de Rayleigh dont la propagation </w:t>
      </w:r>
      <w:r w:rsidR="00EC245B">
        <w:t xml:space="preserve">à proximité de la surface </w:t>
      </w:r>
      <w:r>
        <w:t xml:space="preserve">dépend </w:t>
      </w:r>
      <w:r w:rsidR="00EC245B">
        <w:t xml:space="preserve">principalement de la fréquence de l'onde et des propriétés élastiques du matériau. </w:t>
      </w:r>
    </w:p>
    <w:p w14:paraId="17A27772" w14:textId="77777777" w:rsidR="00EC245B" w:rsidRDefault="00EC245B" w:rsidP="00EC245B">
      <w:pPr>
        <w:ind w:left="1134" w:hanging="1134"/>
      </w:pPr>
      <w:r>
        <w:t xml:space="preserve">Il est possible d'établir une relation entre la vitesse de cette onde et le module de cisaillement du sol (G).  </w:t>
      </w:r>
    </w:p>
    <w:p w14:paraId="58A1BBD7" w14:textId="2EF15273" w:rsidR="00EC245B" w:rsidRDefault="00EC245B" w:rsidP="00EC245B">
      <w:pPr>
        <w:ind w:left="1134"/>
      </w:pPr>
      <w:r w:rsidRPr="00EC245B">
        <w:rPr>
          <w:b/>
          <w:bCs/>
          <w:color w:val="76923C" w:themeColor="accent3" w:themeShade="BF"/>
        </w:rPr>
        <w:lastRenderedPageBreak/>
        <w:t xml:space="preserve">G </w:t>
      </w:r>
      <w:proofErr w:type="gramStart"/>
      <w:r w:rsidRPr="00EC245B">
        <w:rPr>
          <w:b/>
          <w:bCs/>
          <w:color w:val="76923C" w:themeColor="accent3" w:themeShade="BF"/>
        </w:rPr>
        <w:t xml:space="preserve">= </w:t>
      </w:r>
      <w:r w:rsidRPr="00EC245B">
        <w:rPr>
          <w:b/>
          <w:bCs/>
          <w:color w:val="76923C" w:themeColor="accent3" w:themeShade="BF"/>
          <w:u w:val="single"/>
        </w:rPr>
        <w:t xml:space="preserve"> V</w:t>
      </w:r>
      <w:r w:rsidRPr="00EC245B">
        <w:rPr>
          <w:b/>
          <w:bCs/>
          <w:color w:val="76923C" w:themeColor="accent3" w:themeShade="BF"/>
          <w:u w:val="single"/>
          <w:vertAlign w:val="subscript"/>
        </w:rPr>
        <w:t>R</w:t>
      </w:r>
      <w:proofErr w:type="gramEnd"/>
      <w:r w:rsidRPr="00EC245B">
        <w:rPr>
          <w:b/>
          <w:bCs/>
          <w:color w:val="76923C" w:themeColor="accent3" w:themeShade="BF"/>
          <w:u w:val="single"/>
        </w:rPr>
        <w:t>² . P</w:t>
      </w:r>
      <w:r w:rsidRPr="00EC245B">
        <w:rPr>
          <w:color w:val="76923C" w:themeColor="accent3" w:themeShade="BF"/>
        </w:rPr>
        <w:t xml:space="preserve">   </w:t>
      </w:r>
      <w:r>
        <w:tab/>
      </w:r>
      <w:r w:rsidRPr="00EC245B">
        <w:rPr>
          <w:sz w:val="20"/>
        </w:rPr>
        <w:t>V</w:t>
      </w:r>
      <w:r w:rsidRPr="00EC245B">
        <w:rPr>
          <w:sz w:val="20"/>
          <w:vertAlign w:val="subscript"/>
        </w:rPr>
        <w:t>R</w:t>
      </w:r>
      <w:r w:rsidRPr="00EC245B">
        <w:rPr>
          <w:sz w:val="20"/>
        </w:rPr>
        <w:t xml:space="preserve"> : </w:t>
      </w:r>
      <w:r w:rsidR="00C51744">
        <w:rPr>
          <w:sz w:val="20"/>
        </w:rPr>
        <w:t>v</w:t>
      </w:r>
      <w:r w:rsidRPr="00EC245B">
        <w:rPr>
          <w:sz w:val="20"/>
        </w:rPr>
        <w:t>itesse de l'onde de Rayleigh</w:t>
      </w:r>
      <w:r>
        <w:t xml:space="preserve"> </w:t>
      </w:r>
    </w:p>
    <w:p w14:paraId="2DD95FFC" w14:textId="1D987491" w:rsidR="00EC245B" w:rsidRPr="00924EEE" w:rsidRDefault="00EC245B" w:rsidP="00EC245B">
      <w:pPr>
        <w:spacing w:before="0"/>
        <w:rPr>
          <w:sz w:val="20"/>
        </w:rPr>
      </w:pPr>
      <w:r>
        <w:t xml:space="preserve"> </w:t>
      </w:r>
      <w:r>
        <w:tab/>
      </w:r>
      <w:r w:rsidRPr="00EC245B">
        <w:rPr>
          <w:b/>
          <w:bCs/>
          <w:color w:val="76923C" w:themeColor="accent3" w:themeShade="BF"/>
        </w:rPr>
        <w:t xml:space="preserve">          </w:t>
      </w:r>
      <w:proofErr w:type="gramStart"/>
      <w:r w:rsidRPr="00EC245B">
        <w:rPr>
          <w:rFonts w:ascii="Cambria" w:hAnsi="Cambria"/>
          <w:b/>
          <w:bCs/>
          <w:color w:val="76923C" w:themeColor="accent3" w:themeShade="BF"/>
        </w:rPr>
        <w:t>ρ</w:t>
      </w:r>
      <w:r w:rsidRPr="00EC245B">
        <w:rPr>
          <w:b/>
          <w:bCs/>
          <w:color w:val="76923C" w:themeColor="accent3" w:themeShade="BF"/>
        </w:rPr>
        <w:t xml:space="preserve"> .</w:t>
      </w:r>
      <w:proofErr w:type="gramEnd"/>
      <w:r w:rsidRPr="00EC245B">
        <w:rPr>
          <w:b/>
          <w:bCs/>
          <w:color w:val="76923C" w:themeColor="accent3" w:themeShade="BF"/>
        </w:rPr>
        <w:t xml:space="preserve"> </w:t>
      </w:r>
      <w:proofErr w:type="gramStart"/>
      <w:r w:rsidRPr="00EC245B">
        <w:rPr>
          <w:b/>
          <w:bCs/>
          <w:color w:val="76923C" w:themeColor="accent3" w:themeShade="BF"/>
        </w:rPr>
        <w:t>g</w:t>
      </w:r>
      <w:proofErr w:type="gramEnd"/>
      <w:r w:rsidRPr="00EC245B">
        <w:rPr>
          <w:color w:val="76923C" w:themeColor="accent3" w:themeShade="BF"/>
        </w:rPr>
        <w:t xml:space="preserve"> </w:t>
      </w:r>
      <w:r>
        <w:tab/>
      </w:r>
      <w:r>
        <w:tab/>
      </w:r>
      <w:r w:rsidRPr="00924EEE">
        <w:rPr>
          <w:sz w:val="20"/>
        </w:rPr>
        <w:t xml:space="preserve">P : </w:t>
      </w:r>
      <w:r w:rsidR="00C51744">
        <w:rPr>
          <w:sz w:val="20"/>
        </w:rPr>
        <w:t>c</w:t>
      </w:r>
      <w:r w:rsidRPr="00924EEE">
        <w:rPr>
          <w:sz w:val="20"/>
        </w:rPr>
        <w:t>onstante associée au coefficient de Poisson</w:t>
      </w:r>
      <w:r w:rsidR="00924EEE">
        <w:rPr>
          <w:sz w:val="20"/>
        </w:rPr>
        <w:t>. V</w:t>
      </w:r>
      <w:r w:rsidRPr="00924EEE">
        <w:rPr>
          <w:sz w:val="20"/>
        </w:rPr>
        <w:t>aleur proche de 0,95</w:t>
      </w:r>
    </w:p>
    <w:p w14:paraId="6B469926" w14:textId="6B451C8F" w:rsidR="00725D54" w:rsidRPr="00C51744" w:rsidRDefault="00C51744" w:rsidP="00C51744">
      <w:pPr>
        <w:spacing w:before="0"/>
        <w:ind w:left="2268" w:firstLine="1134"/>
        <w:rPr>
          <w:sz w:val="20"/>
        </w:rPr>
      </w:pPr>
      <w:proofErr w:type="gramStart"/>
      <w:r w:rsidRPr="00C51744">
        <w:rPr>
          <w:rFonts w:ascii="Cambria" w:hAnsi="Cambria"/>
          <w:sz w:val="20"/>
        </w:rPr>
        <w:t>ρ</w:t>
      </w:r>
      <w:proofErr w:type="gramEnd"/>
      <w:r w:rsidR="00EC245B" w:rsidRPr="00C51744">
        <w:rPr>
          <w:sz w:val="20"/>
        </w:rPr>
        <w:t xml:space="preserve"> : </w:t>
      </w:r>
      <w:r w:rsidRPr="00C51744">
        <w:rPr>
          <w:sz w:val="20"/>
        </w:rPr>
        <w:t xml:space="preserve">densité du matériau </w:t>
      </w:r>
    </w:p>
    <w:p w14:paraId="6DB74B0E" w14:textId="7836B61F" w:rsidR="00C51744" w:rsidRDefault="00C51744" w:rsidP="00C51744">
      <w:pPr>
        <w:spacing w:before="0"/>
        <w:ind w:left="2268" w:firstLine="1134"/>
        <w:rPr>
          <w:sz w:val="20"/>
        </w:rPr>
      </w:pPr>
      <w:proofErr w:type="gramStart"/>
      <w:r w:rsidRPr="00C51744">
        <w:rPr>
          <w:sz w:val="20"/>
        </w:rPr>
        <w:t>g</w:t>
      </w:r>
      <w:proofErr w:type="gramEnd"/>
      <w:r w:rsidRPr="00C51744">
        <w:rPr>
          <w:sz w:val="20"/>
        </w:rPr>
        <w:t xml:space="preserve"> : gravité</w:t>
      </w:r>
    </w:p>
    <w:p w14:paraId="65F5CA48" w14:textId="505379B9" w:rsidR="00C51744" w:rsidRPr="00C51744" w:rsidRDefault="00C51744" w:rsidP="00C51744">
      <w:pPr>
        <w:pBdr>
          <w:top w:val="single" w:sz="4" w:space="1" w:color="auto"/>
          <w:left w:val="single" w:sz="4" w:space="4" w:color="auto"/>
          <w:bottom w:val="single" w:sz="4" w:space="1" w:color="auto"/>
          <w:right w:val="single" w:sz="4" w:space="4" w:color="auto"/>
        </w:pBdr>
        <w:shd w:val="clear" w:color="auto" w:fill="B8CCE4" w:themeFill="accent1" w:themeFillTint="66"/>
      </w:pPr>
      <w:r>
        <w:t xml:space="preserve">REMARQUE </w:t>
      </w:r>
      <w:r w:rsidRPr="00C51744">
        <w:rPr>
          <w:sz w:val="20"/>
        </w:rPr>
        <w:t>: Plus le compactage est élevé, plus la densité est importante et moins le module de cisaillement est élevé.</w:t>
      </w:r>
    </w:p>
    <w:p w14:paraId="2FF20E3E" w14:textId="07DE6F35" w:rsidR="00C51744" w:rsidRDefault="00C51744" w:rsidP="00C51744">
      <w:r>
        <w:t>Il est alors possible de déterminer le module élastique du matériau à partir du module de cisaillement G.</w:t>
      </w:r>
    </w:p>
    <w:p w14:paraId="21ABF43E" w14:textId="640D1C13" w:rsidR="008C7D05" w:rsidRPr="00C51744" w:rsidRDefault="00C51744" w:rsidP="00C51744">
      <w:pPr>
        <w:rPr>
          <w:b/>
          <w:bCs/>
          <w:color w:val="4472C4"/>
          <w:sz w:val="24"/>
          <w:szCs w:val="22"/>
          <w:u w:val="single"/>
          <w14:shadow w14:blurRad="50800" w14:dist="38100" w14:dir="2700000" w14:sx="100000" w14:sy="100000" w14:kx="0" w14:ky="0" w14:algn="tl">
            <w14:srgbClr w14:val="000000">
              <w14:alpha w14:val="60000"/>
            </w14:srgbClr>
          </w14:shadow>
        </w:rPr>
      </w:pPr>
      <w:r>
        <w:tab/>
      </w:r>
      <w:r w:rsidRPr="00C51744">
        <w:rPr>
          <w:b/>
          <w:bCs/>
          <w:color w:val="76923C" w:themeColor="accent3" w:themeShade="BF"/>
        </w:rPr>
        <w:t>E = 2 (1+</w:t>
      </w:r>
      <w:r w:rsidRPr="00C51744">
        <w:rPr>
          <w:rFonts w:cs="Calibri"/>
          <w:b/>
          <w:bCs/>
          <w:color w:val="76923C" w:themeColor="accent3" w:themeShade="BF"/>
        </w:rPr>
        <w:t>ν</w:t>
      </w:r>
      <w:r w:rsidRPr="00C51744">
        <w:rPr>
          <w:b/>
          <w:bCs/>
          <w:color w:val="76923C" w:themeColor="accent3" w:themeShade="BF"/>
        </w:rPr>
        <w:t>) G</w:t>
      </w:r>
      <w:r w:rsidR="008C7D05" w:rsidRPr="00C51744">
        <w:rPr>
          <w:b/>
          <w:bCs/>
        </w:rPr>
        <w:br w:type="page"/>
      </w:r>
    </w:p>
    <w:p w14:paraId="5CF08B1A" w14:textId="7E2188BB" w:rsidR="008C7D05" w:rsidRPr="00C51744" w:rsidRDefault="003D1D58" w:rsidP="008C7D05">
      <w:pPr>
        <w:pStyle w:val="Titre1"/>
        <w:rPr>
          <w:u w:val="none"/>
        </w:rPr>
      </w:pPr>
      <w:bookmarkStart w:id="54" w:name="_Toc121844844"/>
      <w:r>
        <w:lastRenderedPageBreak/>
        <w:t>COMPACITE</w:t>
      </w:r>
      <w:r w:rsidRPr="00C51744">
        <w:rPr>
          <w:u w:val="none"/>
        </w:rPr>
        <w:t xml:space="preserve"> (</w:t>
      </w:r>
      <w:r w:rsidR="008C7D05" w:rsidRPr="00C51744">
        <w:rPr>
          <w:u w:val="none"/>
        </w:rPr>
        <w:t>PENETROMETRE</w:t>
      </w:r>
      <w:r w:rsidR="00F24E93" w:rsidRPr="00C51744">
        <w:rPr>
          <w:u w:val="none"/>
        </w:rPr>
        <w:t xml:space="preserve"> DYNAMIQUE</w:t>
      </w:r>
      <w:r w:rsidRPr="00C51744">
        <w:rPr>
          <w:u w:val="none"/>
        </w:rPr>
        <w:t>)</w:t>
      </w:r>
      <w:bookmarkEnd w:id="54"/>
    </w:p>
    <w:p w14:paraId="5CEE25B4" w14:textId="6B67EABF" w:rsidR="00F24E93" w:rsidRDefault="00F24E93" w:rsidP="00F24E93">
      <w:r>
        <w:t xml:space="preserve">Le principe du pénétromètre dynamique </w:t>
      </w:r>
      <w:r w:rsidRPr="000448A2">
        <w:t>consiste à enfoncer dans le sol par battage</w:t>
      </w:r>
      <w:r>
        <w:t xml:space="preserve"> (</w:t>
      </w:r>
      <w:r w:rsidRPr="002E38DE">
        <w:rPr>
          <w:i/>
          <w:iCs/>
        </w:rPr>
        <w:t>choc d'une masse sur une enclume</w:t>
      </w:r>
      <w:r>
        <w:t>)</w:t>
      </w:r>
      <w:r w:rsidRPr="000448A2">
        <w:t>, un train de tiges muni d'une pointe conique et à mesurer</w:t>
      </w:r>
      <w:r>
        <w:t>,</w:t>
      </w:r>
      <w:r w:rsidRPr="000448A2">
        <w:t xml:space="preserve"> soit un </w:t>
      </w:r>
      <w:r w:rsidRPr="00706E8C">
        <w:rPr>
          <w:b/>
          <w:bCs/>
          <w:i/>
          <w:iCs/>
          <w:color w:val="365F91" w:themeColor="accent1" w:themeShade="BF"/>
        </w:rPr>
        <w:t>enfoncement relatif</w:t>
      </w:r>
      <w:r w:rsidRPr="00706E8C">
        <w:rPr>
          <w:color w:val="365F91" w:themeColor="accent1" w:themeShade="BF"/>
        </w:rPr>
        <w:t xml:space="preserve"> </w:t>
      </w:r>
      <w:r w:rsidRPr="000448A2">
        <w:t>par coup (</w:t>
      </w:r>
      <w:r w:rsidRPr="00460CDA">
        <w:rPr>
          <w:b/>
          <w:iCs/>
          <w:color w:val="365F91" w:themeColor="accent1" w:themeShade="BF"/>
        </w:rPr>
        <w:t>N</w:t>
      </w:r>
      <w:r w:rsidRPr="000448A2">
        <w:rPr>
          <w:b/>
          <w:i/>
        </w:rPr>
        <w:t xml:space="preserve"> </w:t>
      </w:r>
      <w:r w:rsidRPr="000448A2">
        <w:rPr>
          <w:i/>
        </w:rPr>
        <w:t>exprimé en mm/coup</w:t>
      </w:r>
      <w:r w:rsidRPr="000448A2">
        <w:t xml:space="preserve">), soit une </w:t>
      </w:r>
      <w:r w:rsidRPr="00706E8C">
        <w:rPr>
          <w:b/>
          <w:bCs/>
          <w:i/>
          <w:iCs/>
          <w:color w:val="365F91" w:themeColor="accent1" w:themeShade="BF"/>
        </w:rPr>
        <w:t>résistance dynamique</w:t>
      </w:r>
      <w:r w:rsidRPr="00706E8C">
        <w:rPr>
          <w:color w:val="365F91" w:themeColor="accent1" w:themeShade="BF"/>
        </w:rPr>
        <w:t xml:space="preserve"> </w:t>
      </w:r>
      <w:r w:rsidRPr="000448A2">
        <w:t>(</w:t>
      </w:r>
      <w:r w:rsidRPr="00460CDA">
        <w:rPr>
          <w:b/>
          <w:color w:val="365F91" w:themeColor="accent1" w:themeShade="BF"/>
        </w:rPr>
        <w:t>q</w:t>
      </w:r>
      <w:r w:rsidRPr="00460CDA">
        <w:rPr>
          <w:b/>
          <w:color w:val="365F91" w:themeColor="accent1" w:themeShade="BF"/>
          <w:vertAlign w:val="subscript"/>
        </w:rPr>
        <w:t>d</w:t>
      </w:r>
      <w:r w:rsidRPr="000448A2">
        <w:rPr>
          <w:b/>
        </w:rPr>
        <w:t xml:space="preserve"> </w:t>
      </w:r>
      <w:r w:rsidRPr="000448A2">
        <w:rPr>
          <w:i/>
        </w:rPr>
        <w:t>exprimé en MPa</w:t>
      </w:r>
      <w:r w:rsidRPr="000448A2">
        <w:t xml:space="preserve">) du matériau en place déterminée </w:t>
      </w:r>
      <w:r w:rsidR="00460CDA">
        <w:t xml:space="preserve">à </w:t>
      </w:r>
      <w:r w:rsidRPr="000448A2">
        <w:t>partir de la "</w:t>
      </w:r>
      <w:r w:rsidRPr="00460CDA">
        <w:rPr>
          <w:b/>
          <w:i/>
          <w:color w:val="365F91" w:themeColor="accent1" w:themeShade="BF"/>
        </w:rPr>
        <w:t>formule des Hollandais</w:t>
      </w:r>
      <w:r w:rsidRPr="000448A2">
        <w:t>" (</w:t>
      </w:r>
      <w:r w:rsidRPr="000448A2">
        <w:rPr>
          <w:i/>
        </w:rPr>
        <w:t>élaborée initialement pour le calcul des pieux par battage</w:t>
      </w:r>
      <w:r w:rsidRPr="000448A2">
        <w:t>). Cette formule diffère selon la constance ou non de la source d'énergie.</w:t>
      </w:r>
    </w:p>
    <w:p w14:paraId="48C4D492" w14:textId="5E6E38C8" w:rsidR="00907497" w:rsidRPr="00907497" w:rsidRDefault="00907497" w:rsidP="00907497">
      <w:pPr>
        <w:pBdr>
          <w:top w:val="single" w:sz="4" w:space="1" w:color="auto"/>
          <w:left w:val="single" w:sz="4" w:space="4" w:color="auto"/>
          <w:bottom w:val="single" w:sz="4" w:space="1" w:color="auto"/>
          <w:right w:val="single" w:sz="4" w:space="4" w:color="auto"/>
        </w:pBdr>
        <w:shd w:val="clear" w:color="auto" w:fill="BDD6EE"/>
        <w:spacing w:before="120"/>
        <w:rPr>
          <w:b/>
          <w:i/>
          <w:sz w:val="20"/>
        </w:rPr>
      </w:pPr>
      <w:r w:rsidRPr="00556B89">
        <w:rPr>
          <w:bCs/>
          <w:iCs/>
        </w:rPr>
        <w:t>REMARQUE</w:t>
      </w:r>
      <w:r w:rsidRPr="000448A2">
        <w:rPr>
          <w:bCs/>
          <w:iCs/>
        </w:rPr>
        <w:t xml:space="preserve"> </w:t>
      </w:r>
      <w:r w:rsidRPr="00907497">
        <w:rPr>
          <w:bCs/>
          <w:iCs/>
          <w:sz w:val="20"/>
        </w:rPr>
        <w:t xml:space="preserve">: </w:t>
      </w:r>
      <w:r>
        <w:rPr>
          <w:bCs/>
          <w:iCs/>
          <w:sz w:val="20"/>
        </w:rPr>
        <w:t xml:space="preserve">Un essai pénétromètre </w:t>
      </w:r>
      <w:r w:rsidRPr="00907497">
        <w:rPr>
          <w:bCs/>
          <w:iCs/>
          <w:sz w:val="20"/>
        </w:rPr>
        <w:t>ne mesure pas les caractéristiques d'un point donné dans le sol mais les caractéristiques d'une zone d'influence dont la forme dépend principalement des caractéristiques géométriques du cône (</w:t>
      </w:r>
      <w:r w:rsidRPr="00907497">
        <w:rPr>
          <w:bCs/>
          <w:i/>
          <w:iCs/>
          <w:sz w:val="20"/>
        </w:rPr>
        <w:t>forme, dimension</w:t>
      </w:r>
      <w:r w:rsidRPr="00907497">
        <w:rPr>
          <w:bCs/>
          <w:iCs/>
          <w:sz w:val="20"/>
        </w:rPr>
        <w:t>) et du sol (</w:t>
      </w:r>
      <w:r w:rsidRPr="00907497">
        <w:rPr>
          <w:bCs/>
          <w:i/>
          <w:iCs/>
          <w:sz w:val="20"/>
        </w:rPr>
        <w:t>cohésion, frottement, homogénéité…</w:t>
      </w:r>
      <w:r w:rsidRPr="00907497">
        <w:rPr>
          <w:bCs/>
          <w:iCs/>
          <w:sz w:val="20"/>
        </w:rPr>
        <w:t>).</w:t>
      </w:r>
    </w:p>
    <w:p w14:paraId="6AD39FEA" w14:textId="77777777" w:rsidR="00907497" w:rsidRPr="000448A2" w:rsidRDefault="00907497" w:rsidP="00907497">
      <w:pPr>
        <w:pStyle w:val="Retraitcorpsdetexte2"/>
        <w:spacing w:before="120" w:after="0" w:line="240" w:lineRule="auto"/>
        <w:ind w:left="0"/>
      </w:pPr>
      <w:r w:rsidRPr="000448A2">
        <w:t xml:space="preserve">L’énergie de battage fournie par le choc d'une masse sur une enclume, est transmise partiellement à la pointe qui pénètre, pour chaque coup, dans le sol d'un certain enfoncement.  </w:t>
      </w:r>
    </w:p>
    <w:p w14:paraId="37294834" w14:textId="18DEAEB1" w:rsidR="00F24E93" w:rsidRPr="000448A2" w:rsidRDefault="00907497" w:rsidP="00907497">
      <w:r>
        <w:t xml:space="preserve">Les </w:t>
      </w:r>
      <w:r w:rsidR="00F24E93" w:rsidRPr="000448A2">
        <w:t xml:space="preserve">résultats </w:t>
      </w:r>
      <w:r w:rsidR="00F24E93">
        <w:t xml:space="preserve">apparaissent </w:t>
      </w:r>
      <w:r w:rsidR="00F24E93" w:rsidRPr="000448A2">
        <w:t xml:space="preserve">sous forme de graphique </w:t>
      </w:r>
      <w:r w:rsidR="00F24E93">
        <w:t>ou</w:t>
      </w:r>
      <w:r w:rsidR="00F24E93" w:rsidRPr="000448A2">
        <w:t xml:space="preserve"> </w:t>
      </w:r>
      <w:r w:rsidR="00F24E93" w:rsidRPr="00460CDA">
        <w:rPr>
          <w:b/>
          <w:i/>
          <w:color w:val="365F91" w:themeColor="accent1" w:themeShade="BF"/>
        </w:rPr>
        <w:t>pénétrogramme</w:t>
      </w:r>
      <w:r w:rsidR="00F24E93" w:rsidRPr="000448A2">
        <w:t xml:space="preserve"> sur laquelle figure selon la méthode utilisée, soit l'enfoncement relatif (</w:t>
      </w:r>
      <w:r w:rsidR="00F24E93" w:rsidRPr="000448A2">
        <w:rPr>
          <w:i/>
        </w:rPr>
        <w:t>cas du pénétromètre à énergie constante</w:t>
      </w:r>
      <w:r w:rsidR="00F24E93" w:rsidRPr="000448A2">
        <w:t>), soit la résistance dynamique du sol (</w:t>
      </w:r>
      <w:r w:rsidR="00F24E93" w:rsidRPr="000448A2">
        <w:rPr>
          <w:i/>
        </w:rPr>
        <w:t>cas du pénétromètre à énergie variable</w:t>
      </w:r>
      <w:r w:rsidR="00F24E93" w:rsidRPr="000448A2">
        <w:t>) en fonction de la profondeur. Le pénétrogramme à énergie variable peut contenir les valeurs ponctuelles ou moyennes (</w:t>
      </w:r>
      <w:r w:rsidR="00F24E93" w:rsidRPr="000448A2">
        <w:rPr>
          <w:i/>
        </w:rPr>
        <w:t>lissage</w:t>
      </w:r>
      <w:r w:rsidR="00F24E93" w:rsidRPr="000448A2">
        <w:t>).</w:t>
      </w:r>
    </w:p>
    <w:p w14:paraId="66E59E9A" w14:textId="77777777" w:rsidR="008062B2" w:rsidRDefault="00F24E93" w:rsidP="008062B2">
      <w:pPr>
        <w:pStyle w:val="Corpsdetexte"/>
        <w:keepNext/>
        <w:spacing w:before="0"/>
        <w:jc w:val="center"/>
      </w:pPr>
      <w:r w:rsidRPr="000448A2">
        <w:rPr>
          <w:rFonts w:ascii="Book Antiqua" w:hAnsi="Book Antiqua"/>
          <w:bCs/>
          <w:noProof/>
          <w:color w:val="000000"/>
          <w:lang w:val="nl-BE" w:eastAsia="nl-BE"/>
        </w:rPr>
        <w:drawing>
          <wp:inline distT="0" distB="0" distL="0" distR="0" wp14:anchorId="77848DD8" wp14:editId="33429559">
            <wp:extent cx="1422400" cy="2146300"/>
            <wp:effectExtent l="0" t="0" r="6350" b="6350"/>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22400" cy="2146300"/>
                    </a:xfrm>
                    <a:prstGeom prst="rect">
                      <a:avLst/>
                    </a:prstGeom>
                    <a:noFill/>
                    <a:ln>
                      <a:noFill/>
                    </a:ln>
                  </pic:spPr>
                </pic:pic>
              </a:graphicData>
            </a:graphic>
          </wp:inline>
        </w:drawing>
      </w:r>
      <w:r w:rsidRPr="000448A2">
        <w:rPr>
          <w:rFonts w:ascii="Book Antiqua" w:hAnsi="Book Antiqua"/>
          <w:noProof/>
          <w:lang w:val="nl-BE" w:eastAsia="nl-BE"/>
        </w:rPr>
        <w:drawing>
          <wp:inline distT="0" distB="0" distL="0" distR="0" wp14:anchorId="1C68572B" wp14:editId="69E4CC4F">
            <wp:extent cx="2089150" cy="2216150"/>
            <wp:effectExtent l="0" t="0" r="6350" b="0"/>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89150" cy="2216150"/>
                    </a:xfrm>
                    <a:prstGeom prst="rect">
                      <a:avLst/>
                    </a:prstGeom>
                    <a:noFill/>
                    <a:ln>
                      <a:noFill/>
                    </a:ln>
                  </pic:spPr>
                </pic:pic>
              </a:graphicData>
            </a:graphic>
          </wp:inline>
        </w:drawing>
      </w:r>
    </w:p>
    <w:p w14:paraId="00339A68" w14:textId="28F1197B" w:rsidR="00F24E93" w:rsidRPr="008062B2" w:rsidRDefault="008062B2" w:rsidP="008062B2">
      <w:pPr>
        <w:pStyle w:val="Lgende"/>
      </w:pPr>
      <w:r>
        <w:t xml:space="preserve">Figure </w:t>
      </w:r>
      <w:fldSimple w:instr=" STYLEREF 1 \s ">
        <w:r w:rsidR="00BB3065">
          <w:rPr>
            <w:noProof/>
          </w:rPr>
          <w:t>4</w:t>
        </w:r>
      </w:fldSimple>
      <w:r w:rsidR="00BB3065">
        <w:t>.</w:t>
      </w:r>
      <w:fldSimple w:instr=" SEQ Figure \* ARABIC \s 1 ">
        <w:r w:rsidR="00BB3065">
          <w:rPr>
            <w:noProof/>
          </w:rPr>
          <w:t>1</w:t>
        </w:r>
      </w:fldSimple>
      <w:r>
        <w:t xml:space="preserve"> </w:t>
      </w:r>
      <w:r w:rsidR="00F24E93" w:rsidRPr="00A01BC5">
        <w:rPr>
          <w:b w:val="0"/>
        </w:rPr>
        <w:t>:</w:t>
      </w:r>
      <w:r w:rsidR="00F24E93" w:rsidRPr="00A01BC5">
        <w:rPr>
          <w:b w:val="0"/>
          <w:color w:val="000000"/>
        </w:rPr>
        <w:t xml:space="preserve"> </w:t>
      </w:r>
      <w:r w:rsidR="00F24E93" w:rsidRPr="00A01BC5">
        <w:rPr>
          <w:b w:val="0"/>
          <w:i/>
          <w:color w:val="000000"/>
        </w:rPr>
        <w:t>Exemples de pénétrogramme obtenu par pénétromètre dynamique. A gauche : pénétrogramme typique d'un pénétromètre dynamique à énergie constante et à droite pénétrogramme caractéristique d'un pénétromètre à énergie variable.</w:t>
      </w:r>
    </w:p>
    <w:p w14:paraId="4650F56C" w14:textId="77777777" w:rsidR="009A7F52" w:rsidRDefault="009A7F52" w:rsidP="009A7F52">
      <w:pPr>
        <w:pStyle w:val="Titre5"/>
      </w:pPr>
      <w:r>
        <w:t>Zone de rupture</w:t>
      </w:r>
    </w:p>
    <w:p w14:paraId="2AE40B0D" w14:textId="77777777" w:rsidR="009A7F52" w:rsidRDefault="009A7F52" w:rsidP="009A7F52">
      <w:pPr>
        <w:rPr>
          <w:rFonts w:cs="Arial"/>
        </w:rPr>
      </w:pPr>
      <w:r w:rsidRPr="002E38DE">
        <w:rPr>
          <w:bCs/>
          <w:iCs/>
          <w:szCs w:val="22"/>
        </w:rPr>
        <w:t>En réalité, l'e</w:t>
      </w:r>
      <w:r>
        <w:rPr>
          <w:bCs/>
          <w:iCs/>
          <w:szCs w:val="22"/>
        </w:rPr>
        <w:t xml:space="preserve">ssai ne mesure pas la résistance du sol situé directement sous la pointe mais bien la résistance d'une zone située tout autour de la pointe. Il ne </w:t>
      </w:r>
      <w:r w:rsidRPr="000448A2">
        <w:t xml:space="preserve">mesure </w:t>
      </w:r>
      <w:r>
        <w:t xml:space="preserve">donc </w:t>
      </w:r>
      <w:r w:rsidRPr="000448A2">
        <w:t>pas directement les propriétés mécaniques fondamentales du sol telles que la dureté ou le module résilient</w:t>
      </w:r>
      <w:r>
        <w:t>.</w:t>
      </w:r>
      <w:r>
        <w:rPr>
          <w:bCs/>
          <w:iCs/>
          <w:szCs w:val="22"/>
        </w:rPr>
        <w:t xml:space="preserve"> La forme de cette zone d'influence </w:t>
      </w:r>
      <w:r w:rsidRPr="002E38DE">
        <w:rPr>
          <w:bCs/>
          <w:iCs/>
          <w:szCs w:val="22"/>
        </w:rPr>
        <w:t>dépend principalement des caractéristiques géométriques du cône (</w:t>
      </w:r>
      <w:r w:rsidRPr="002E38DE">
        <w:rPr>
          <w:bCs/>
          <w:i/>
          <w:iCs/>
          <w:szCs w:val="22"/>
        </w:rPr>
        <w:t>forme, dimension</w:t>
      </w:r>
      <w:r w:rsidRPr="002E38DE">
        <w:rPr>
          <w:bCs/>
          <w:iCs/>
          <w:szCs w:val="22"/>
        </w:rPr>
        <w:t>) et d</w:t>
      </w:r>
      <w:r>
        <w:rPr>
          <w:bCs/>
          <w:iCs/>
          <w:szCs w:val="22"/>
        </w:rPr>
        <w:t>es</w:t>
      </w:r>
      <w:r w:rsidRPr="002E38DE">
        <w:rPr>
          <w:bCs/>
          <w:iCs/>
          <w:szCs w:val="22"/>
        </w:rPr>
        <w:t xml:space="preserve"> </w:t>
      </w:r>
      <w:r>
        <w:rPr>
          <w:bCs/>
          <w:iCs/>
          <w:szCs w:val="22"/>
        </w:rPr>
        <w:t>matériaux recoupés</w:t>
      </w:r>
      <w:r w:rsidRPr="002E38DE">
        <w:rPr>
          <w:bCs/>
          <w:iCs/>
          <w:szCs w:val="22"/>
        </w:rPr>
        <w:t xml:space="preserve"> (</w:t>
      </w:r>
      <w:r w:rsidRPr="002E38DE">
        <w:rPr>
          <w:bCs/>
          <w:i/>
          <w:iCs/>
          <w:szCs w:val="22"/>
        </w:rPr>
        <w:t>cohésion, frottement, homogénéité…</w:t>
      </w:r>
      <w:r w:rsidRPr="002E38DE">
        <w:rPr>
          <w:bCs/>
          <w:iCs/>
          <w:szCs w:val="22"/>
        </w:rPr>
        <w:t>).</w:t>
      </w:r>
      <w:r>
        <w:rPr>
          <w:bCs/>
          <w:iCs/>
          <w:szCs w:val="22"/>
        </w:rPr>
        <w:t xml:space="preserve"> </w:t>
      </w:r>
      <w:r w:rsidRPr="005A2D38">
        <w:rPr>
          <w:rFonts w:cs="Arial"/>
        </w:rPr>
        <w:t xml:space="preserve">Plusieurs </w:t>
      </w:r>
      <w:r>
        <w:rPr>
          <w:rFonts w:cs="Arial"/>
        </w:rPr>
        <w:t xml:space="preserve">scientifiques ont tenté de la déterminer </w:t>
      </w:r>
      <w:r w:rsidRPr="005A2D38">
        <w:rPr>
          <w:rFonts w:cs="Arial"/>
        </w:rPr>
        <w:t>à partir d'essais de pénétration statique (</w:t>
      </w:r>
      <w:smartTag w:uri="urn:schemas-microsoft-com:office:smarttags" w:element="stockticker">
        <w:r w:rsidRPr="005A2D38">
          <w:rPr>
            <w:rFonts w:cs="Arial"/>
          </w:rPr>
          <w:t>CPT</w:t>
        </w:r>
      </w:smartTag>
      <w:r w:rsidRPr="005A2D38">
        <w:rPr>
          <w:rFonts w:cs="Arial"/>
        </w:rPr>
        <w:t>).</w:t>
      </w:r>
      <w:r>
        <w:rPr>
          <w:rFonts w:cs="Arial"/>
        </w:rPr>
        <w:t xml:space="preserve"> Cela va du cylindre </w:t>
      </w:r>
      <w:r w:rsidRPr="00F86E0E">
        <w:rPr>
          <w:rFonts w:cs="Arial"/>
        </w:rPr>
        <w:t>(</w:t>
      </w:r>
      <w:proofErr w:type="spellStart"/>
      <w:r w:rsidRPr="00F86E0E">
        <w:rPr>
          <w:rFonts w:cs="Arial"/>
          <w:i/>
          <w:iCs/>
        </w:rPr>
        <w:t>Berezantev</w:t>
      </w:r>
      <w:proofErr w:type="spellEnd"/>
      <w:r w:rsidRPr="00F86E0E">
        <w:rPr>
          <w:rFonts w:cs="Arial"/>
          <w:i/>
          <w:iCs/>
        </w:rPr>
        <w:t xml:space="preserve"> (1961), Hu (1965) et </w:t>
      </w:r>
      <w:proofErr w:type="spellStart"/>
      <w:r w:rsidRPr="00F86E0E">
        <w:rPr>
          <w:rFonts w:cs="Arial"/>
          <w:i/>
          <w:iCs/>
        </w:rPr>
        <w:t>Vesić</w:t>
      </w:r>
      <w:proofErr w:type="spellEnd"/>
      <w:r w:rsidRPr="00F86E0E">
        <w:rPr>
          <w:rFonts w:cs="Arial"/>
          <w:i/>
          <w:iCs/>
        </w:rPr>
        <w:t xml:space="preserve"> (1967)</w:t>
      </w:r>
      <w:r w:rsidRPr="00F86E0E">
        <w:rPr>
          <w:rFonts w:cs="Arial"/>
        </w:rPr>
        <w:t>)</w:t>
      </w:r>
      <w:r>
        <w:rPr>
          <w:rFonts w:cs="Arial"/>
        </w:rPr>
        <w:t xml:space="preserve"> a la forme de goutte d'eau (</w:t>
      </w:r>
      <w:proofErr w:type="spellStart"/>
      <w:r w:rsidRPr="00F86E0E">
        <w:rPr>
          <w:rFonts w:cs="Arial"/>
          <w:i/>
          <w:iCs/>
        </w:rPr>
        <w:t>Terzaghi</w:t>
      </w:r>
      <w:proofErr w:type="spellEnd"/>
      <w:r w:rsidRPr="00F86E0E">
        <w:rPr>
          <w:rFonts w:cs="Arial"/>
          <w:i/>
          <w:iCs/>
        </w:rPr>
        <w:t>, Meyerhof (1951)</w:t>
      </w:r>
      <w:r>
        <w:rPr>
          <w:rFonts w:cs="Arial"/>
        </w:rPr>
        <w:t>) en passant par la forme ronde plus ou moins centrée sur la pointe (</w:t>
      </w:r>
      <w:r w:rsidRPr="005A2D38">
        <w:rPr>
          <w:rFonts w:cs="Arial"/>
        </w:rPr>
        <w:t>(</w:t>
      </w:r>
      <w:proofErr w:type="spellStart"/>
      <w:r w:rsidRPr="005A2D38">
        <w:rPr>
          <w:rFonts w:cs="Arial"/>
          <w:i/>
        </w:rPr>
        <w:t>Ladanyi</w:t>
      </w:r>
      <w:proofErr w:type="spellEnd"/>
      <w:r w:rsidRPr="005A2D38">
        <w:rPr>
          <w:rFonts w:cs="Arial"/>
          <w:i/>
        </w:rPr>
        <w:t xml:space="preserve"> et Johnston (1974)</w:t>
      </w:r>
      <w:r w:rsidRPr="005A2D38">
        <w:rPr>
          <w:rFonts w:cs="Arial"/>
        </w:rPr>
        <w:t>)</w:t>
      </w:r>
      <w:r>
        <w:rPr>
          <w:rFonts w:cs="Arial"/>
        </w:rPr>
        <w:t>. La forme est en réalité complexe.</w:t>
      </w:r>
    </w:p>
    <w:p w14:paraId="219ECD77" w14:textId="4EBB4FC3" w:rsidR="008062B2" w:rsidRDefault="008062B2" w:rsidP="009A7F52">
      <w:pPr>
        <w:pStyle w:val="Titre5"/>
      </w:pPr>
      <w:r>
        <w:t>Paramètres d'influence</w:t>
      </w:r>
    </w:p>
    <w:p w14:paraId="0A65515E" w14:textId="47A1B4B8" w:rsidR="00F24E93" w:rsidRPr="00F86E0E" w:rsidRDefault="00F24E93" w:rsidP="00F24E93">
      <w:pPr>
        <w:rPr>
          <w:b/>
          <w:i/>
        </w:rPr>
      </w:pPr>
      <w:r>
        <w:t>Différents paramètres influencent les valeurs d'enfoncement ou de résistance à l'enfoncement.</w:t>
      </w:r>
      <w:r w:rsidRPr="00F86E0E">
        <w:rPr>
          <w:b/>
          <w:i/>
          <w:color w:val="2F5496"/>
        </w:rPr>
        <w:t xml:space="preserve"> </w:t>
      </w:r>
    </w:p>
    <w:p w14:paraId="6BEF332D" w14:textId="097E4B02" w:rsidR="00F24E93" w:rsidRPr="005E6381" w:rsidRDefault="00F24E93" w:rsidP="00F24E93">
      <w:pPr>
        <w:pStyle w:val="Style1"/>
        <w:rPr>
          <w:b/>
          <w:i/>
        </w:rPr>
      </w:pPr>
      <w:r w:rsidRPr="00C77AFC">
        <w:rPr>
          <w:b/>
          <w:i/>
          <w:color w:val="2F5496"/>
        </w:rPr>
        <w:t>L'angle d'ouverture du cône</w:t>
      </w:r>
      <w:r>
        <w:t xml:space="preserve"> : Des essais réalisés au CRR dans le cadre de la mise au point de la sonde de battage dans un limon (</w:t>
      </w:r>
      <w:proofErr w:type="spellStart"/>
      <w:r w:rsidRPr="00045159">
        <w:rPr>
          <w:i/>
        </w:rPr>
        <w:t>Kindermans</w:t>
      </w:r>
      <w:proofErr w:type="spellEnd"/>
      <w:r w:rsidRPr="00045159">
        <w:rPr>
          <w:i/>
        </w:rPr>
        <w:t>, 1976</w:t>
      </w:r>
      <w:r>
        <w:t xml:space="preserve">) </w:t>
      </w:r>
      <w:r w:rsidR="00ED7F12">
        <w:t>ont</w:t>
      </w:r>
      <w:r>
        <w:t xml:space="preserve"> mis en évidence la corrélation entre 2 ouvertures différentes (</w:t>
      </w:r>
      <w:r w:rsidRPr="005673ED">
        <w:rPr>
          <w:i/>
        </w:rPr>
        <w:t>60 et 90°</w:t>
      </w:r>
      <w:r>
        <w:t xml:space="preserve">) :  </w:t>
      </w:r>
      <w:r w:rsidRPr="00ED7F12">
        <w:rPr>
          <w:b/>
          <w:color w:val="76923C" w:themeColor="accent3" w:themeShade="BF"/>
        </w:rPr>
        <w:t>X</w:t>
      </w:r>
      <w:r w:rsidRPr="00ED7F12">
        <w:rPr>
          <w:b/>
          <w:color w:val="76923C" w:themeColor="accent3" w:themeShade="BF"/>
          <w:vertAlign w:val="subscript"/>
        </w:rPr>
        <w:t>60</w:t>
      </w:r>
      <w:r w:rsidRPr="00ED7F12">
        <w:rPr>
          <w:b/>
          <w:color w:val="76923C" w:themeColor="accent3" w:themeShade="BF"/>
        </w:rPr>
        <w:t xml:space="preserve"> = 0,93X</w:t>
      </w:r>
      <w:r w:rsidRPr="00ED7F12">
        <w:rPr>
          <w:b/>
          <w:color w:val="76923C" w:themeColor="accent3" w:themeShade="BF"/>
          <w:vertAlign w:val="subscript"/>
        </w:rPr>
        <w:t>90</w:t>
      </w:r>
      <w:r w:rsidRPr="00ED7F12">
        <w:rPr>
          <w:b/>
          <w:color w:val="76923C" w:themeColor="accent3" w:themeShade="BF"/>
        </w:rPr>
        <w:t xml:space="preserve"> + 0,050</w:t>
      </w:r>
      <w:r>
        <w:t xml:space="preserve">. </w:t>
      </w:r>
    </w:p>
    <w:p w14:paraId="528B2FBF" w14:textId="77777777" w:rsidR="00F24E93" w:rsidRPr="00FA74AD" w:rsidRDefault="00F24E93" w:rsidP="00F24E93">
      <w:pPr>
        <w:ind w:left="567"/>
        <w:rPr>
          <w:b/>
          <w:i/>
        </w:rPr>
      </w:pPr>
      <w:r>
        <w:t xml:space="preserve">Ainsi, un enfoncement de 10 mm/coup pour un angle d'ouverture de 90° correspond à un enfoncement de 9,8 mm/coup pour un angle d'ouverture de 60°. </w:t>
      </w:r>
      <w:r w:rsidRPr="00C77AFC">
        <w:rPr>
          <w:b/>
          <w:i/>
          <w:color w:val="2F5496"/>
        </w:rPr>
        <w:t xml:space="preserve">L'enfoncement par coup ne semble pas être </w:t>
      </w:r>
      <w:r>
        <w:rPr>
          <w:b/>
          <w:i/>
          <w:color w:val="2F5496"/>
        </w:rPr>
        <w:t xml:space="preserve">fortement </w:t>
      </w:r>
      <w:r w:rsidRPr="00C77AFC">
        <w:rPr>
          <w:b/>
          <w:i/>
          <w:color w:val="2F5496"/>
        </w:rPr>
        <w:t>influencé par l'ouverture de la pointe</w:t>
      </w:r>
      <w:r>
        <w:t>. Par contre, l'expérience montre qu'une pointe de 60° d'ouverture présente moins de risques de déviation en cours de sondage.</w:t>
      </w:r>
    </w:p>
    <w:p w14:paraId="40B38987" w14:textId="4FE53BC9" w:rsidR="00F24E93" w:rsidRPr="005E6381" w:rsidRDefault="00F24E93" w:rsidP="00F24E93">
      <w:pPr>
        <w:pStyle w:val="Style1"/>
        <w:rPr>
          <w:bCs/>
          <w:i/>
          <w:sz w:val="18"/>
          <w:szCs w:val="18"/>
        </w:rPr>
      </w:pPr>
      <w:r w:rsidRPr="00C77AFC">
        <w:rPr>
          <w:b/>
          <w:i/>
          <w:color w:val="2F5496"/>
        </w:rPr>
        <w:t>La section du cône</w:t>
      </w:r>
      <w:r>
        <w:t xml:space="preserve"> : Le CRR (</w:t>
      </w:r>
      <w:proofErr w:type="spellStart"/>
      <w:r w:rsidRPr="00045159">
        <w:rPr>
          <w:i/>
        </w:rPr>
        <w:t>Kindermans</w:t>
      </w:r>
      <w:proofErr w:type="spellEnd"/>
      <w:r w:rsidRPr="00045159">
        <w:rPr>
          <w:i/>
        </w:rPr>
        <w:t>, 1976</w:t>
      </w:r>
      <w:r>
        <w:t>) a montré la relation suivante entre les pointes de 5 et 10 cm² :</w:t>
      </w:r>
      <w:r w:rsidRPr="005E6381">
        <w:rPr>
          <w:b/>
          <w:color w:val="2F5496"/>
        </w:rPr>
        <w:t xml:space="preserve"> </w:t>
      </w:r>
      <w:r>
        <w:rPr>
          <w:b/>
          <w:color w:val="2F5496"/>
        </w:rPr>
        <w:tab/>
      </w:r>
      <w:r w:rsidRPr="00ED7F12">
        <w:rPr>
          <w:b/>
          <w:color w:val="76923C" w:themeColor="accent3" w:themeShade="BF"/>
        </w:rPr>
        <w:t>X</w:t>
      </w:r>
      <w:r w:rsidRPr="00ED7F12">
        <w:rPr>
          <w:b/>
          <w:color w:val="76923C" w:themeColor="accent3" w:themeShade="BF"/>
          <w:vertAlign w:val="subscript"/>
        </w:rPr>
        <w:t>10</w:t>
      </w:r>
      <w:r w:rsidRPr="00ED7F12">
        <w:rPr>
          <w:b/>
          <w:color w:val="76923C" w:themeColor="accent3" w:themeShade="BF"/>
        </w:rPr>
        <w:t xml:space="preserve"> = AX</w:t>
      </w:r>
      <w:r w:rsidRPr="00ED7F12">
        <w:rPr>
          <w:b/>
          <w:color w:val="76923C" w:themeColor="accent3" w:themeShade="BF"/>
          <w:vertAlign w:val="subscript"/>
        </w:rPr>
        <w:t>5</w:t>
      </w:r>
      <w:r w:rsidRPr="00ED7F12">
        <w:rPr>
          <w:b/>
          <w:color w:val="76923C" w:themeColor="accent3" w:themeShade="BF"/>
        </w:rPr>
        <w:t xml:space="preserve"> + B</w:t>
      </w:r>
      <w:r>
        <w:rPr>
          <w:b/>
          <w:color w:val="00B050"/>
        </w:rPr>
        <w:t xml:space="preserve">     </w:t>
      </w:r>
      <w:r w:rsidRPr="005E6381">
        <w:rPr>
          <w:bCs/>
          <w:sz w:val="18"/>
          <w:szCs w:val="18"/>
        </w:rPr>
        <w:t>A et B : Paramètres dépendant de l'angle de la pointe</w:t>
      </w:r>
      <w:r>
        <w:rPr>
          <w:bCs/>
          <w:sz w:val="18"/>
          <w:szCs w:val="18"/>
        </w:rPr>
        <w:t xml:space="preserve"> </w:t>
      </w:r>
    </w:p>
    <w:p w14:paraId="42AFE366" w14:textId="77777777" w:rsidR="00F24E93" w:rsidRPr="005E6381" w:rsidRDefault="00F24E93" w:rsidP="00F24E93">
      <w:pPr>
        <w:ind w:left="567"/>
        <w:rPr>
          <w:b/>
          <w:i/>
        </w:rPr>
      </w:pPr>
      <w:r>
        <w:lastRenderedPageBreak/>
        <w:t>Ainsi, un enfoncement de 10 mm/coup pour une section de 5 cm² correspond respectivement à un enfoncement de 5,28 mm/coup (</w:t>
      </w:r>
      <w:r w:rsidRPr="005E6381">
        <w:rPr>
          <w:i/>
        </w:rPr>
        <w:t>60°</w:t>
      </w:r>
      <w:r>
        <w:t>) et de 5,54 mm/coup (</w:t>
      </w:r>
      <w:r w:rsidRPr="005E6381">
        <w:rPr>
          <w:i/>
        </w:rPr>
        <w:t>90°</w:t>
      </w:r>
      <w:r>
        <w:t xml:space="preserve">) pour une pointe de section de 10 cm². </w:t>
      </w:r>
      <w:r w:rsidRPr="005E6381">
        <w:rPr>
          <w:b/>
          <w:i/>
          <w:color w:val="2F5496"/>
        </w:rPr>
        <w:t>L'enfoncement par coup est inversement proportionnel à la section de la pointe</w:t>
      </w:r>
      <w:r>
        <w:t xml:space="preserve">. </w:t>
      </w:r>
    </w:p>
    <w:p w14:paraId="0C7B4FD6" w14:textId="18B41975" w:rsidR="00F24E93" w:rsidRDefault="00F24E93" w:rsidP="00F24E93">
      <w:pPr>
        <w:pStyle w:val="Lgende"/>
        <w:keepNext/>
      </w:pPr>
      <w:bookmarkStart w:id="55" w:name="_Ref52048409"/>
      <w:r>
        <w:t xml:space="preserve">Tableau </w:t>
      </w:r>
      <w:fldSimple w:instr=" STYLEREF 1 \s ">
        <w:r w:rsidR="00A601DE">
          <w:rPr>
            <w:noProof/>
          </w:rPr>
          <w:t>4</w:t>
        </w:r>
      </w:fldSimple>
      <w:r w:rsidR="00A601DE">
        <w:t>.</w:t>
      </w:r>
      <w:fldSimple w:instr=" SEQ Tableau \* ROMAN \s 1 ">
        <w:r w:rsidR="00A601DE">
          <w:rPr>
            <w:noProof/>
          </w:rPr>
          <w:t>I</w:t>
        </w:r>
      </w:fldSimple>
      <w:bookmarkEnd w:id="55"/>
      <w:r>
        <w:t xml:space="preserve"> :</w:t>
      </w:r>
      <w:r w:rsidRPr="00FA74AD">
        <w:rPr>
          <w:szCs w:val="18"/>
        </w:rPr>
        <w:t xml:space="preserve"> </w:t>
      </w:r>
      <w:r>
        <w:rPr>
          <w:szCs w:val="18"/>
        </w:rPr>
        <w:t>Paramètres de la corrélation d'influence de la section du cône.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50"/>
        <w:gridCol w:w="1894"/>
        <w:gridCol w:w="1680"/>
        <w:gridCol w:w="1680"/>
        <w:gridCol w:w="1580"/>
      </w:tblGrid>
      <w:tr w:rsidR="00F24E93" w:rsidRPr="009A588D" w14:paraId="7663740C" w14:textId="77777777" w:rsidTr="006740E1">
        <w:trPr>
          <w:jc w:val="center"/>
        </w:trPr>
        <w:tc>
          <w:tcPr>
            <w:tcW w:w="1650" w:type="dxa"/>
            <w:shd w:val="clear" w:color="auto" w:fill="B8CCE4" w:themeFill="accent1" w:themeFillTint="66"/>
            <w:vAlign w:val="center"/>
          </w:tcPr>
          <w:p w14:paraId="344F016F" w14:textId="77777777" w:rsidR="00F24E93" w:rsidRPr="00B128AB" w:rsidRDefault="00F24E93" w:rsidP="006740E1">
            <w:pPr>
              <w:jc w:val="center"/>
              <w:rPr>
                <w:b/>
                <w:color w:val="365F91" w:themeColor="accent1" w:themeShade="BF"/>
                <w:sz w:val="20"/>
              </w:rPr>
            </w:pPr>
            <w:r w:rsidRPr="00B128AB">
              <w:rPr>
                <w:b/>
                <w:color w:val="365F91" w:themeColor="accent1" w:themeShade="BF"/>
                <w:sz w:val="20"/>
              </w:rPr>
              <w:t>Angle de la pointe</w:t>
            </w:r>
          </w:p>
        </w:tc>
        <w:tc>
          <w:tcPr>
            <w:tcW w:w="1894" w:type="dxa"/>
            <w:shd w:val="clear" w:color="auto" w:fill="B8CCE4" w:themeFill="accent1" w:themeFillTint="66"/>
            <w:vAlign w:val="center"/>
          </w:tcPr>
          <w:p w14:paraId="55F6D6C4" w14:textId="77777777" w:rsidR="00F24E93" w:rsidRPr="00B128AB" w:rsidRDefault="00F24E93" w:rsidP="006740E1">
            <w:pPr>
              <w:jc w:val="center"/>
              <w:rPr>
                <w:b/>
                <w:color w:val="365F91" w:themeColor="accent1" w:themeShade="BF"/>
                <w:sz w:val="20"/>
              </w:rPr>
            </w:pPr>
            <w:r w:rsidRPr="00B128AB">
              <w:rPr>
                <w:b/>
                <w:color w:val="365F91" w:themeColor="accent1" w:themeShade="BF"/>
                <w:sz w:val="20"/>
              </w:rPr>
              <w:t>Nombre de mesures</w:t>
            </w:r>
          </w:p>
        </w:tc>
        <w:tc>
          <w:tcPr>
            <w:tcW w:w="1680" w:type="dxa"/>
            <w:shd w:val="clear" w:color="auto" w:fill="B8CCE4" w:themeFill="accent1" w:themeFillTint="66"/>
            <w:vAlign w:val="center"/>
          </w:tcPr>
          <w:p w14:paraId="7999F611" w14:textId="77777777" w:rsidR="00F24E93" w:rsidRPr="00B128AB" w:rsidRDefault="00F24E93" w:rsidP="006740E1">
            <w:pPr>
              <w:jc w:val="center"/>
              <w:rPr>
                <w:b/>
                <w:color w:val="365F91" w:themeColor="accent1" w:themeShade="BF"/>
                <w:sz w:val="20"/>
              </w:rPr>
            </w:pPr>
            <w:r w:rsidRPr="00B128AB">
              <w:rPr>
                <w:b/>
                <w:color w:val="365F91" w:themeColor="accent1" w:themeShade="BF"/>
                <w:sz w:val="20"/>
              </w:rPr>
              <w:t>Paramètre A</w:t>
            </w:r>
          </w:p>
        </w:tc>
        <w:tc>
          <w:tcPr>
            <w:tcW w:w="1680" w:type="dxa"/>
            <w:shd w:val="clear" w:color="auto" w:fill="B8CCE4" w:themeFill="accent1" w:themeFillTint="66"/>
            <w:vAlign w:val="center"/>
          </w:tcPr>
          <w:p w14:paraId="2281D45A" w14:textId="77777777" w:rsidR="00F24E93" w:rsidRPr="00B128AB" w:rsidRDefault="00F24E93" w:rsidP="006740E1">
            <w:pPr>
              <w:jc w:val="center"/>
              <w:rPr>
                <w:b/>
                <w:color w:val="365F91" w:themeColor="accent1" w:themeShade="BF"/>
                <w:sz w:val="20"/>
              </w:rPr>
            </w:pPr>
            <w:r w:rsidRPr="00B128AB">
              <w:rPr>
                <w:b/>
                <w:color w:val="365F91" w:themeColor="accent1" w:themeShade="BF"/>
                <w:sz w:val="20"/>
              </w:rPr>
              <w:t>Paramètre B</w:t>
            </w:r>
          </w:p>
        </w:tc>
        <w:tc>
          <w:tcPr>
            <w:tcW w:w="1580" w:type="dxa"/>
            <w:shd w:val="clear" w:color="auto" w:fill="B8CCE4" w:themeFill="accent1" w:themeFillTint="66"/>
          </w:tcPr>
          <w:p w14:paraId="69BC4301" w14:textId="77777777" w:rsidR="00F24E93" w:rsidRPr="00B128AB" w:rsidRDefault="00F24E93" w:rsidP="006740E1">
            <w:pPr>
              <w:jc w:val="center"/>
              <w:rPr>
                <w:b/>
                <w:color w:val="365F91" w:themeColor="accent1" w:themeShade="BF"/>
                <w:sz w:val="20"/>
              </w:rPr>
            </w:pPr>
            <w:r w:rsidRPr="00B128AB">
              <w:rPr>
                <w:b/>
                <w:color w:val="365F91" w:themeColor="accent1" w:themeShade="BF"/>
                <w:sz w:val="20"/>
              </w:rPr>
              <w:t>Coefficient de corrélation</w:t>
            </w:r>
          </w:p>
        </w:tc>
      </w:tr>
      <w:tr w:rsidR="00F24E93" w:rsidRPr="009A588D" w14:paraId="513A9F28" w14:textId="77777777" w:rsidTr="006740E1">
        <w:trPr>
          <w:jc w:val="center"/>
        </w:trPr>
        <w:tc>
          <w:tcPr>
            <w:tcW w:w="1650" w:type="dxa"/>
            <w:shd w:val="clear" w:color="auto" w:fill="auto"/>
          </w:tcPr>
          <w:p w14:paraId="6067E5C5" w14:textId="77777777" w:rsidR="00F24E93" w:rsidRPr="00B128AB" w:rsidRDefault="00F24E93" w:rsidP="006740E1">
            <w:pPr>
              <w:jc w:val="center"/>
              <w:rPr>
                <w:sz w:val="20"/>
              </w:rPr>
            </w:pPr>
            <w:r w:rsidRPr="00B128AB">
              <w:rPr>
                <w:sz w:val="20"/>
              </w:rPr>
              <w:t>60°</w:t>
            </w:r>
          </w:p>
        </w:tc>
        <w:tc>
          <w:tcPr>
            <w:tcW w:w="1894" w:type="dxa"/>
            <w:shd w:val="clear" w:color="auto" w:fill="auto"/>
          </w:tcPr>
          <w:p w14:paraId="0CE6A8B0" w14:textId="77777777" w:rsidR="00F24E93" w:rsidRPr="00B128AB" w:rsidRDefault="00F24E93" w:rsidP="006740E1">
            <w:pPr>
              <w:jc w:val="center"/>
              <w:rPr>
                <w:sz w:val="20"/>
              </w:rPr>
            </w:pPr>
            <w:r w:rsidRPr="00B128AB">
              <w:rPr>
                <w:sz w:val="20"/>
              </w:rPr>
              <w:t>18</w:t>
            </w:r>
          </w:p>
        </w:tc>
        <w:tc>
          <w:tcPr>
            <w:tcW w:w="1680" w:type="dxa"/>
            <w:shd w:val="clear" w:color="auto" w:fill="auto"/>
          </w:tcPr>
          <w:p w14:paraId="07E20D8E" w14:textId="77777777" w:rsidR="00F24E93" w:rsidRPr="00B128AB" w:rsidRDefault="00F24E93" w:rsidP="006740E1">
            <w:pPr>
              <w:jc w:val="center"/>
              <w:rPr>
                <w:sz w:val="20"/>
              </w:rPr>
            </w:pPr>
            <w:r w:rsidRPr="00B128AB">
              <w:rPr>
                <w:sz w:val="20"/>
              </w:rPr>
              <w:t>0,50</w:t>
            </w:r>
          </w:p>
        </w:tc>
        <w:tc>
          <w:tcPr>
            <w:tcW w:w="1680" w:type="dxa"/>
            <w:shd w:val="clear" w:color="auto" w:fill="auto"/>
          </w:tcPr>
          <w:p w14:paraId="062EBB1C" w14:textId="77777777" w:rsidR="00F24E93" w:rsidRPr="00B128AB" w:rsidRDefault="00F24E93" w:rsidP="006740E1">
            <w:pPr>
              <w:jc w:val="center"/>
              <w:rPr>
                <w:sz w:val="20"/>
              </w:rPr>
            </w:pPr>
            <w:r w:rsidRPr="00B128AB">
              <w:rPr>
                <w:sz w:val="20"/>
              </w:rPr>
              <w:t>0,28</w:t>
            </w:r>
          </w:p>
        </w:tc>
        <w:tc>
          <w:tcPr>
            <w:tcW w:w="1580" w:type="dxa"/>
            <w:shd w:val="clear" w:color="auto" w:fill="auto"/>
          </w:tcPr>
          <w:p w14:paraId="49CCCF54" w14:textId="77777777" w:rsidR="00F24E93" w:rsidRPr="00B128AB" w:rsidRDefault="00F24E93" w:rsidP="006740E1">
            <w:pPr>
              <w:jc w:val="center"/>
              <w:rPr>
                <w:sz w:val="20"/>
              </w:rPr>
            </w:pPr>
            <w:r w:rsidRPr="00B128AB">
              <w:rPr>
                <w:sz w:val="20"/>
              </w:rPr>
              <w:t>0,99</w:t>
            </w:r>
          </w:p>
        </w:tc>
      </w:tr>
      <w:tr w:rsidR="00F24E93" w:rsidRPr="009A588D" w14:paraId="3506C35B" w14:textId="77777777" w:rsidTr="006740E1">
        <w:trPr>
          <w:jc w:val="center"/>
        </w:trPr>
        <w:tc>
          <w:tcPr>
            <w:tcW w:w="1650" w:type="dxa"/>
            <w:shd w:val="clear" w:color="auto" w:fill="auto"/>
          </w:tcPr>
          <w:p w14:paraId="50F8B2F9" w14:textId="77777777" w:rsidR="00F24E93" w:rsidRPr="00B128AB" w:rsidRDefault="00F24E93" w:rsidP="006740E1">
            <w:pPr>
              <w:jc w:val="center"/>
              <w:rPr>
                <w:sz w:val="20"/>
              </w:rPr>
            </w:pPr>
            <w:r w:rsidRPr="00B128AB">
              <w:rPr>
                <w:sz w:val="20"/>
              </w:rPr>
              <w:t>90°</w:t>
            </w:r>
          </w:p>
        </w:tc>
        <w:tc>
          <w:tcPr>
            <w:tcW w:w="1894" w:type="dxa"/>
            <w:shd w:val="clear" w:color="auto" w:fill="auto"/>
          </w:tcPr>
          <w:p w14:paraId="6FF6D471" w14:textId="77777777" w:rsidR="00F24E93" w:rsidRPr="00B128AB" w:rsidRDefault="00F24E93" w:rsidP="006740E1">
            <w:pPr>
              <w:jc w:val="center"/>
              <w:rPr>
                <w:sz w:val="20"/>
              </w:rPr>
            </w:pPr>
            <w:r w:rsidRPr="00B128AB">
              <w:rPr>
                <w:sz w:val="20"/>
              </w:rPr>
              <w:t>36</w:t>
            </w:r>
          </w:p>
        </w:tc>
        <w:tc>
          <w:tcPr>
            <w:tcW w:w="1680" w:type="dxa"/>
            <w:shd w:val="clear" w:color="auto" w:fill="auto"/>
          </w:tcPr>
          <w:p w14:paraId="6B40F905" w14:textId="77777777" w:rsidR="00F24E93" w:rsidRPr="00B128AB" w:rsidRDefault="00F24E93" w:rsidP="006740E1">
            <w:pPr>
              <w:jc w:val="center"/>
              <w:rPr>
                <w:sz w:val="20"/>
              </w:rPr>
            </w:pPr>
            <w:r w:rsidRPr="00B128AB">
              <w:rPr>
                <w:sz w:val="20"/>
              </w:rPr>
              <w:t>0,46</w:t>
            </w:r>
          </w:p>
        </w:tc>
        <w:tc>
          <w:tcPr>
            <w:tcW w:w="1680" w:type="dxa"/>
            <w:shd w:val="clear" w:color="auto" w:fill="auto"/>
          </w:tcPr>
          <w:p w14:paraId="369E2C54" w14:textId="77777777" w:rsidR="00F24E93" w:rsidRPr="00B128AB" w:rsidRDefault="00F24E93" w:rsidP="006740E1">
            <w:pPr>
              <w:jc w:val="center"/>
              <w:rPr>
                <w:sz w:val="20"/>
              </w:rPr>
            </w:pPr>
            <w:r w:rsidRPr="00B128AB">
              <w:rPr>
                <w:sz w:val="20"/>
              </w:rPr>
              <w:t>0,94</w:t>
            </w:r>
          </w:p>
        </w:tc>
        <w:tc>
          <w:tcPr>
            <w:tcW w:w="1580" w:type="dxa"/>
            <w:shd w:val="clear" w:color="auto" w:fill="auto"/>
          </w:tcPr>
          <w:p w14:paraId="6D176190" w14:textId="77777777" w:rsidR="00F24E93" w:rsidRPr="00B128AB" w:rsidRDefault="00F24E93" w:rsidP="006740E1">
            <w:pPr>
              <w:jc w:val="center"/>
              <w:rPr>
                <w:sz w:val="20"/>
              </w:rPr>
            </w:pPr>
            <w:r w:rsidRPr="00B128AB">
              <w:rPr>
                <w:sz w:val="20"/>
              </w:rPr>
              <w:t>0,98</w:t>
            </w:r>
          </w:p>
        </w:tc>
      </w:tr>
    </w:tbl>
    <w:p w14:paraId="5F813F37" w14:textId="37941FFF" w:rsidR="00F24E93" w:rsidRPr="00E4516C" w:rsidRDefault="00F24E93" w:rsidP="00F24E93">
      <w:pPr>
        <w:pBdr>
          <w:top w:val="single" w:sz="4" w:space="1" w:color="auto"/>
          <w:left w:val="single" w:sz="4" w:space="4" w:color="auto"/>
          <w:bottom w:val="single" w:sz="4" w:space="1" w:color="auto"/>
          <w:right w:val="single" w:sz="4" w:space="4" w:color="auto"/>
        </w:pBdr>
        <w:shd w:val="clear" w:color="auto" w:fill="B8CCE4" w:themeFill="accent1" w:themeFillTint="66"/>
        <w:rPr>
          <w:b/>
        </w:rPr>
      </w:pPr>
      <w:r>
        <w:t xml:space="preserve">REMARQUE </w:t>
      </w:r>
      <w:r w:rsidRPr="00E4516C">
        <w:rPr>
          <w:sz w:val="20"/>
        </w:rPr>
        <w:t>: Lorsque le sol est composé de grains dont le diamètre est plus grand que le section du cône, ce dernier peut</w:t>
      </w:r>
      <w:r w:rsidR="00ED7F12">
        <w:rPr>
          <w:sz w:val="20"/>
        </w:rPr>
        <w:t>,</w:t>
      </w:r>
      <w:r w:rsidRPr="00E4516C">
        <w:rPr>
          <w:sz w:val="20"/>
        </w:rPr>
        <w:t xml:space="preserve"> soit l'écarter, </w:t>
      </w:r>
      <w:r w:rsidR="00ED7F12">
        <w:rPr>
          <w:sz w:val="20"/>
        </w:rPr>
        <w:t xml:space="preserve">soit </w:t>
      </w:r>
      <w:r w:rsidRPr="00E4516C">
        <w:rPr>
          <w:sz w:val="20"/>
        </w:rPr>
        <w:t xml:space="preserve">le briser après quelques refus ou </w:t>
      </w:r>
      <w:r w:rsidR="00ED7F12">
        <w:rPr>
          <w:sz w:val="20"/>
        </w:rPr>
        <w:t xml:space="preserve">soit </w:t>
      </w:r>
      <w:r w:rsidRPr="00E4516C">
        <w:rPr>
          <w:sz w:val="20"/>
        </w:rPr>
        <w:t>tout simplement buter dessus</w:t>
      </w:r>
      <w:r w:rsidR="00ED7F12">
        <w:rPr>
          <w:sz w:val="20"/>
        </w:rPr>
        <w:t xml:space="preserve"> (</w:t>
      </w:r>
      <w:r w:rsidR="00ED7F12" w:rsidRPr="00ED7F12">
        <w:rPr>
          <w:i/>
          <w:iCs/>
          <w:sz w:val="20"/>
        </w:rPr>
        <w:t>refus</w:t>
      </w:r>
      <w:r w:rsidR="00ED7F12">
        <w:rPr>
          <w:sz w:val="20"/>
        </w:rPr>
        <w:t>)</w:t>
      </w:r>
      <w:r w:rsidRPr="00E4516C">
        <w:rPr>
          <w:sz w:val="20"/>
        </w:rPr>
        <w:t xml:space="preserve">. Les variations d'enfoncement </w:t>
      </w:r>
      <w:r w:rsidR="00ED7F12">
        <w:rPr>
          <w:sz w:val="20"/>
        </w:rPr>
        <w:t xml:space="preserve">dans un empierrement </w:t>
      </w:r>
      <w:r w:rsidRPr="00E4516C">
        <w:rPr>
          <w:sz w:val="20"/>
        </w:rPr>
        <w:t xml:space="preserve">sont importantes et non interprétables. C'est la raison pour laquelle </w:t>
      </w:r>
      <w:r w:rsidR="00B722C7">
        <w:rPr>
          <w:sz w:val="20"/>
        </w:rPr>
        <w:t xml:space="preserve">beaucoup de pénétromètres dynamiques dont </w:t>
      </w:r>
      <w:r w:rsidRPr="00E4516C">
        <w:rPr>
          <w:sz w:val="20"/>
        </w:rPr>
        <w:t xml:space="preserve">la sonde de battage légère CRR </w:t>
      </w:r>
      <w:r w:rsidR="00B722C7">
        <w:rPr>
          <w:sz w:val="20"/>
        </w:rPr>
        <w:t>et l'appareil PANDA sont</w:t>
      </w:r>
      <w:r w:rsidRPr="00E4516C">
        <w:rPr>
          <w:sz w:val="20"/>
        </w:rPr>
        <w:t xml:space="preserve"> limité</w:t>
      </w:r>
      <w:r w:rsidR="00B722C7">
        <w:rPr>
          <w:sz w:val="20"/>
        </w:rPr>
        <w:t>s</w:t>
      </w:r>
      <w:r w:rsidRPr="00E4516C">
        <w:rPr>
          <w:sz w:val="20"/>
        </w:rPr>
        <w:t xml:space="preserve"> aux sols fins</w:t>
      </w:r>
      <w:r w:rsidR="0063769E">
        <w:rPr>
          <w:sz w:val="20"/>
        </w:rPr>
        <w:t xml:space="preserve"> (</w:t>
      </w:r>
      <w:proofErr w:type="spellStart"/>
      <w:r w:rsidR="0063769E" w:rsidRPr="0063769E">
        <w:rPr>
          <w:i/>
          <w:iCs/>
          <w:sz w:val="20"/>
        </w:rPr>
        <w:t>D</w:t>
      </w:r>
      <w:r w:rsidR="0063769E" w:rsidRPr="0063769E">
        <w:rPr>
          <w:i/>
          <w:iCs/>
          <w:sz w:val="20"/>
          <w:vertAlign w:val="subscript"/>
        </w:rPr>
        <w:t>max</w:t>
      </w:r>
      <w:proofErr w:type="spellEnd"/>
      <w:r w:rsidR="0063769E" w:rsidRPr="0063769E">
        <w:rPr>
          <w:i/>
          <w:iCs/>
          <w:sz w:val="20"/>
        </w:rPr>
        <w:t xml:space="preserve"> </w:t>
      </w:r>
      <w:r w:rsidR="0063769E" w:rsidRPr="0063769E">
        <w:rPr>
          <w:i/>
          <w:iCs/>
          <w:sz w:val="20"/>
          <w:u w:val="single"/>
        </w:rPr>
        <w:t>&lt;</w:t>
      </w:r>
      <w:r w:rsidR="0063769E" w:rsidRPr="0063769E">
        <w:rPr>
          <w:i/>
          <w:iCs/>
          <w:sz w:val="20"/>
        </w:rPr>
        <w:t xml:space="preserve"> 8mm pour la sonde CRR</w:t>
      </w:r>
      <w:r w:rsidR="008062B2">
        <w:rPr>
          <w:i/>
          <w:iCs/>
          <w:sz w:val="20"/>
        </w:rPr>
        <w:t xml:space="preserve"> et </w:t>
      </w:r>
      <w:proofErr w:type="spellStart"/>
      <w:r w:rsidR="008062B2">
        <w:rPr>
          <w:i/>
          <w:iCs/>
          <w:sz w:val="20"/>
        </w:rPr>
        <w:t>D</w:t>
      </w:r>
      <w:r w:rsidR="008062B2" w:rsidRPr="008062B2">
        <w:rPr>
          <w:i/>
          <w:iCs/>
          <w:sz w:val="20"/>
          <w:vertAlign w:val="subscript"/>
        </w:rPr>
        <w:t>max</w:t>
      </w:r>
      <w:proofErr w:type="spellEnd"/>
      <w:r w:rsidR="008062B2">
        <w:rPr>
          <w:i/>
          <w:iCs/>
          <w:sz w:val="20"/>
        </w:rPr>
        <w:t xml:space="preserve"> </w:t>
      </w:r>
      <w:r w:rsidR="008062B2" w:rsidRPr="008062B2">
        <w:rPr>
          <w:i/>
          <w:iCs/>
          <w:sz w:val="20"/>
          <w:u w:val="single"/>
        </w:rPr>
        <w:t>&lt;</w:t>
      </w:r>
      <w:r w:rsidR="008062B2">
        <w:rPr>
          <w:i/>
          <w:iCs/>
          <w:sz w:val="20"/>
        </w:rPr>
        <w:t xml:space="preserve"> 32 mm pour l'appareil PANDA</w:t>
      </w:r>
      <w:r w:rsidR="0063769E">
        <w:rPr>
          <w:sz w:val="20"/>
        </w:rPr>
        <w:t>)</w:t>
      </w:r>
      <w:r w:rsidRPr="00E4516C">
        <w:rPr>
          <w:sz w:val="20"/>
        </w:rPr>
        <w:t>.</w:t>
      </w:r>
      <w:r>
        <w:t xml:space="preserve"> </w:t>
      </w:r>
    </w:p>
    <w:p w14:paraId="7C6313EB" w14:textId="1F1ADBA0" w:rsidR="00F24E93" w:rsidRDefault="00F24E93" w:rsidP="00F24E93">
      <w:pPr>
        <w:pStyle w:val="Titre5"/>
      </w:pPr>
      <w:r>
        <w:t>P</w:t>
      </w:r>
      <w:r w:rsidR="008062B2">
        <w:t>rofondeurs</w:t>
      </w:r>
      <w:r>
        <w:t xml:space="preserve"> limite</w:t>
      </w:r>
      <w:r w:rsidR="008062B2">
        <w:t>s</w:t>
      </w:r>
      <w:r>
        <w:t xml:space="preserve"> d'interprétation </w:t>
      </w:r>
    </w:p>
    <w:p w14:paraId="5E52B4EE" w14:textId="7F31C5A5" w:rsidR="00DF4923" w:rsidRDefault="00F24E93" w:rsidP="00F24E93">
      <w:r w:rsidRPr="000448A2">
        <w:t>L’interprétation d</w:t>
      </w:r>
      <w:r w:rsidR="00DF4923">
        <w:t>'un pénétrogramme se limite à un certain intervalle de profondeur, tant en surface qu'en profondeur pour des raisons différentes :</w:t>
      </w:r>
    </w:p>
    <w:p w14:paraId="43C7BEF7" w14:textId="52788E2A" w:rsidR="00DF4923" w:rsidRDefault="00DF4923" w:rsidP="00A85EFB">
      <w:pPr>
        <w:pStyle w:val="Style1"/>
        <w:rPr>
          <w:rFonts w:cs="Arial"/>
        </w:rPr>
      </w:pPr>
      <w:r w:rsidRPr="00DF4923">
        <w:rPr>
          <w:b/>
          <w:bCs/>
          <w:i/>
          <w:iCs/>
          <w:color w:val="365F91" w:themeColor="accent1" w:themeShade="BF"/>
        </w:rPr>
        <w:t>En surface</w:t>
      </w:r>
      <w:r>
        <w:t>, l'interprétation ne peut se faire à même la surface mais bien à partir d'une certaine profondeur (</w:t>
      </w:r>
      <w:r w:rsidRPr="00DF4923">
        <w:rPr>
          <w:i/>
          <w:iCs/>
        </w:rPr>
        <w:t>comprise entre 10 et 50 cm selon le diamètre de la pointe</w:t>
      </w:r>
      <w:r>
        <w:t>). Cela s'explique par l</w:t>
      </w:r>
      <w:r w:rsidR="009A7F52">
        <w:t xml:space="preserve">a présence de la zone d'influence de la pointe qui se traduit par un accroissement progressif de la résistance. </w:t>
      </w:r>
      <w:r>
        <w:rPr>
          <w:rFonts w:cs="Arial"/>
        </w:rPr>
        <w:t>Ainsi, tant que l'ensemble de la zone n'est pas inclus dans le matériau, l'interprétation du pénétrogramme ne peut se faire correctement. En Wallonie, cette zone d'influence est estimée à 30 cm pour la sonde de battage légère type CRR et l'appareil PANDA</w:t>
      </w:r>
      <w:r w:rsidR="008331F1">
        <w:rPr>
          <w:rFonts w:cs="Arial"/>
        </w:rPr>
        <w:t xml:space="preserve"> ;</w:t>
      </w:r>
    </w:p>
    <w:p w14:paraId="03BB9F09" w14:textId="77777777" w:rsidR="008331F1" w:rsidRDefault="008331F1" w:rsidP="008331F1">
      <w:pPr>
        <w:pStyle w:val="Style1"/>
        <w:keepNext/>
        <w:numPr>
          <w:ilvl w:val="0"/>
          <w:numId w:val="0"/>
        </w:numPr>
        <w:jc w:val="center"/>
      </w:pPr>
      <w:r w:rsidRPr="008331F1">
        <w:rPr>
          <w:rFonts w:cs="Arial"/>
          <w:noProof/>
        </w:rPr>
        <w:drawing>
          <wp:inline distT="0" distB="0" distL="0" distR="0" wp14:anchorId="5C891905" wp14:editId="1440C298">
            <wp:extent cx="1576404" cy="1347678"/>
            <wp:effectExtent l="0" t="0" r="5080" b="5080"/>
            <wp:docPr id="3138" name="Imag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89142" cy="1358568"/>
                    </a:xfrm>
                    <a:prstGeom prst="rect">
                      <a:avLst/>
                    </a:prstGeom>
                    <a:noFill/>
                    <a:ln>
                      <a:noFill/>
                    </a:ln>
                  </pic:spPr>
                </pic:pic>
              </a:graphicData>
            </a:graphic>
          </wp:inline>
        </w:drawing>
      </w:r>
    </w:p>
    <w:p w14:paraId="31353CAB" w14:textId="70B1EC85" w:rsidR="008331F1" w:rsidRPr="008331F1" w:rsidRDefault="008331F1" w:rsidP="008331F1">
      <w:pPr>
        <w:pStyle w:val="Lgende"/>
        <w:rPr>
          <w:rFonts w:cs="Arial"/>
          <w:b w:val="0"/>
          <w:bCs/>
          <w:i/>
          <w:iCs/>
        </w:rPr>
      </w:pPr>
      <w:r>
        <w:t xml:space="preserve">Figure </w:t>
      </w:r>
      <w:fldSimple w:instr=" STYLEREF 1 \s ">
        <w:r w:rsidR="00BB3065">
          <w:rPr>
            <w:noProof/>
          </w:rPr>
          <w:t>4</w:t>
        </w:r>
      </w:fldSimple>
      <w:r w:rsidR="00BB3065">
        <w:t>.</w:t>
      </w:r>
      <w:fldSimple w:instr=" SEQ Figure \* ARABIC \s 1 ">
        <w:r w:rsidR="00BB3065">
          <w:rPr>
            <w:noProof/>
          </w:rPr>
          <w:t>2</w:t>
        </w:r>
      </w:fldSimple>
      <w:r>
        <w:t xml:space="preserve"> </w:t>
      </w:r>
      <w:r w:rsidRPr="008331F1">
        <w:rPr>
          <w:b w:val="0"/>
          <w:bCs/>
          <w:i/>
          <w:iCs/>
        </w:rPr>
        <w:t>: Exemple de zone d'influence déterminée dans un sable homogène de densité égale avec un appareil PANDA</w:t>
      </w:r>
      <w:r>
        <w:rPr>
          <w:b w:val="0"/>
          <w:bCs/>
          <w:i/>
          <w:iCs/>
        </w:rPr>
        <w:t xml:space="preserve"> (source : CRR)</w:t>
      </w:r>
    </w:p>
    <w:p w14:paraId="3141C8F9" w14:textId="29DB147D" w:rsidR="00DF4923" w:rsidRDefault="0016429A" w:rsidP="00DF4923">
      <w:pPr>
        <w:pStyle w:val="Style1"/>
      </w:pPr>
      <w:r w:rsidRPr="0016429A">
        <w:rPr>
          <w:b/>
          <w:bCs/>
          <w:i/>
          <w:iCs/>
          <w:color w:val="365F91" w:themeColor="accent1" w:themeShade="BF"/>
        </w:rPr>
        <w:t>En profondeur</w:t>
      </w:r>
      <w:r>
        <w:t xml:space="preserve">, l'interprétation est également limitée pour deux raisons principales </w:t>
      </w:r>
    </w:p>
    <w:p w14:paraId="1D8B1735" w14:textId="4B6FB526" w:rsidR="00F24E93" w:rsidRPr="000448A2" w:rsidRDefault="00F24E93" w:rsidP="0016429A">
      <w:pPr>
        <w:pStyle w:val="Style3"/>
      </w:pPr>
      <w:r w:rsidRPr="0016429A">
        <w:rPr>
          <w:i/>
          <w:color w:val="365F91" w:themeColor="accent1" w:themeShade="BF"/>
        </w:rPr>
        <w:t>Une partie de l'énergie de battage fournie lors du choc de la masse sur l'enclume, est transmise à la pointe</w:t>
      </w:r>
      <w:r w:rsidRPr="00E4516C">
        <w:rPr>
          <w:color w:val="365F91" w:themeColor="accent1" w:themeShade="BF"/>
        </w:rPr>
        <w:t xml:space="preserve"> </w:t>
      </w:r>
      <w:r>
        <w:t>et sert à son enfoncement dans le sol. Le reste de l'énergie est perdue dans les tiges (</w:t>
      </w:r>
      <w:r w:rsidRPr="00E4516C">
        <w:rPr>
          <w:i/>
        </w:rPr>
        <w:t>poids mort du train de tiges</w:t>
      </w:r>
      <w:r>
        <w:t>) et les raccords (</w:t>
      </w:r>
      <w:r w:rsidRPr="00E4516C">
        <w:rPr>
          <w:i/>
        </w:rPr>
        <w:t>perte de charge</w:t>
      </w:r>
      <w:r>
        <w:t>). Ces pertes augmentent avec la profondeur et donc l'énergie arrivant à la pointe est de plus en plus faible ;</w:t>
      </w:r>
      <w:r w:rsidRPr="000448A2">
        <w:t xml:space="preserve">  </w:t>
      </w:r>
    </w:p>
    <w:p w14:paraId="7C06057F" w14:textId="181EE809" w:rsidR="00F24E93" w:rsidRPr="00E4516C" w:rsidRDefault="00F24E93" w:rsidP="0016429A">
      <w:pPr>
        <w:pStyle w:val="Style3"/>
        <w:rPr>
          <w:b/>
        </w:rPr>
      </w:pPr>
      <w:r w:rsidRPr="0016429A">
        <w:rPr>
          <w:i/>
          <w:iCs w:val="0"/>
          <w:color w:val="365F91" w:themeColor="accent1" w:themeShade="BF"/>
        </w:rPr>
        <w:t>Le frottement latéral augmente avec la profondeur</w:t>
      </w:r>
      <w:r w:rsidRPr="000448A2">
        <w:t>.</w:t>
      </w:r>
      <w:r>
        <w:t xml:space="preserve"> Son augmentation est d'autant plus importante que la différence entre la section des tiges et la section du cône est faible. C'est pourquoi le PANDA a notamment des pointes de</w:t>
      </w:r>
      <w:r w:rsidR="00B722C7">
        <w:t xml:space="preserve"> 2, 4</w:t>
      </w:r>
      <w:r>
        <w:t xml:space="preserve"> et </w:t>
      </w:r>
      <w:r w:rsidR="00B722C7">
        <w:t>10</w:t>
      </w:r>
      <w:r>
        <w:t xml:space="preserve"> cm² alors que la section des tiges est de 2 cm².</w:t>
      </w:r>
    </w:p>
    <w:p w14:paraId="0E0DDE70" w14:textId="77777777" w:rsidR="00F24E93" w:rsidRDefault="00F24E93" w:rsidP="00F24E93">
      <w:pPr>
        <w:pStyle w:val="Titre5"/>
      </w:pPr>
      <w:r>
        <w:t>Domaines d'application</w:t>
      </w:r>
    </w:p>
    <w:p w14:paraId="451B278F" w14:textId="77777777" w:rsidR="00F24E93" w:rsidRPr="000448A2" w:rsidRDefault="00F24E93" w:rsidP="00F24E93">
      <w:r w:rsidRPr="000448A2">
        <w:t>L'essai est réalisé pour 3 applications différentes :</w:t>
      </w:r>
    </w:p>
    <w:p w14:paraId="3DC96D9E" w14:textId="77777777" w:rsidR="00F24E93" w:rsidRPr="000448A2" w:rsidRDefault="00F24E93" w:rsidP="00F24E93">
      <w:pPr>
        <w:pStyle w:val="Style1"/>
        <w:rPr>
          <w:i/>
          <w:u w:val="single"/>
        </w:rPr>
      </w:pPr>
      <w:r w:rsidRPr="00A01BC5">
        <w:t>La</w:t>
      </w:r>
      <w:r w:rsidRPr="000448A2">
        <w:rPr>
          <w:b/>
          <w:i/>
        </w:rPr>
        <w:t xml:space="preserve"> </w:t>
      </w:r>
      <w:r w:rsidRPr="00B470CD">
        <w:rPr>
          <w:b/>
          <w:i/>
          <w:color w:val="2F5496"/>
        </w:rPr>
        <w:t>reconnaissance des terrains</w:t>
      </w:r>
      <w:r w:rsidRPr="000448A2">
        <w:t xml:space="preserve"> : L</w:t>
      </w:r>
      <w:r>
        <w:t xml:space="preserve">'essai </w:t>
      </w:r>
      <w:r w:rsidRPr="000448A2">
        <w:t>permet de vérifier l'homogénéité ou l'hétérogénéité des terrains ainsi que la présence éventuelle d'anomalies et d'obtenir des informations sur les valeurs de capacité portante (</w:t>
      </w:r>
      <w:r w:rsidRPr="000448A2">
        <w:rPr>
          <w:i/>
        </w:rPr>
        <w:t>choix du type de fondation à adopter</w:t>
      </w:r>
      <w:r w:rsidRPr="000448A2">
        <w:t>) et sur le tassement éventuel</w:t>
      </w:r>
      <w:r>
        <w:t xml:space="preserve"> ;</w:t>
      </w:r>
    </w:p>
    <w:p w14:paraId="737F29FA" w14:textId="39A14ED9" w:rsidR="00F24E93" w:rsidRPr="000448A2" w:rsidRDefault="00F24E93" w:rsidP="00F24E93">
      <w:pPr>
        <w:pStyle w:val="Style1"/>
        <w:rPr>
          <w:i/>
          <w:u w:val="single"/>
        </w:rPr>
      </w:pPr>
      <w:r w:rsidRPr="00A01BC5">
        <w:t>Le</w:t>
      </w:r>
      <w:r w:rsidRPr="000448A2">
        <w:rPr>
          <w:b/>
          <w:i/>
        </w:rPr>
        <w:t xml:space="preserve"> </w:t>
      </w:r>
      <w:r w:rsidRPr="00B470CD">
        <w:rPr>
          <w:b/>
          <w:i/>
          <w:color w:val="2F5496"/>
        </w:rPr>
        <w:t>contrôle de la qualité du compactage</w:t>
      </w:r>
      <w:r w:rsidRPr="00B470CD">
        <w:rPr>
          <w:color w:val="2F5496"/>
        </w:rPr>
        <w:t> </w:t>
      </w:r>
      <w:r w:rsidRPr="00B470CD">
        <w:rPr>
          <w:b/>
          <w:i/>
          <w:color w:val="2F5496"/>
        </w:rPr>
        <w:t>d</w:t>
      </w:r>
      <w:r w:rsidR="00B722C7">
        <w:rPr>
          <w:b/>
          <w:i/>
          <w:color w:val="2F5496"/>
        </w:rPr>
        <w:t>'un</w:t>
      </w:r>
      <w:r w:rsidRPr="00B470CD">
        <w:rPr>
          <w:b/>
          <w:i/>
          <w:color w:val="2F5496"/>
        </w:rPr>
        <w:t xml:space="preserve"> remblai ou d</w:t>
      </w:r>
      <w:r w:rsidR="00B722C7">
        <w:rPr>
          <w:b/>
          <w:i/>
          <w:color w:val="2F5496"/>
        </w:rPr>
        <w:t>'un</w:t>
      </w:r>
      <w:r w:rsidRPr="00B470CD">
        <w:rPr>
          <w:b/>
          <w:i/>
          <w:color w:val="2F5496"/>
        </w:rPr>
        <w:t>e tranchée</w:t>
      </w:r>
      <w:r w:rsidRPr="000448A2">
        <w:t xml:space="preserve"> : Le</w:t>
      </w:r>
      <w:r>
        <w:t>s valeurs obtenues sont c</w:t>
      </w:r>
      <w:r w:rsidRPr="000448A2">
        <w:t>omparé</w:t>
      </w:r>
      <w:r>
        <w:t>es</w:t>
      </w:r>
      <w:r w:rsidRPr="000448A2">
        <w:t xml:space="preserve"> à </w:t>
      </w:r>
      <w:r>
        <w:t xml:space="preserve">un critère ou à </w:t>
      </w:r>
      <w:r w:rsidR="00B722C7">
        <w:t>une</w:t>
      </w:r>
      <w:r w:rsidRPr="000448A2">
        <w:t xml:space="preserve"> courbe de référence afin de déterminer la qualité du compactage et de détecter la présence éventuelle d'insuffisances de compactage. Le pénétrogramme permet également de contrôler l'épaisseur des couches compactées</w:t>
      </w:r>
      <w:r>
        <w:t xml:space="preserve"> ;</w:t>
      </w:r>
    </w:p>
    <w:p w14:paraId="707A4504" w14:textId="77777777" w:rsidR="00F24E93" w:rsidRPr="00CD5860" w:rsidRDefault="00F24E93" w:rsidP="00F24E93">
      <w:pPr>
        <w:pStyle w:val="Style1"/>
        <w:spacing w:before="120"/>
        <w:rPr>
          <w:i/>
          <w:u w:val="single"/>
        </w:rPr>
      </w:pPr>
      <w:r w:rsidRPr="00A01BC5">
        <w:rPr>
          <w:i/>
        </w:rPr>
        <w:lastRenderedPageBreak/>
        <w:t>L'</w:t>
      </w:r>
      <w:r w:rsidRPr="00B470CD">
        <w:rPr>
          <w:b/>
          <w:i/>
          <w:color w:val="2F5496"/>
        </w:rPr>
        <w:t>obtention de certains paramètres intervenant dans le calcul des fondations</w:t>
      </w:r>
      <w:r w:rsidRPr="00B470CD">
        <w:rPr>
          <w:color w:val="2F5496"/>
        </w:rPr>
        <w:t xml:space="preserve"> </w:t>
      </w:r>
      <w:r w:rsidRPr="00CD5860">
        <w:t>comme</w:t>
      </w:r>
      <w:r w:rsidRPr="000448A2">
        <w:t xml:space="preserve"> la densité et l'angle de frottement des matériaux pulvérulents, la cohésion, l'indice de compressibilité (</w:t>
      </w:r>
      <w:r w:rsidRPr="000448A2">
        <w:rPr>
          <w:i/>
        </w:rPr>
        <w:t xml:space="preserve">par rapport à </w:t>
      </w:r>
      <w:proofErr w:type="spellStart"/>
      <w:r w:rsidRPr="000448A2">
        <w:rPr>
          <w:i/>
        </w:rPr>
        <w:t>Ip</w:t>
      </w:r>
      <w:proofErr w:type="spellEnd"/>
      <w:r w:rsidRPr="000448A2">
        <w:t xml:space="preserve">) ou encore l'indice </w:t>
      </w:r>
      <w:smartTag w:uri="urn:schemas-microsoft-com:office:smarttags" w:element="stockticker">
        <w:r w:rsidRPr="000448A2">
          <w:t>CBR</w:t>
        </w:r>
      </w:smartTag>
      <w:r w:rsidRPr="000448A2">
        <w:t xml:space="preserve"> des matériaux cohérents.</w:t>
      </w:r>
    </w:p>
    <w:p w14:paraId="1DB6AB8F" w14:textId="24A8629E" w:rsidR="00F24E93" w:rsidRPr="00373E00" w:rsidRDefault="00F24E93" w:rsidP="00F24E93">
      <w:pPr>
        <w:pStyle w:val="Style1"/>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before="120"/>
        <w:rPr>
          <w:i/>
          <w:sz w:val="20"/>
          <w:u w:val="single"/>
        </w:rPr>
      </w:pPr>
      <w:r w:rsidRPr="00373E00">
        <w:rPr>
          <w:iCs/>
        </w:rPr>
        <w:t xml:space="preserve">REMARQUE </w:t>
      </w:r>
      <w:r w:rsidRPr="00373E00">
        <w:rPr>
          <w:iCs/>
          <w:sz w:val="20"/>
        </w:rPr>
        <w:t>: Cet</w:t>
      </w:r>
      <w:r w:rsidRPr="00373E00">
        <w:rPr>
          <w:sz w:val="20"/>
        </w:rPr>
        <w:t xml:space="preserve"> essai a été conçu initialement pour obtenir les caractéristiques d</w:t>
      </w:r>
      <w:r w:rsidR="00B722C7">
        <w:rPr>
          <w:sz w:val="20"/>
        </w:rPr>
        <w:t>'un</w:t>
      </w:r>
      <w:r w:rsidRPr="00373E00">
        <w:rPr>
          <w:sz w:val="20"/>
        </w:rPr>
        <w:t xml:space="preserve"> sol non cohérent pour lequel il est difficile d’obtenir un échantillon représentatif.</w:t>
      </w:r>
    </w:p>
    <w:p w14:paraId="03E03F3B" w14:textId="77777777" w:rsidR="00F24E93" w:rsidRDefault="00F24E93" w:rsidP="00F24E93">
      <w:pPr>
        <w:pStyle w:val="Titre5"/>
      </w:pPr>
      <w:r>
        <w:t>Classification</w:t>
      </w:r>
    </w:p>
    <w:p w14:paraId="4CE66957" w14:textId="36399BBF" w:rsidR="00F24E93" w:rsidRPr="000448A2" w:rsidRDefault="00F24E93" w:rsidP="00F24E93">
      <w:r>
        <w:t>Les différents pénétromètres dynamiques se réparti</w:t>
      </w:r>
      <w:r w:rsidR="00B722C7">
        <w:t>ssent</w:t>
      </w:r>
      <w:r>
        <w:t xml:space="preserve"> en 2 familles</w:t>
      </w:r>
      <w:r w:rsidR="00B722C7">
        <w:t xml:space="preserve"> :</w:t>
      </w:r>
      <w:r>
        <w:t xml:space="preserve"> </w:t>
      </w:r>
    </w:p>
    <w:p w14:paraId="3E63FD35" w14:textId="7DCC6B0F" w:rsidR="00F24E93" w:rsidRPr="000448A2" w:rsidRDefault="00F24E93" w:rsidP="00F24E93">
      <w:pPr>
        <w:pStyle w:val="Style1"/>
      </w:pPr>
      <w:r w:rsidRPr="00373E00">
        <w:rPr>
          <w:iCs/>
        </w:rPr>
        <w:t>Le</w:t>
      </w:r>
      <w:r w:rsidRPr="00373E00">
        <w:rPr>
          <w:b/>
          <w:bCs/>
          <w:i/>
        </w:rPr>
        <w:t xml:space="preserve"> </w:t>
      </w:r>
      <w:r w:rsidRPr="00373E00">
        <w:rPr>
          <w:b/>
          <w:bCs/>
          <w:i/>
          <w:color w:val="365F91" w:themeColor="accent1" w:themeShade="BF"/>
        </w:rPr>
        <w:t>pénétromètre dynamique à énergie constante</w:t>
      </w:r>
      <w:r w:rsidRPr="00373E00">
        <w:rPr>
          <w:color w:val="365F91" w:themeColor="accent1" w:themeShade="BF"/>
        </w:rPr>
        <w:t xml:space="preserve"> </w:t>
      </w:r>
      <w:r>
        <w:t xml:space="preserve">se caractérise par une </w:t>
      </w:r>
      <w:r w:rsidRPr="000448A2">
        <w:t xml:space="preserve">source d'énergie constante grâce notamment à des valeurs constantes d'hauteur de chute et de masse du mouton. </w:t>
      </w:r>
      <w:r>
        <w:t xml:space="preserve">Plusieurs </w:t>
      </w:r>
      <w:r w:rsidR="00B722C7">
        <w:t xml:space="preserve">types </w:t>
      </w:r>
      <w:r>
        <w:t>existent en fonction du poids de la masse ;</w:t>
      </w:r>
    </w:p>
    <w:p w14:paraId="1CF5A27D" w14:textId="37694B59" w:rsidR="00F24E93" w:rsidRPr="000448A2" w:rsidRDefault="00F24E93" w:rsidP="00F24E93">
      <w:pPr>
        <w:pStyle w:val="Style1"/>
        <w:rPr>
          <w:u w:val="single"/>
        </w:rPr>
      </w:pPr>
      <w:r w:rsidRPr="00373E00">
        <w:rPr>
          <w:iCs/>
        </w:rPr>
        <w:t>Le</w:t>
      </w:r>
      <w:r w:rsidRPr="00373E00">
        <w:rPr>
          <w:b/>
          <w:bCs/>
          <w:i/>
        </w:rPr>
        <w:t xml:space="preserve"> </w:t>
      </w:r>
      <w:r w:rsidRPr="00B722C7">
        <w:rPr>
          <w:b/>
          <w:bCs/>
          <w:i/>
          <w:color w:val="365F91" w:themeColor="accent1" w:themeShade="BF"/>
        </w:rPr>
        <w:t>pénétromètre dynamique à énergie variable</w:t>
      </w:r>
      <w:r w:rsidRPr="00B722C7">
        <w:rPr>
          <w:b/>
          <w:bCs/>
          <w:color w:val="365F91" w:themeColor="accent1" w:themeShade="BF"/>
        </w:rPr>
        <w:t xml:space="preserve"> </w:t>
      </w:r>
      <w:r>
        <w:t xml:space="preserve">se caractérise par une </w:t>
      </w:r>
      <w:r w:rsidRPr="000448A2">
        <w:t xml:space="preserve">source d'énergie </w:t>
      </w:r>
      <w:r>
        <w:t>variable.</w:t>
      </w:r>
    </w:p>
    <w:p w14:paraId="16674CC9" w14:textId="549EECE6" w:rsidR="00F24E93" w:rsidRDefault="00F24E93" w:rsidP="00F24E93">
      <w:pPr>
        <w:pStyle w:val="Lgende"/>
        <w:keepNext/>
      </w:pPr>
      <w:bookmarkStart w:id="56" w:name="_Ref52050342"/>
      <w:r>
        <w:t xml:space="preserve">Tableau </w:t>
      </w:r>
      <w:fldSimple w:instr=" STYLEREF 1 \s ">
        <w:r w:rsidR="00A601DE">
          <w:rPr>
            <w:noProof/>
          </w:rPr>
          <w:t>4</w:t>
        </w:r>
      </w:fldSimple>
      <w:r w:rsidR="00A601DE">
        <w:t>.</w:t>
      </w:r>
      <w:fldSimple w:instr=" SEQ Tableau \* ROMAN \s 1 ">
        <w:r w:rsidR="00A601DE">
          <w:rPr>
            <w:noProof/>
          </w:rPr>
          <w:t>II</w:t>
        </w:r>
      </w:fldSimple>
      <w:bookmarkEnd w:id="56"/>
      <w:r>
        <w:t xml:space="preserve"> </w:t>
      </w:r>
      <w:r w:rsidR="00B722C7">
        <w:rPr>
          <w:b w:val="0"/>
          <w:szCs w:val="18"/>
        </w:rPr>
        <w:t>-</w:t>
      </w:r>
      <w:r w:rsidRPr="000448A2">
        <w:rPr>
          <w:szCs w:val="18"/>
        </w:rPr>
        <w:t xml:space="preserve"> Classification des essais de pénétration dynamique selon l’ISSMFE</w:t>
      </w:r>
      <w:r w:rsidRPr="000448A2">
        <w:rPr>
          <w:i/>
          <w:szCs w:val="18"/>
        </w:rPr>
        <w:t xml:space="preserve"> </w:t>
      </w:r>
      <w:r w:rsidRPr="00B722C7">
        <w:rPr>
          <w:b w:val="0"/>
          <w:bCs/>
          <w:i/>
          <w:szCs w:val="18"/>
        </w:rPr>
        <w:t>(</w:t>
      </w:r>
      <w:r w:rsidR="00B722C7">
        <w:rPr>
          <w:b w:val="0"/>
          <w:bCs/>
          <w:i/>
          <w:szCs w:val="18"/>
        </w:rPr>
        <w:t xml:space="preserve">source : </w:t>
      </w:r>
      <w:r w:rsidRPr="00B722C7">
        <w:rPr>
          <w:b w:val="0"/>
          <w:bCs/>
          <w:i/>
          <w:szCs w:val="18"/>
        </w:rPr>
        <w:t>Comité Technique 88).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2302"/>
        <w:gridCol w:w="2303"/>
      </w:tblGrid>
      <w:tr w:rsidR="00F24E93" w:rsidRPr="000448A2" w14:paraId="2785E436" w14:textId="77777777" w:rsidTr="006740E1">
        <w:trPr>
          <w:jc w:val="center"/>
        </w:trPr>
        <w:tc>
          <w:tcPr>
            <w:tcW w:w="2302" w:type="dxa"/>
            <w:shd w:val="clear" w:color="auto" w:fill="B8CCE4" w:themeFill="accent1" w:themeFillTint="66"/>
          </w:tcPr>
          <w:p w14:paraId="13F9776A" w14:textId="77777777" w:rsidR="00F24E93" w:rsidRPr="00F24E93" w:rsidRDefault="00F24E93" w:rsidP="006740E1">
            <w:pPr>
              <w:pStyle w:val="Corpsdetexte"/>
              <w:jc w:val="center"/>
              <w:rPr>
                <w:rFonts w:ascii="Book Antiqua" w:hAnsi="Book Antiqua"/>
                <w:b/>
                <w:color w:val="365F91" w:themeColor="accent1" w:themeShade="BF"/>
                <w:sz w:val="20"/>
                <w:szCs w:val="20"/>
              </w:rPr>
            </w:pPr>
            <w:r w:rsidRPr="00F24E93">
              <w:rPr>
                <w:rFonts w:ascii="Book Antiqua" w:hAnsi="Book Antiqua"/>
                <w:b/>
                <w:color w:val="365F91" w:themeColor="accent1" w:themeShade="BF"/>
                <w:sz w:val="20"/>
                <w:szCs w:val="20"/>
              </w:rPr>
              <w:t>Type</w:t>
            </w:r>
          </w:p>
        </w:tc>
        <w:tc>
          <w:tcPr>
            <w:tcW w:w="2302" w:type="dxa"/>
            <w:shd w:val="clear" w:color="auto" w:fill="B8CCE4" w:themeFill="accent1" w:themeFillTint="66"/>
          </w:tcPr>
          <w:p w14:paraId="6466E06B" w14:textId="77777777" w:rsidR="00F24E93" w:rsidRPr="00F24E93" w:rsidRDefault="00F24E93" w:rsidP="006740E1">
            <w:pPr>
              <w:pStyle w:val="Corpsdetexte"/>
              <w:jc w:val="center"/>
              <w:rPr>
                <w:rFonts w:ascii="Book Antiqua" w:hAnsi="Book Antiqua"/>
                <w:b/>
                <w:color w:val="365F91" w:themeColor="accent1" w:themeShade="BF"/>
                <w:sz w:val="20"/>
                <w:szCs w:val="20"/>
              </w:rPr>
            </w:pPr>
            <w:r w:rsidRPr="00F24E93">
              <w:rPr>
                <w:rFonts w:ascii="Book Antiqua" w:hAnsi="Book Antiqua"/>
                <w:b/>
                <w:color w:val="365F91" w:themeColor="accent1" w:themeShade="BF"/>
                <w:sz w:val="20"/>
                <w:szCs w:val="20"/>
              </w:rPr>
              <w:t>Abréviation</w:t>
            </w:r>
          </w:p>
        </w:tc>
        <w:tc>
          <w:tcPr>
            <w:tcW w:w="2303" w:type="dxa"/>
            <w:shd w:val="clear" w:color="auto" w:fill="B8CCE4" w:themeFill="accent1" w:themeFillTint="66"/>
          </w:tcPr>
          <w:p w14:paraId="59BC4A94" w14:textId="412CD1D7" w:rsidR="00F24E93" w:rsidRPr="00F24E93" w:rsidRDefault="00F24E93" w:rsidP="006740E1">
            <w:pPr>
              <w:pStyle w:val="Corpsdetexte"/>
              <w:jc w:val="center"/>
              <w:rPr>
                <w:rFonts w:ascii="Book Antiqua" w:hAnsi="Book Antiqua"/>
                <w:b/>
                <w:color w:val="365F91" w:themeColor="accent1" w:themeShade="BF"/>
                <w:sz w:val="20"/>
                <w:szCs w:val="20"/>
              </w:rPr>
            </w:pPr>
            <w:r w:rsidRPr="00F24E93">
              <w:rPr>
                <w:rFonts w:ascii="Book Antiqua" w:hAnsi="Book Antiqua"/>
                <w:b/>
                <w:color w:val="365F91" w:themeColor="accent1" w:themeShade="BF"/>
                <w:sz w:val="20"/>
                <w:szCs w:val="20"/>
              </w:rPr>
              <w:t xml:space="preserve">Masse du marteau </w:t>
            </w:r>
            <w:r w:rsidRPr="00F24E93">
              <w:rPr>
                <w:rFonts w:ascii="Book Antiqua" w:hAnsi="Book Antiqua"/>
                <w:color w:val="365F91" w:themeColor="accent1" w:themeShade="BF"/>
                <w:sz w:val="20"/>
                <w:szCs w:val="20"/>
              </w:rPr>
              <w:t>(</w:t>
            </w:r>
            <w:r w:rsidRPr="00F24E93">
              <w:rPr>
                <w:rFonts w:ascii="Book Antiqua" w:hAnsi="Book Antiqua"/>
                <w:i/>
                <w:iCs/>
                <w:color w:val="365F91" w:themeColor="accent1" w:themeShade="BF"/>
                <w:sz w:val="20"/>
                <w:szCs w:val="20"/>
              </w:rPr>
              <w:t>kg</w:t>
            </w:r>
            <w:r w:rsidRPr="00F24E93">
              <w:rPr>
                <w:rFonts w:ascii="Book Antiqua" w:hAnsi="Book Antiqua"/>
                <w:color w:val="365F91" w:themeColor="accent1" w:themeShade="BF"/>
                <w:sz w:val="20"/>
                <w:szCs w:val="20"/>
              </w:rPr>
              <w:t>)</w:t>
            </w:r>
          </w:p>
        </w:tc>
      </w:tr>
      <w:tr w:rsidR="00F24E93" w:rsidRPr="000448A2" w14:paraId="7148D0AC" w14:textId="77777777" w:rsidTr="006740E1">
        <w:trPr>
          <w:jc w:val="center"/>
        </w:trPr>
        <w:tc>
          <w:tcPr>
            <w:tcW w:w="2302" w:type="dxa"/>
          </w:tcPr>
          <w:p w14:paraId="5690BA4A" w14:textId="77777777" w:rsidR="00F24E93" w:rsidRPr="00F24E93" w:rsidRDefault="00F24E93" w:rsidP="006740E1">
            <w:pPr>
              <w:pStyle w:val="Corpsdetexte"/>
              <w:jc w:val="center"/>
              <w:rPr>
                <w:rFonts w:ascii="Book Antiqua" w:hAnsi="Book Antiqua"/>
                <w:bCs/>
                <w:iCs/>
                <w:color w:val="365F91" w:themeColor="accent1" w:themeShade="BF"/>
                <w:sz w:val="20"/>
                <w:szCs w:val="20"/>
              </w:rPr>
            </w:pPr>
            <w:r w:rsidRPr="00F24E93">
              <w:rPr>
                <w:rFonts w:ascii="Book Antiqua" w:hAnsi="Book Antiqua"/>
                <w:bCs/>
                <w:iCs/>
                <w:color w:val="365F91" w:themeColor="accent1" w:themeShade="BF"/>
                <w:sz w:val="20"/>
                <w:szCs w:val="20"/>
              </w:rPr>
              <w:t>Léger</w:t>
            </w:r>
          </w:p>
        </w:tc>
        <w:tc>
          <w:tcPr>
            <w:tcW w:w="2302" w:type="dxa"/>
          </w:tcPr>
          <w:p w14:paraId="09479E73" w14:textId="77777777" w:rsidR="00F24E93" w:rsidRPr="00F24E93" w:rsidRDefault="00F24E93" w:rsidP="006740E1">
            <w:pPr>
              <w:pStyle w:val="Corpsdetexte"/>
              <w:jc w:val="center"/>
              <w:rPr>
                <w:rFonts w:ascii="Book Antiqua" w:hAnsi="Book Antiqua"/>
                <w:sz w:val="20"/>
                <w:szCs w:val="20"/>
              </w:rPr>
            </w:pPr>
            <w:smartTag w:uri="urn:schemas-microsoft-com:office:smarttags" w:element="stockticker">
              <w:r w:rsidRPr="00F24E93">
                <w:rPr>
                  <w:rFonts w:ascii="Book Antiqua" w:hAnsi="Book Antiqua"/>
                  <w:sz w:val="20"/>
                  <w:szCs w:val="20"/>
                </w:rPr>
                <w:t>DPL</w:t>
              </w:r>
            </w:smartTag>
          </w:p>
        </w:tc>
        <w:tc>
          <w:tcPr>
            <w:tcW w:w="2303" w:type="dxa"/>
          </w:tcPr>
          <w:p w14:paraId="1B965508" w14:textId="77777777" w:rsidR="00F24E93" w:rsidRPr="00F24E93" w:rsidRDefault="00F24E93" w:rsidP="006740E1">
            <w:pPr>
              <w:pStyle w:val="Corpsdetexte"/>
              <w:jc w:val="center"/>
              <w:rPr>
                <w:rFonts w:ascii="Book Antiqua" w:hAnsi="Book Antiqua"/>
                <w:sz w:val="20"/>
                <w:szCs w:val="20"/>
              </w:rPr>
            </w:pPr>
            <w:r w:rsidRPr="00F24E93">
              <w:rPr>
                <w:rFonts w:ascii="Book Antiqua" w:hAnsi="Book Antiqua"/>
                <w:sz w:val="20"/>
                <w:szCs w:val="20"/>
              </w:rPr>
              <w:t xml:space="preserve"> </w:t>
            </w:r>
            <w:r w:rsidRPr="00F24E93">
              <w:rPr>
                <w:rFonts w:ascii="Book Antiqua" w:hAnsi="Book Antiqua"/>
                <w:sz w:val="20"/>
                <w:szCs w:val="20"/>
                <w:u w:val="single"/>
              </w:rPr>
              <w:t>&lt;</w:t>
            </w:r>
            <w:r w:rsidRPr="00F24E93">
              <w:rPr>
                <w:rFonts w:ascii="Book Antiqua" w:hAnsi="Book Antiqua"/>
                <w:sz w:val="20"/>
                <w:szCs w:val="20"/>
              </w:rPr>
              <w:t xml:space="preserve"> 10</w:t>
            </w:r>
          </w:p>
        </w:tc>
      </w:tr>
      <w:tr w:rsidR="00F24E93" w:rsidRPr="000448A2" w14:paraId="44ACA93E" w14:textId="77777777" w:rsidTr="006740E1">
        <w:trPr>
          <w:jc w:val="center"/>
        </w:trPr>
        <w:tc>
          <w:tcPr>
            <w:tcW w:w="2302" w:type="dxa"/>
          </w:tcPr>
          <w:p w14:paraId="117A3C3D" w14:textId="77777777" w:rsidR="00F24E93" w:rsidRPr="00F24E93" w:rsidRDefault="00F24E93" w:rsidP="006740E1">
            <w:pPr>
              <w:pStyle w:val="Corpsdetexte"/>
              <w:jc w:val="center"/>
              <w:rPr>
                <w:rFonts w:ascii="Book Antiqua" w:hAnsi="Book Antiqua"/>
                <w:bCs/>
                <w:iCs/>
                <w:color w:val="365F91" w:themeColor="accent1" w:themeShade="BF"/>
                <w:sz w:val="20"/>
                <w:szCs w:val="20"/>
              </w:rPr>
            </w:pPr>
            <w:r w:rsidRPr="00F24E93">
              <w:rPr>
                <w:rFonts w:ascii="Book Antiqua" w:hAnsi="Book Antiqua"/>
                <w:bCs/>
                <w:iCs/>
                <w:color w:val="365F91" w:themeColor="accent1" w:themeShade="BF"/>
                <w:sz w:val="20"/>
                <w:szCs w:val="20"/>
              </w:rPr>
              <w:t>Moyen</w:t>
            </w:r>
          </w:p>
        </w:tc>
        <w:tc>
          <w:tcPr>
            <w:tcW w:w="2302" w:type="dxa"/>
          </w:tcPr>
          <w:p w14:paraId="1965BD6A" w14:textId="77777777" w:rsidR="00F24E93" w:rsidRPr="00F24E93" w:rsidRDefault="00F24E93" w:rsidP="006740E1">
            <w:pPr>
              <w:pStyle w:val="Corpsdetexte"/>
              <w:jc w:val="center"/>
              <w:rPr>
                <w:rFonts w:ascii="Book Antiqua" w:hAnsi="Book Antiqua"/>
                <w:sz w:val="20"/>
                <w:szCs w:val="20"/>
              </w:rPr>
            </w:pPr>
            <w:r w:rsidRPr="00F24E93">
              <w:rPr>
                <w:rFonts w:ascii="Book Antiqua" w:hAnsi="Book Antiqua"/>
                <w:sz w:val="20"/>
                <w:szCs w:val="20"/>
              </w:rPr>
              <w:t>DPM</w:t>
            </w:r>
          </w:p>
        </w:tc>
        <w:tc>
          <w:tcPr>
            <w:tcW w:w="2303" w:type="dxa"/>
          </w:tcPr>
          <w:p w14:paraId="6F204965" w14:textId="77777777" w:rsidR="00F24E93" w:rsidRPr="00F24E93" w:rsidRDefault="00F24E93" w:rsidP="006740E1">
            <w:pPr>
              <w:pStyle w:val="Corpsdetexte"/>
              <w:jc w:val="center"/>
              <w:rPr>
                <w:rFonts w:ascii="Book Antiqua" w:hAnsi="Book Antiqua"/>
                <w:sz w:val="20"/>
                <w:szCs w:val="20"/>
              </w:rPr>
            </w:pPr>
            <w:r w:rsidRPr="00F24E93">
              <w:rPr>
                <w:rFonts w:ascii="Book Antiqua" w:hAnsi="Book Antiqua"/>
                <w:sz w:val="20"/>
                <w:szCs w:val="20"/>
              </w:rPr>
              <w:t>10 – 40</w:t>
            </w:r>
          </w:p>
        </w:tc>
      </w:tr>
      <w:tr w:rsidR="00F24E93" w:rsidRPr="000448A2" w14:paraId="0A91F881" w14:textId="77777777" w:rsidTr="006740E1">
        <w:trPr>
          <w:jc w:val="center"/>
        </w:trPr>
        <w:tc>
          <w:tcPr>
            <w:tcW w:w="2302" w:type="dxa"/>
          </w:tcPr>
          <w:p w14:paraId="2EE58B9D" w14:textId="77777777" w:rsidR="00F24E93" w:rsidRPr="00F24E93" w:rsidRDefault="00F24E93" w:rsidP="006740E1">
            <w:pPr>
              <w:pStyle w:val="Corpsdetexte"/>
              <w:jc w:val="center"/>
              <w:rPr>
                <w:rFonts w:ascii="Book Antiqua" w:hAnsi="Book Antiqua"/>
                <w:bCs/>
                <w:iCs/>
                <w:color w:val="365F91" w:themeColor="accent1" w:themeShade="BF"/>
                <w:sz w:val="20"/>
                <w:szCs w:val="20"/>
              </w:rPr>
            </w:pPr>
            <w:r w:rsidRPr="00F24E93">
              <w:rPr>
                <w:rFonts w:ascii="Book Antiqua" w:hAnsi="Book Antiqua"/>
                <w:bCs/>
                <w:iCs/>
                <w:color w:val="365F91" w:themeColor="accent1" w:themeShade="BF"/>
                <w:sz w:val="20"/>
                <w:szCs w:val="20"/>
              </w:rPr>
              <w:t>Lourd</w:t>
            </w:r>
          </w:p>
        </w:tc>
        <w:tc>
          <w:tcPr>
            <w:tcW w:w="2302" w:type="dxa"/>
          </w:tcPr>
          <w:p w14:paraId="3729C294" w14:textId="77777777" w:rsidR="00F24E93" w:rsidRPr="00F24E93" w:rsidRDefault="00F24E93" w:rsidP="006740E1">
            <w:pPr>
              <w:pStyle w:val="Corpsdetexte"/>
              <w:jc w:val="center"/>
              <w:rPr>
                <w:rFonts w:ascii="Book Antiqua" w:hAnsi="Book Antiqua"/>
                <w:sz w:val="20"/>
                <w:szCs w:val="20"/>
              </w:rPr>
            </w:pPr>
            <w:smartTag w:uri="urn:schemas-microsoft-com:office:smarttags" w:element="stockticker">
              <w:r w:rsidRPr="00F24E93">
                <w:rPr>
                  <w:rFonts w:ascii="Book Antiqua" w:hAnsi="Book Antiqua"/>
                  <w:sz w:val="20"/>
                  <w:szCs w:val="20"/>
                </w:rPr>
                <w:t>DPH</w:t>
              </w:r>
            </w:smartTag>
          </w:p>
        </w:tc>
        <w:tc>
          <w:tcPr>
            <w:tcW w:w="2303" w:type="dxa"/>
          </w:tcPr>
          <w:p w14:paraId="581A789D" w14:textId="77777777" w:rsidR="00F24E93" w:rsidRPr="00F24E93" w:rsidRDefault="00F24E93" w:rsidP="006740E1">
            <w:pPr>
              <w:pStyle w:val="Corpsdetexte"/>
              <w:jc w:val="center"/>
              <w:rPr>
                <w:rFonts w:ascii="Book Antiqua" w:hAnsi="Book Antiqua"/>
                <w:sz w:val="20"/>
                <w:szCs w:val="20"/>
              </w:rPr>
            </w:pPr>
            <w:r w:rsidRPr="00F24E93">
              <w:rPr>
                <w:rFonts w:ascii="Book Antiqua" w:hAnsi="Book Antiqua"/>
                <w:sz w:val="20"/>
                <w:szCs w:val="20"/>
              </w:rPr>
              <w:t>41 – 60</w:t>
            </w:r>
          </w:p>
        </w:tc>
      </w:tr>
      <w:tr w:rsidR="00F24E93" w:rsidRPr="000448A2" w14:paraId="677E68BA" w14:textId="77777777" w:rsidTr="006740E1">
        <w:trPr>
          <w:jc w:val="center"/>
        </w:trPr>
        <w:tc>
          <w:tcPr>
            <w:tcW w:w="2302" w:type="dxa"/>
          </w:tcPr>
          <w:p w14:paraId="1CF71BB2" w14:textId="77777777" w:rsidR="00F24E93" w:rsidRPr="00F24E93" w:rsidRDefault="00F24E93" w:rsidP="006740E1">
            <w:pPr>
              <w:pStyle w:val="Corpsdetexte"/>
              <w:jc w:val="center"/>
              <w:rPr>
                <w:rFonts w:ascii="Book Antiqua" w:hAnsi="Book Antiqua"/>
                <w:bCs/>
                <w:iCs/>
                <w:color w:val="365F91" w:themeColor="accent1" w:themeShade="BF"/>
                <w:sz w:val="20"/>
                <w:szCs w:val="20"/>
              </w:rPr>
            </w:pPr>
            <w:r w:rsidRPr="00F24E93">
              <w:rPr>
                <w:rFonts w:ascii="Book Antiqua" w:hAnsi="Book Antiqua"/>
                <w:bCs/>
                <w:iCs/>
                <w:color w:val="365F91" w:themeColor="accent1" w:themeShade="BF"/>
                <w:sz w:val="20"/>
                <w:szCs w:val="20"/>
              </w:rPr>
              <w:t>Super-lourd</w:t>
            </w:r>
          </w:p>
        </w:tc>
        <w:tc>
          <w:tcPr>
            <w:tcW w:w="2302" w:type="dxa"/>
          </w:tcPr>
          <w:p w14:paraId="4EEE434C" w14:textId="77777777" w:rsidR="00F24E93" w:rsidRPr="00F24E93" w:rsidRDefault="00F24E93" w:rsidP="006740E1">
            <w:pPr>
              <w:pStyle w:val="Corpsdetexte"/>
              <w:jc w:val="center"/>
              <w:rPr>
                <w:rFonts w:ascii="Book Antiqua" w:hAnsi="Book Antiqua"/>
                <w:sz w:val="20"/>
                <w:szCs w:val="20"/>
              </w:rPr>
            </w:pPr>
            <w:r w:rsidRPr="00F24E93">
              <w:rPr>
                <w:rFonts w:ascii="Book Antiqua" w:hAnsi="Book Antiqua"/>
                <w:sz w:val="20"/>
                <w:szCs w:val="20"/>
              </w:rPr>
              <w:t>DPSH</w:t>
            </w:r>
          </w:p>
        </w:tc>
        <w:tc>
          <w:tcPr>
            <w:tcW w:w="2303" w:type="dxa"/>
          </w:tcPr>
          <w:p w14:paraId="259886F7" w14:textId="77777777" w:rsidR="00F24E93" w:rsidRPr="00F24E93" w:rsidRDefault="00F24E93" w:rsidP="006740E1">
            <w:pPr>
              <w:pStyle w:val="Corpsdetexte"/>
              <w:jc w:val="center"/>
              <w:rPr>
                <w:rFonts w:ascii="Book Antiqua" w:hAnsi="Book Antiqua"/>
                <w:sz w:val="20"/>
                <w:szCs w:val="20"/>
              </w:rPr>
            </w:pPr>
            <w:r w:rsidRPr="00F24E93">
              <w:rPr>
                <w:rFonts w:ascii="Book Antiqua" w:hAnsi="Book Antiqua"/>
                <w:sz w:val="20"/>
                <w:szCs w:val="20"/>
              </w:rPr>
              <w:t>&gt; 60</w:t>
            </w:r>
          </w:p>
        </w:tc>
      </w:tr>
    </w:tbl>
    <w:p w14:paraId="4F2CC5E3" w14:textId="3E061F98" w:rsidR="008C7D05" w:rsidRDefault="008C7D05" w:rsidP="008C7D05">
      <w:pPr>
        <w:pStyle w:val="Titre2"/>
      </w:pPr>
      <w:bookmarkStart w:id="57" w:name="_Toc121844845"/>
      <w:r>
        <w:t>PENETROMETRE DYNAMIQUE</w:t>
      </w:r>
      <w:r w:rsidR="00AD5D48">
        <w:t xml:space="preserve"> A ENERGIE CONSTANTE</w:t>
      </w:r>
      <w:bookmarkEnd w:id="57"/>
    </w:p>
    <w:p w14:paraId="1986A5E6" w14:textId="77777777" w:rsidR="00F24E93" w:rsidRDefault="00F24E93" w:rsidP="00F24E93">
      <w:r w:rsidRPr="000448A2">
        <w:t>L’</w:t>
      </w:r>
      <w:r>
        <w:t xml:space="preserve">enfoncement du cône dans le sol se fait grâce à une source d'énergie constante qui est souvent assurée par la chute d'une masse constante tombant d'une certaine hauteur sur une enclume. </w:t>
      </w:r>
    </w:p>
    <w:p w14:paraId="5D97344E" w14:textId="693283E2" w:rsidR="00F24E93" w:rsidRPr="000448A2" w:rsidRDefault="00F24E93" w:rsidP="00F24E93">
      <w:r>
        <w:t xml:space="preserve">Les valeurs mesurées sont données en </w:t>
      </w:r>
      <w:r w:rsidRPr="00DD43C3">
        <w:rPr>
          <w:b/>
          <w:bCs/>
          <w:i/>
          <w:iCs/>
          <w:color w:val="365F91" w:themeColor="accent1" w:themeShade="BF"/>
        </w:rPr>
        <w:t>enfoncement</w:t>
      </w:r>
      <w:r>
        <w:t xml:space="preserve"> (</w:t>
      </w:r>
      <w:r w:rsidRPr="00DD43C3">
        <w:rPr>
          <w:b/>
          <w:bCs/>
          <w:color w:val="365F91" w:themeColor="accent1" w:themeShade="BF"/>
        </w:rPr>
        <w:t>X</w:t>
      </w:r>
      <w:r w:rsidRPr="00DD43C3">
        <w:rPr>
          <w:i/>
          <w:iCs/>
        </w:rPr>
        <w:t xml:space="preserve"> - mm/coup</w:t>
      </w:r>
      <w:r>
        <w:t xml:space="preserve">) ou en </w:t>
      </w:r>
      <w:r w:rsidRPr="00DD43C3">
        <w:rPr>
          <w:b/>
          <w:bCs/>
          <w:i/>
          <w:iCs/>
          <w:color w:val="365F91" w:themeColor="accent1" w:themeShade="BF"/>
        </w:rPr>
        <w:t>résistance</w:t>
      </w:r>
      <w:r>
        <w:rPr>
          <w:b/>
          <w:bCs/>
          <w:i/>
          <w:iCs/>
          <w:color w:val="365F91" w:themeColor="accent1" w:themeShade="BF"/>
        </w:rPr>
        <w:t xml:space="preserve"> à l'enfoncement</w:t>
      </w:r>
      <w:r w:rsidRPr="00DD43C3">
        <w:rPr>
          <w:b/>
          <w:bCs/>
          <w:i/>
          <w:iCs/>
          <w:color w:val="365F91" w:themeColor="accent1" w:themeShade="BF"/>
        </w:rPr>
        <w:t xml:space="preserve"> dynamique</w:t>
      </w:r>
      <w:r>
        <w:rPr>
          <w:b/>
          <w:bCs/>
          <w:i/>
          <w:iCs/>
          <w:color w:val="365F91" w:themeColor="accent1" w:themeShade="BF"/>
        </w:rPr>
        <w:t xml:space="preserve"> d'une pointe</w:t>
      </w:r>
      <w:r w:rsidRPr="00DD43C3">
        <w:t xml:space="preserve"> </w:t>
      </w:r>
      <w:r>
        <w:t>(</w:t>
      </w:r>
      <w:r w:rsidRPr="00DD43C3">
        <w:rPr>
          <w:b/>
          <w:bCs/>
          <w:color w:val="365F91" w:themeColor="accent1" w:themeShade="BF"/>
        </w:rPr>
        <w:t>q</w:t>
      </w:r>
      <w:r w:rsidRPr="00DD43C3">
        <w:rPr>
          <w:b/>
          <w:bCs/>
          <w:color w:val="365F91" w:themeColor="accent1" w:themeShade="BF"/>
          <w:vertAlign w:val="subscript"/>
        </w:rPr>
        <w:t>d</w:t>
      </w:r>
      <w:r w:rsidRPr="00DD43C3">
        <w:rPr>
          <w:i/>
          <w:iCs/>
        </w:rPr>
        <w:t xml:space="preserve"> – MPa</w:t>
      </w:r>
      <w:r>
        <w:t xml:space="preserve">) obtenue par la formule des Hollandais suivante. </w:t>
      </w:r>
    </w:p>
    <w:p w14:paraId="0CBE86AE" w14:textId="77777777" w:rsidR="00F24E93" w:rsidRPr="000448A2" w:rsidRDefault="00F24E93" w:rsidP="00F24E93">
      <w:pPr>
        <w:tabs>
          <w:tab w:val="left" w:pos="4962"/>
        </w:tabs>
      </w:pPr>
      <w:r w:rsidRPr="000448A2">
        <w:t xml:space="preserve"> </w:t>
      </w:r>
      <w:r w:rsidRPr="000448A2">
        <w:tab/>
      </w:r>
      <w:proofErr w:type="gramStart"/>
      <w:r w:rsidRPr="000448A2">
        <w:rPr>
          <w:sz w:val="18"/>
          <w:szCs w:val="18"/>
        </w:rPr>
        <w:t>q</w:t>
      </w:r>
      <w:r w:rsidRPr="000448A2">
        <w:rPr>
          <w:sz w:val="18"/>
          <w:szCs w:val="18"/>
          <w:vertAlign w:val="subscript"/>
        </w:rPr>
        <w:t>d</w:t>
      </w:r>
      <w:proofErr w:type="gramEnd"/>
      <w:r w:rsidRPr="000448A2">
        <w:rPr>
          <w:sz w:val="18"/>
          <w:szCs w:val="18"/>
        </w:rPr>
        <w:t> : Résistance à la pénétration dynamique (</w:t>
      </w:r>
      <w:r w:rsidRPr="000448A2">
        <w:rPr>
          <w:i/>
          <w:sz w:val="18"/>
          <w:szCs w:val="18"/>
        </w:rPr>
        <w:t>MPa</w:t>
      </w:r>
      <w:r w:rsidRPr="000448A2">
        <w:rPr>
          <w:sz w:val="18"/>
          <w:szCs w:val="18"/>
        </w:rPr>
        <w:t>)</w:t>
      </w:r>
    </w:p>
    <w:p w14:paraId="04417BBC" w14:textId="77777777" w:rsidR="00F24E93" w:rsidRPr="000448A2" w:rsidRDefault="00F24E93" w:rsidP="00F24E93">
      <w:pPr>
        <w:tabs>
          <w:tab w:val="left" w:pos="4962"/>
        </w:tabs>
        <w:rPr>
          <w:bCs/>
          <w:sz w:val="18"/>
          <w:szCs w:val="18"/>
        </w:rPr>
      </w:pPr>
      <w:r w:rsidRPr="000448A2">
        <w:rPr>
          <w:b/>
          <w:sz w:val="18"/>
          <w:szCs w:val="18"/>
        </w:rPr>
        <w:t xml:space="preserve">                               </w:t>
      </w:r>
      <w:r w:rsidRPr="000448A2">
        <w:rPr>
          <w:sz w:val="18"/>
          <w:szCs w:val="18"/>
        </w:rPr>
        <w:tab/>
        <w:t>A : Section de la pointe (</w:t>
      </w:r>
      <w:r w:rsidRPr="000448A2">
        <w:rPr>
          <w:i/>
          <w:sz w:val="18"/>
          <w:szCs w:val="18"/>
        </w:rPr>
        <w:t>m²</w:t>
      </w:r>
      <w:r w:rsidRPr="000448A2">
        <w:rPr>
          <w:sz w:val="18"/>
          <w:szCs w:val="18"/>
        </w:rPr>
        <w:t>)</w:t>
      </w:r>
    </w:p>
    <w:p w14:paraId="5F348973" w14:textId="77777777" w:rsidR="00F24E93" w:rsidRPr="000448A2" w:rsidRDefault="00F24E93" w:rsidP="00122C2E">
      <w:pPr>
        <w:pStyle w:val="Corpsdetexte"/>
        <w:tabs>
          <w:tab w:val="left" w:pos="1134"/>
          <w:tab w:val="left" w:pos="4962"/>
        </w:tabs>
        <w:spacing w:before="0"/>
        <w:rPr>
          <w:rFonts w:ascii="Book Antiqua" w:hAnsi="Book Antiqua"/>
        </w:rPr>
      </w:pPr>
      <w:r w:rsidRPr="000448A2">
        <w:rPr>
          <w:rFonts w:ascii="Book Antiqua" w:hAnsi="Book Antiqua"/>
          <w:b/>
        </w:rPr>
        <w:tab/>
      </w:r>
      <w:proofErr w:type="gramStart"/>
      <w:r w:rsidRPr="00F24E93">
        <w:rPr>
          <w:rFonts w:ascii="Book Antiqua" w:hAnsi="Book Antiqua"/>
          <w:b/>
          <w:color w:val="76923C" w:themeColor="accent3" w:themeShade="BF"/>
        </w:rPr>
        <w:t>q</w:t>
      </w:r>
      <w:r w:rsidRPr="00F24E93">
        <w:rPr>
          <w:rFonts w:ascii="Book Antiqua" w:hAnsi="Book Antiqua"/>
          <w:b/>
          <w:color w:val="76923C" w:themeColor="accent3" w:themeShade="BF"/>
          <w:vertAlign w:val="subscript"/>
        </w:rPr>
        <w:t>d</w:t>
      </w:r>
      <w:proofErr w:type="gramEnd"/>
      <w:r w:rsidRPr="00F24E93">
        <w:rPr>
          <w:rFonts w:ascii="Book Antiqua" w:hAnsi="Book Antiqua"/>
          <w:b/>
          <w:color w:val="76923C" w:themeColor="accent3" w:themeShade="BF"/>
        </w:rPr>
        <w:t xml:space="preserve"> =</w:t>
      </w:r>
      <w:r w:rsidRPr="00F24E93">
        <w:rPr>
          <w:rFonts w:ascii="Book Antiqua" w:hAnsi="Book Antiqua"/>
          <w:color w:val="76923C" w:themeColor="accent3" w:themeShade="BF"/>
        </w:rPr>
        <w:t xml:space="preserve">    </w:t>
      </w:r>
      <w:proofErr w:type="spellStart"/>
      <w:r w:rsidRPr="00F24E93">
        <w:rPr>
          <w:rFonts w:ascii="Book Antiqua" w:hAnsi="Book Antiqua"/>
          <w:b/>
          <w:color w:val="76923C" w:themeColor="accent3" w:themeShade="BF"/>
          <w:u w:val="single"/>
        </w:rPr>
        <w:t>MgH</w:t>
      </w:r>
      <w:proofErr w:type="spellEnd"/>
      <w:r w:rsidRPr="00F24E93">
        <w:rPr>
          <w:rFonts w:ascii="Book Antiqua" w:hAnsi="Book Antiqua"/>
          <w:b/>
          <w:color w:val="76923C" w:themeColor="accent3" w:themeShade="BF"/>
        </w:rPr>
        <w:t xml:space="preserve">  </w:t>
      </w:r>
      <w:r w:rsidRPr="00F24E93">
        <w:rPr>
          <w:rFonts w:ascii="Book Antiqua" w:hAnsi="Book Antiqua"/>
          <w:b/>
          <w:color w:val="76923C" w:themeColor="accent3" w:themeShade="BF"/>
          <w:u w:val="single"/>
        </w:rPr>
        <w:t xml:space="preserve">   M    </w:t>
      </w:r>
      <w:r w:rsidRPr="000448A2">
        <w:rPr>
          <w:rFonts w:ascii="Book Antiqua" w:hAnsi="Book Antiqua"/>
        </w:rPr>
        <w:tab/>
      </w:r>
      <w:proofErr w:type="spellStart"/>
      <w:r w:rsidRPr="000448A2">
        <w:rPr>
          <w:rFonts w:ascii="Book Antiqua" w:hAnsi="Book Antiqua"/>
          <w:sz w:val="18"/>
          <w:szCs w:val="18"/>
        </w:rPr>
        <w:t>M</w:t>
      </w:r>
      <w:proofErr w:type="spellEnd"/>
      <w:r w:rsidRPr="000448A2">
        <w:rPr>
          <w:rFonts w:ascii="Book Antiqua" w:hAnsi="Book Antiqua"/>
          <w:sz w:val="18"/>
          <w:szCs w:val="18"/>
        </w:rPr>
        <w:t xml:space="preserve"> : Masse du marteau  (</w:t>
      </w:r>
      <w:r w:rsidRPr="000448A2">
        <w:rPr>
          <w:rFonts w:ascii="Book Antiqua" w:hAnsi="Book Antiqua"/>
          <w:i/>
          <w:sz w:val="18"/>
          <w:szCs w:val="18"/>
        </w:rPr>
        <w:t>kg</w:t>
      </w:r>
      <w:r w:rsidRPr="000448A2">
        <w:rPr>
          <w:rFonts w:ascii="Book Antiqua" w:hAnsi="Book Antiqua"/>
          <w:sz w:val="18"/>
          <w:szCs w:val="18"/>
        </w:rPr>
        <w:t>)</w:t>
      </w:r>
      <w:r w:rsidRPr="000448A2">
        <w:rPr>
          <w:rFonts w:ascii="Book Antiqua" w:hAnsi="Book Antiqua"/>
        </w:rPr>
        <w:tab/>
      </w:r>
    </w:p>
    <w:p w14:paraId="7D89FCC8" w14:textId="77777777" w:rsidR="00F24E93" w:rsidRPr="000448A2" w:rsidRDefault="00F24E93" w:rsidP="00F24E93">
      <w:pPr>
        <w:pStyle w:val="Corpsdetexte"/>
        <w:tabs>
          <w:tab w:val="left" w:pos="1760"/>
          <w:tab w:val="left" w:pos="4962"/>
        </w:tabs>
        <w:spacing w:before="0"/>
        <w:rPr>
          <w:rFonts w:ascii="Book Antiqua" w:hAnsi="Book Antiqua"/>
          <w:color w:val="000000"/>
          <w:sz w:val="18"/>
          <w:szCs w:val="18"/>
        </w:rPr>
      </w:pPr>
      <w:r w:rsidRPr="000448A2">
        <w:rPr>
          <w:rFonts w:ascii="Book Antiqua" w:hAnsi="Book Antiqua"/>
          <w:b/>
        </w:rPr>
        <w:t xml:space="preserve">             </w:t>
      </w:r>
      <w:r w:rsidRPr="000448A2">
        <w:rPr>
          <w:rFonts w:ascii="Book Antiqua" w:hAnsi="Book Antiqua"/>
          <w:b/>
        </w:rPr>
        <w:tab/>
      </w:r>
      <w:r w:rsidRPr="00F24E93">
        <w:rPr>
          <w:rFonts w:ascii="Book Antiqua" w:hAnsi="Book Antiqua"/>
          <w:b/>
          <w:color w:val="76923C" w:themeColor="accent3" w:themeShade="BF"/>
        </w:rPr>
        <w:t>A e     M + P</w:t>
      </w:r>
      <w:r w:rsidRPr="000448A2">
        <w:rPr>
          <w:rFonts w:ascii="Book Antiqua" w:hAnsi="Book Antiqua"/>
          <w:b/>
        </w:rPr>
        <w:tab/>
      </w:r>
      <w:proofErr w:type="spellStart"/>
      <w:r w:rsidRPr="000448A2">
        <w:rPr>
          <w:rFonts w:ascii="Book Antiqua" w:hAnsi="Book Antiqua"/>
          <w:color w:val="000000"/>
          <w:sz w:val="18"/>
          <w:szCs w:val="18"/>
        </w:rPr>
        <w:t>P</w:t>
      </w:r>
      <w:proofErr w:type="spellEnd"/>
      <w:r w:rsidRPr="000448A2">
        <w:rPr>
          <w:rFonts w:ascii="Book Antiqua" w:hAnsi="Book Antiqua"/>
          <w:color w:val="000000"/>
          <w:sz w:val="18"/>
          <w:szCs w:val="18"/>
        </w:rPr>
        <w:t> : Masse de la tête de battage + tiges + pointe (</w:t>
      </w:r>
      <w:r w:rsidRPr="000448A2">
        <w:rPr>
          <w:rFonts w:ascii="Book Antiqua" w:hAnsi="Book Antiqua"/>
          <w:i/>
          <w:color w:val="000000"/>
          <w:sz w:val="18"/>
          <w:szCs w:val="18"/>
        </w:rPr>
        <w:t>kg</w:t>
      </w:r>
      <w:r w:rsidRPr="000448A2">
        <w:rPr>
          <w:rFonts w:ascii="Book Antiqua" w:hAnsi="Book Antiqua"/>
          <w:color w:val="000000"/>
          <w:sz w:val="18"/>
          <w:szCs w:val="18"/>
        </w:rPr>
        <w:t>)</w:t>
      </w:r>
    </w:p>
    <w:p w14:paraId="31B37619" w14:textId="77777777" w:rsidR="00F24E93" w:rsidRPr="000448A2" w:rsidRDefault="00F24E93" w:rsidP="00F24E93">
      <w:pPr>
        <w:pStyle w:val="Corpsdetexte"/>
        <w:tabs>
          <w:tab w:val="left" w:pos="4962"/>
        </w:tabs>
        <w:spacing w:before="40"/>
        <w:rPr>
          <w:rFonts w:ascii="Book Antiqua" w:hAnsi="Book Antiqua"/>
          <w:sz w:val="18"/>
          <w:szCs w:val="18"/>
        </w:rPr>
      </w:pPr>
      <w:r w:rsidRPr="000448A2">
        <w:rPr>
          <w:rFonts w:ascii="Book Antiqua" w:hAnsi="Book Antiqua"/>
          <w:sz w:val="18"/>
          <w:szCs w:val="18"/>
        </w:rPr>
        <w:tab/>
      </w:r>
      <w:proofErr w:type="gramStart"/>
      <w:r w:rsidRPr="000448A2">
        <w:rPr>
          <w:rFonts w:ascii="Book Antiqua" w:hAnsi="Book Antiqua"/>
          <w:sz w:val="18"/>
          <w:szCs w:val="18"/>
        </w:rPr>
        <w:t>e</w:t>
      </w:r>
      <w:proofErr w:type="gramEnd"/>
      <w:r w:rsidRPr="000448A2">
        <w:rPr>
          <w:rFonts w:ascii="Book Antiqua" w:hAnsi="Book Antiqua"/>
          <w:sz w:val="18"/>
          <w:szCs w:val="18"/>
        </w:rPr>
        <w:t> : Enfoncement plastique par coup (</w:t>
      </w:r>
      <w:r w:rsidRPr="000448A2">
        <w:rPr>
          <w:rFonts w:ascii="Book Antiqua" w:hAnsi="Book Antiqua"/>
          <w:i/>
          <w:sz w:val="18"/>
          <w:szCs w:val="18"/>
        </w:rPr>
        <w:t>m</w:t>
      </w:r>
      <w:r w:rsidRPr="000448A2">
        <w:rPr>
          <w:rFonts w:ascii="Book Antiqua" w:hAnsi="Book Antiqua"/>
          <w:sz w:val="18"/>
          <w:szCs w:val="18"/>
        </w:rPr>
        <w:t>)</w:t>
      </w:r>
    </w:p>
    <w:p w14:paraId="4CC67738" w14:textId="77777777" w:rsidR="00F24E93" w:rsidRPr="000448A2" w:rsidRDefault="00F24E93" w:rsidP="00F24E93">
      <w:pPr>
        <w:pStyle w:val="Corpsdetexte"/>
        <w:tabs>
          <w:tab w:val="left" w:pos="4962"/>
        </w:tabs>
        <w:spacing w:before="120"/>
        <w:ind w:right="57"/>
        <w:rPr>
          <w:rFonts w:ascii="Book Antiqua" w:hAnsi="Book Antiqua"/>
        </w:rPr>
      </w:pPr>
      <w:r w:rsidRPr="000448A2">
        <w:rPr>
          <w:rFonts w:ascii="Book Antiqua" w:hAnsi="Book Antiqua"/>
        </w:rPr>
        <w:t>Plusieurs hypothèses interviennent dans la formule :</w:t>
      </w:r>
    </w:p>
    <w:p w14:paraId="74D88CE3" w14:textId="77777777" w:rsidR="00F24E93" w:rsidRPr="00C77AFC" w:rsidRDefault="00F24E93" w:rsidP="00F24E93">
      <w:pPr>
        <w:pStyle w:val="Style1"/>
      </w:pPr>
      <w:r w:rsidRPr="00C77AFC">
        <w:t xml:space="preserve">Le </w:t>
      </w:r>
      <w:r w:rsidRPr="005D4A33">
        <w:rPr>
          <w:b/>
          <w:bCs/>
          <w:i/>
          <w:iCs/>
          <w:color w:val="365F91" w:themeColor="accent1" w:themeShade="BF"/>
        </w:rPr>
        <w:t>pénétromètre ne tient pas compte du frottement latéral</w:t>
      </w:r>
      <w:r w:rsidRPr="005D4A33">
        <w:rPr>
          <w:color w:val="365F91" w:themeColor="accent1" w:themeShade="BF"/>
        </w:rPr>
        <w:t> </w:t>
      </w:r>
      <w:r w:rsidRPr="00C77AFC">
        <w:t>;</w:t>
      </w:r>
    </w:p>
    <w:p w14:paraId="32A1CFBC" w14:textId="0C7F3089" w:rsidR="00F24E93" w:rsidRPr="000448A2" w:rsidRDefault="00F24E93" w:rsidP="00F24E93">
      <w:pPr>
        <w:pStyle w:val="Style1"/>
      </w:pPr>
      <w:r w:rsidRPr="00C77AFC">
        <w:t>L'</w:t>
      </w:r>
      <w:r w:rsidRPr="005D4A33">
        <w:rPr>
          <w:b/>
          <w:bCs/>
          <w:i/>
          <w:iCs/>
          <w:color w:val="365F91" w:themeColor="accent1" w:themeShade="BF"/>
        </w:rPr>
        <w:t xml:space="preserve">enfoncement élastique est négligeable  </w:t>
      </w:r>
      <w:r w:rsidRPr="000448A2">
        <w:sym w:font="Symbol" w:char="F0DE"/>
      </w:r>
      <w:r w:rsidRPr="000448A2">
        <w:t xml:space="preserve"> </w:t>
      </w:r>
      <w:r w:rsidRPr="005D4A33">
        <w:rPr>
          <w:b/>
          <w:bCs/>
          <w:color w:val="76923C" w:themeColor="accent3" w:themeShade="BF"/>
        </w:rPr>
        <w:t>e' = 0</w:t>
      </w:r>
      <w:r w:rsidR="00B722C7" w:rsidRPr="005D4A33">
        <w:rPr>
          <w:color w:val="76923C" w:themeColor="accent3" w:themeShade="BF"/>
        </w:rPr>
        <w:t xml:space="preserve"> </w:t>
      </w:r>
      <w:r w:rsidR="00B722C7">
        <w:t>;</w:t>
      </w:r>
    </w:p>
    <w:p w14:paraId="04AB2F19" w14:textId="1E18E93B" w:rsidR="00F24E93" w:rsidRDefault="00F24E93" w:rsidP="00F24E93">
      <w:pPr>
        <w:pStyle w:val="Style1"/>
      </w:pPr>
      <w:r w:rsidRPr="00C77AFC">
        <w:t xml:space="preserve">Le </w:t>
      </w:r>
      <w:r w:rsidRPr="005D4A33">
        <w:rPr>
          <w:b/>
          <w:bCs/>
          <w:i/>
          <w:iCs/>
          <w:color w:val="365F91" w:themeColor="accent1" w:themeShade="BF"/>
        </w:rPr>
        <w:t xml:space="preserve">choc est parfaitement mou </w:t>
      </w:r>
      <w:r w:rsidRPr="000448A2">
        <w:t>(</w:t>
      </w:r>
      <w:r w:rsidRPr="005A3C3E">
        <w:rPr>
          <w:i/>
          <w:iCs/>
        </w:rPr>
        <w:t>pas de rebond</w:t>
      </w:r>
      <w:r w:rsidRPr="000448A2">
        <w:t xml:space="preserve">) </w:t>
      </w:r>
      <w:r w:rsidRPr="000448A2">
        <w:sym w:font="Symbol" w:char="F0DE"/>
      </w:r>
      <w:r w:rsidRPr="000448A2">
        <w:t xml:space="preserve"> </w:t>
      </w:r>
      <w:r w:rsidRPr="005D4A33">
        <w:rPr>
          <w:b/>
          <w:bCs/>
          <w:color w:val="76923C" w:themeColor="accent3" w:themeShade="BF"/>
        </w:rPr>
        <w:sym w:font="Symbol" w:char="F065"/>
      </w:r>
      <w:r w:rsidRPr="005D4A33">
        <w:rPr>
          <w:b/>
          <w:bCs/>
          <w:color w:val="76923C" w:themeColor="accent3" w:themeShade="BF"/>
        </w:rPr>
        <w:t xml:space="preserve"> = 0</w:t>
      </w:r>
      <w:r w:rsidR="00B722C7">
        <w:t>.</w:t>
      </w:r>
      <w:r w:rsidRPr="000448A2">
        <w:t xml:space="preserve"> </w:t>
      </w:r>
    </w:p>
    <w:p w14:paraId="6D675C2E" w14:textId="77777777" w:rsidR="005D4A33" w:rsidRPr="005D4A33" w:rsidRDefault="005D4A33" w:rsidP="005D4A33">
      <w:pPr>
        <w:pBdr>
          <w:top w:val="single" w:sz="4" w:space="1" w:color="auto"/>
          <w:left w:val="single" w:sz="4" w:space="4" w:color="auto"/>
          <w:bottom w:val="single" w:sz="4" w:space="1" w:color="auto"/>
          <w:right w:val="single" w:sz="4" w:space="4" w:color="auto"/>
        </w:pBdr>
        <w:shd w:val="clear" w:color="auto" w:fill="B8CCE4" w:themeFill="accent1" w:themeFillTint="66"/>
        <w:spacing w:before="120"/>
        <w:rPr>
          <w:b/>
          <w:sz w:val="20"/>
        </w:rPr>
      </w:pPr>
      <w:r w:rsidRPr="00C91CC7">
        <w:t>REMARQUE</w:t>
      </w:r>
      <w:r w:rsidRPr="000448A2">
        <w:t xml:space="preserve"> </w:t>
      </w:r>
      <w:r w:rsidRPr="005D4A33">
        <w:rPr>
          <w:sz w:val="20"/>
        </w:rPr>
        <w:t>: En cas de choc élastique (</w:t>
      </w:r>
      <w:r w:rsidRPr="005D4A33">
        <w:rPr>
          <w:i/>
          <w:sz w:val="20"/>
        </w:rPr>
        <w:t>rebond</w:t>
      </w:r>
      <w:r w:rsidRPr="005D4A33">
        <w:rPr>
          <w:sz w:val="20"/>
        </w:rPr>
        <w:t xml:space="preserve">), </w:t>
      </w:r>
      <w:r w:rsidRPr="005D4A33">
        <w:rPr>
          <w:sz w:val="20"/>
        </w:rPr>
        <w:sym w:font="Symbol" w:char="F065"/>
      </w:r>
      <w:r w:rsidRPr="005D4A33">
        <w:rPr>
          <w:sz w:val="20"/>
        </w:rPr>
        <w:t xml:space="preserve">= 1 et la formule devient </w:t>
      </w:r>
      <w:r w:rsidRPr="005D4A33">
        <w:rPr>
          <w:b/>
          <w:color w:val="76923C" w:themeColor="accent3" w:themeShade="BF"/>
          <w:sz w:val="20"/>
        </w:rPr>
        <w:t>q</w:t>
      </w:r>
      <w:r w:rsidRPr="005D4A33">
        <w:rPr>
          <w:b/>
          <w:color w:val="76923C" w:themeColor="accent3" w:themeShade="BF"/>
          <w:sz w:val="20"/>
          <w:vertAlign w:val="subscript"/>
        </w:rPr>
        <w:t>d</w:t>
      </w:r>
      <w:r w:rsidRPr="005D4A33">
        <w:rPr>
          <w:b/>
          <w:color w:val="76923C" w:themeColor="accent3" w:themeShade="BF"/>
          <w:sz w:val="20"/>
        </w:rPr>
        <w:t xml:space="preserve"> =</w:t>
      </w:r>
      <w:r w:rsidRPr="005D4A33">
        <w:rPr>
          <w:color w:val="76923C" w:themeColor="accent3" w:themeShade="BF"/>
          <w:sz w:val="20"/>
        </w:rPr>
        <w:t xml:space="preserve"> </w:t>
      </w:r>
      <w:proofErr w:type="spellStart"/>
      <w:r w:rsidRPr="005D4A33">
        <w:rPr>
          <w:b/>
          <w:color w:val="76923C" w:themeColor="accent3" w:themeShade="BF"/>
          <w:sz w:val="20"/>
          <w:u w:val="single"/>
        </w:rPr>
        <w:t>MgH</w:t>
      </w:r>
      <w:proofErr w:type="spellEnd"/>
      <w:r w:rsidRPr="005D4A33">
        <w:rPr>
          <w:b/>
          <w:color w:val="76923C" w:themeColor="accent3" w:themeShade="BF"/>
          <w:sz w:val="20"/>
        </w:rPr>
        <w:t xml:space="preserve"> /</w:t>
      </w:r>
      <w:proofErr w:type="spellStart"/>
      <w:r w:rsidRPr="005D4A33">
        <w:rPr>
          <w:b/>
          <w:color w:val="76923C" w:themeColor="accent3" w:themeShade="BF"/>
          <w:sz w:val="20"/>
        </w:rPr>
        <w:t>Ae</w:t>
      </w:r>
      <w:proofErr w:type="spellEnd"/>
    </w:p>
    <w:p w14:paraId="363A96B8" w14:textId="47D04FE8" w:rsidR="00F24E93" w:rsidRDefault="00F24E93" w:rsidP="005D4A33">
      <w:pPr>
        <w:pStyle w:val="Corpsdetexte"/>
        <w:tabs>
          <w:tab w:val="left" w:pos="4962"/>
        </w:tabs>
        <w:spacing w:before="120"/>
        <w:rPr>
          <w:rFonts w:ascii="Book Antiqua" w:hAnsi="Book Antiqua"/>
        </w:rPr>
      </w:pPr>
      <w:r w:rsidRPr="000448A2">
        <w:rPr>
          <w:rFonts w:ascii="Book Antiqua" w:hAnsi="Book Antiqua"/>
        </w:rPr>
        <w:t>Il existe une très grande diversité de m</w:t>
      </w:r>
      <w:r>
        <w:rPr>
          <w:rFonts w:ascii="Book Antiqua" w:hAnsi="Book Antiqua"/>
        </w:rPr>
        <w:t>éthodes</w:t>
      </w:r>
      <w:r w:rsidR="005D4A33">
        <w:rPr>
          <w:rFonts w:ascii="Book Antiqua" w:hAnsi="Book Antiqua"/>
        </w:rPr>
        <w:t xml:space="preserve"> car chaque pays a son propre dispositif</w:t>
      </w:r>
      <w:r w:rsidRPr="000448A2">
        <w:rPr>
          <w:rFonts w:ascii="Book Antiqua" w:hAnsi="Book Antiqua"/>
        </w:rPr>
        <w:t xml:space="preserve">. Le présent chapitre reprend en détail quelques exemples. </w:t>
      </w:r>
    </w:p>
    <w:p w14:paraId="00B4D302" w14:textId="103D9ED4" w:rsidR="00F24E93" w:rsidRDefault="00F24E93" w:rsidP="00F24E93">
      <w:pPr>
        <w:pStyle w:val="Lgende"/>
        <w:keepNext/>
      </w:pPr>
      <w:r>
        <w:t xml:space="preserve">Tableau </w:t>
      </w:r>
      <w:fldSimple w:instr=" STYLEREF 1 \s ">
        <w:r w:rsidR="00A601DE">
          <w:rPr>
            <w:noProof/>
          </w:rPr>
          <w:t>4</w:t>
        </w:r>
      </w:fldSimple>
      <w:r w:rsidR="00A601DE">
        <w:t>.</w:t>
      </w:r>
      <w:fldSimple w:instr=" SEQ Tableau \* ROMAN \s 1 ">
        <w:r w:rsidR="00A601DE">
          <w:rPr>
            <w:noProof/>
          </w:rPr>
          <w:t>III</w:t>
        </w:r>
      </w:fldSimple>
      <w:r>
        <w:t xml:space="preserve"> </w:t>
      </w:r>
      <w:r>
        <w:rPr>
          <w:b w:val="0"/>
          <w:szCs w:val="18"/>
        </w:rPr>
        <w:t>:</w:t>
      </w:r>
      <w:r w:rsidRPr="000448A2">
        <w:rPr>
          <w:szCs w:val="18"/>
        </w:rPr>
        <w:t xml:space="preserve"> Caractéristiques des principaux essais de pénétration dynamique à énergie constante.</w:t>
      </w:r>
    </w:p>
    <w:tbl>
      <w:tblPr>
        <w:tblW w:w="10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
        <w:gridCol w:w="2267"/>
        <w:gridCol w:w="978"/>
        <w:gridCol w:w="1154"/>
        <w:gridCol w:w="972"/>
        <w:gridCol w:w="744"/>
        <w:gridCol w:w="1012"/>
        <w:gridCol w:w="1427"/>
        <w:gridCol w:w="1320"/>
      </w:tblGrid>
      <w:tr w:rsidR="00F24E93" w:rsidRPr="000448A2" w14:paraId="737D9B4A" w14:textId="77777777" w:rsidTr="00CF453F">
        <w:trPr>
          <w:jc w:val="center"/>
        </w:trPr>
        <w:tc>
          <w:tcPr>
            <w:tcW w:w="989" w:type="dxa"/>
            <w:shd w:val="clear" w:color="auto" w:fill="B8CCE4" w:themeFill="accent1" w:themeFillTint="66"/>
            <w:vAlign w:val="center"/>
          </w:tcPr>
          <w:p w14:paraId="340FB61D" w14:textId="77777777" w:rsidR="00F24E93" w:rsidRPr="00F24E93" w:rsidRDefault="00F24E93" w:rsidP="006740E1">
            <w:pPr>
              <w:jc w:val="center"/>
              <w:rPr>
                <w:b/>
                <w:color w:val="365F91" w:themeColor="accent1" w:themeShade="BF"/>
                <w:sz w:val="20"/>
              </w:rPr>
            </w:pPr>
            <w:r w:rsidRPr="00F24E93">
              <w:rPr>
                <w:b/>
                <w:color w:val="365F91" w:themeColor="accent1" w:themeShade="BF"/>
                <w:sz w:val="20"/>
              </w:rPr>
              <w:t>Famille</w:t>
            </w:r>
          </w:p>
        </w:tc>
        <w:tc>
          <w:tcPr>
            <w:tcW w:w="2267" w:type="dxa"/>
            <w:shd w:val="clear" w:color="auto" w:fill="B8CCE4" w:themeFill="accent1" w:themeFillTint="66"/>
            <w:vAlign w:val="center"/>
          </w:tcPr>
          <w:p w14:paraId="59CA4DD4" w14:textId="77777777" w:rsidR="00F24E93" w:rsidRPr="00F24E93" w:rsidRDefault="00F24E93" w:rsidP="006740E1">
            <w:pPr>
              <w:jc w:val="center"/>
              <w:rPr>
                <w:b/>
                <w:color w:val="365F91" w:themeColor="accent1" w:themeShade="BF"/>
                <w:sz w:val="20"/>
              </w:rPr>
            </w:pPr>
            <w:r w:rsidRPr="00F24E93">
              <w:rPr>
                <w:b/>
                <w:color w:val="365F91" w:themeColor="accent1" w:themeShade="BF"/>
                <w:sz w:val="20"/>
              </w:rPr>
              <w:t>Appareil</w:t>
            </w:r>
          </w:p>
        </w:tc>
        <w:tc>
          <w:tcPr>
            <w:tcW w:w="978" w:type="dxa"/>
            <w:shd w:val="clear" w:color="auto" w:fill="B8CCE4" w:themeFill="accent1" w:themeFillTint="66"/>
            <w:vAlign w:val="center"/>
          </w:tcPr>
          <w:p w14:paraId="41189472" w14:textId="77777777" w:rsidR="00F24E93" w:rsidRPr="00F24E93" w:rsidRDefault="00F24E93" w:rsidP="006740E1">
            <w:pPr>
              <w:jc w:val="center"/>
              <w:rPr>
                <w:b/>
                <w:color w:val="365F91" w:themeColor="accent1" w:themeShade="BF"/>
                <w:sz w:val="20"/>
              </w:rPr>
            </w:pPr>
            <w:r w:rsidRPr="00F24E93">
              <w:rPr>
                <w:b/>
                <w:color w:val="365F91" w:themeColor="accent1" w:themeShade="BF"/>
                <w:sz w:val="20"/>
              </w:rPr>
              <w:t>Pays</w:t>
            </w:r>
          </w:p>
        </w:tc>
        <w:tc>
          <w:tcPr>
            <w:tcW w:w="1154" w:type="dxa"/>
            <w:shd w:val="clear" w:color="auto" w:fill="B8CCE4" w:themeFill="accent1" w:themeFillTint="66"/>
            <w:vAlign w:val="center"/>
          </w:tcPr>
          <w:p w14:paraId="6703B413" w14:textId="77777777" w:rsidR="00F24E93" w:rsidRPr="00F24E93" w:rsidRDefault="00F24E93" w:rsidP="006740E1">
            <w:pPr>
              <w:jc w:val="center"/>
              <w:rPr>
                <w:b/>
                <w:color w:val="365F91" w:themeColor="accent1" w:themeShade="BF"/>
                <w:sz w:val="20"/>
              </w:rPr>
            </w:pPr>
            <w:r w:rsidRPr="00F24E93">
              <w:rPr>
                <w:b/>
                <w:color w:val="365F91" w:themeColor="accent1" w:themeShade="BF"/>
                <w:sz w:val="20"/>
              </w:rPr>
              <w:t xml:space="preserve">Masse </w:t>
            </w:r>
            <w:r w:rsidRPr="00F24E93">
              <w:rPr>
                <w:i/>
                <w:color w:val="365F91" w:themeColor="accent1" w:themeShade="BF"/>
                <w:sz w:val="20"/>
              </w:rPr>
              <w:t>(kg)</w:t>
            </w:r>
          </w:p>
        </w:tc>
        <w:tc>
          <w:tcPr>
            <w:tcW w:w="972" w:type="dxa"/>
            <w:shd w:val="clear" w:color="auto" w:fill="B8CCE4" w:themeFill="accent1" w:themeFillTint="66"/>
            <w:vAlign w:val="center"/>
          </w:tcPr>
          <w:p w14:paraId="142034DE" w14:textId="77777777" w:rsidR="00F24E93" w:rsidRPr="00F24E93" w:rsidRDefault="00F24E93" w:rsidP="006740E1">
            <w:pPr>
              <w:jc w:val="center"/>
              <w:rPr>
                <w:b/>
                <w:color w:val="365F91" w:themeColor="accent1" w:themeShade="BF"/>
                <w:sz w:val="20"/>
              </w:rPr>
            </w:pPr>
            <w:r w:rsidRPr="00F24E93">
              <w:rPr>
                <w:b/>
                <w:color w:val="365F91" w:themeColor="accent1" w:themeShade="BF"/>
                <w:sz w:val="20"/>
              </w:rPr>
              <w:t xml:space="preserve">Hauteur de chute </w:t>
            </w:r>
            <w:r w:rsidRPr="00F24E93">
              <w:rPr>
                <w:i/>
                <w:color w:val="365F91" w:themeColor="accent1" w:themeShade="BF"/>
                <w:sz w:val="20"/>
              </w:rPr>
              <w:t>(cm)</w:t>
            </w:r>
          </w:p>
        </w:tc>
        <w:tc>
          <w:tcPr>
            <w:tcW w:w="744" w:type="dxa"/>
            <w:shd w:val="clear" w:color="auto" w:fill="B8CCE4" w:themeFill="accent1" w:themeFillTint="66"/>
            <w:vAlign w:val="center"/>
          </w:tcPr>
          <w:p w14:paraId="3298D4B5" w14:textId="77777777" w:rsidR="00F24E93" w:rsidRPr="00F24E93" w:rsidRDefault="00F24E93" w:rsidP="006740E1">
            <w:pPr>
              <w:jc w:val="center"/>
              <w:rPr>
                <w:b/>
                <w:color w:val="365F91" w:themeColor="accent1" w:themeShade="BF"/>
                <w:sz w:val="20"/>
              </w:rPr>
            </w:pPr>
            <w:r w:rsidRPr="00F24E93">
              <w:rPr>
                <w:b/>
                <w:color w:val="365F91" w:themeColor="accent1" w:themeShade="BF"/>
                <w:sz w:val="20"/>
              </w:rPr>
              <w:sym w:font="Symbol" w:char="F0C6"/>
            </w:r>
            <w:r w:rsidRPr="00F24E93">
              <w:rPr>
                <w:b/>
                <w:color w:val="365F91" w:themeColor="accent1" w:themeShade="BF"/>
                <w:sz w:val="20"/>
              </w:rPr>
              <w:t xml:space="preserve"> </w:t>
            </w:r>
            <w:proofErr w:type="gramStart"/>
            <w:r w:rsidRPr="00F24E93">
              <w:rPr>
                <w:b/>
                <w:color w:val="365F91" w:themeColor="accent1" w:themeShade="BF"/>
                <w:sz w:val="20"/>
              </w:rPr>
              <w:t>cône</w:t>
            </w:r>
            <w:proofErr w:type="gramEnd"/>
            <w:r w:rsidRPr="00F24E93">
              <w:rPr>
                <w:b/>
                <w:color w:val="365F91" w:themeColor="accent1" w:themeShade="BF"/>
                <w:sz w:val="20"/>
              </w:rPr>
              <w:t xml:space="preserve"> </w:t>
            </w:r>
            <w:r w:rsidRPr="00F24E93">
              <w:rPr>
                <w:i/>
                <w:color w:val="365F91" w:themeColor="accent1" w:themeShade="BF"/>
                <w:sz w:val="20"/>
              </w:rPr>
              <w:t>(cm²)</w:t>
            </w:r>
          </w:p>
        </w:tc>
        <w:tc>
          <w:tcPr>
            <w:tcW w:w="1012" w:type="dxa"/>
            <w:shd w:val="clear" w:color="auto" w:fill="B8CCE4" w:themeFill="accent1" w:themeFillTint="66"/>
            <w:vAlign w:val="center"/>
          </w:tcPr>
          <w:p w14:paraId="2C24F61A" w14:textId="77777777" w:rsidR="00F24E93" w:rsidRPr="00F24E93" w:rsidRDefault="00F24E93" w:rsidP="006740E1">
            <w:pPr>
              <w:jc w:val="center"/>
              <w:rPr>
                <w:b/>
                <w:color w:val="365F91" w:themeColor="accent1" w:themeShade="BF"/>
                <w:sz w:val="20"/>
              </w:rPr>
            </w:pPr>
            <w:r w:rsidRPr="00F24E93">
              <w:rPr>
                <w:b/>
                <w:color w:val="365F91" w:themeColor="accent1" w:themeShade="BF"/>
                <w:sz w:val="20"/>
              </w:rPr>
              <w:t>Angle cône</w:t>
            </w:r>
          </w:p>
        </w:tc>
        <w:tc>
          <w:tcPr>
            <w:tcW w:w="1427" w:type="dxa"/>
            <w:shd w:val="clear" w:color="auto" w:fill="B8CCE4" w:themeFill="accent1" w:themeFillTint="66"/>
            <w:vAlign w:val="center"/>
          </w:tcPr>
          <w:p w14:paraId="21020ED3" w14:textId="77777777" w:rsidR="00F24E93" w:rsidRPr="00F24E93" w:rsidRDefault="00F24E93" w:rsidP="006740E1">
            <w:pPr>
              <w:jc w:val="center"/>
              <w:rPr>
                <w:b/>
                <w:color w:val="365F91" w:themeColor="accent1" w:themeShade="BF"/>
                <w:sz w:val="20"/>
              </w:rPr>
            </w:pPr>
            <w:r w:rsidRPr="00F24E93">
              <w:rPr>
                <w:b/>
                <w:color w:val="365F91" w:themeColor="accent1" w:themeShade="BF"/>
                <w:sz w:val="20"/>
              </w:rPr>
              <w:t xml:space="preserve">Enfoncement moyen </w:t>
            </w:r>
            <w:r w:rsidRPr="00F24E93">
              <w:rPr>
                <w:color w:val="365F91" w:themeColor="accent1" w:themeShade="BF"/>
                <w:sz w:val="20"/>
              </w:rPr>
              <w:t>(cm)</w:t>
            </w:r>
          </w:p>
        </w:tc>
        <w:tc>
          <w:tcPr>
            <w:tcW w:w="1320" w:type="dxa"/>
            <w:shd w:val="clear" w:color="auto" w:fill="B8CCE4" w:themeFill="accent1" w:themeFillTint="66"/>
            <w:vAlign w:val="center"/>
          </w:tcPr>
          <w:p w14:paraId="66FF8426" w14:textId="77777777" w:rsidR="00F24E93" w:rsidRPr="00F24E93" w:rsidRDefault="00F24E93" w:rsidP="006740E1">
            <w:pPr>
              <w:jc w:val="center"/>
              <w:rPr>
                <w:b/>
                <w:color w:val="365F91" w:themeColor="accent1" w:themeShade="BF"/>
                <w:sz w:val="20"/>
              </w:rPr>
            </w:pPr>
            <w:r w:rsidRPr="00F24E93">
              <w:rPr>
                <w:b/>
                <w:color w:val="365F91" w:themeColor="accent1" w:themeShade="BF"/>
                <w:sz w:val="20"/>
              </w:rPr>
              <w:t>Unité de mesure</w:t>
            </w:r>
          </w:p>
        </w:tc>
      </w:tr>
      <w:tr w:rsidR="00F24E93" w:rsidRPr="000448A2" w14:paraId="7649EC53" w14:textId="77777777" w:rsidTr="00CF453F">
        <w:trPr>
          <w:jc w:val="center"/>
        </w:trPr>
        <w:tc>
          <w:tcPr>
            <w:tcW w:w="989" w:type="dxa"/>
            <w:vMerge w:val="restart"/>
            <w:vAlign w:val="center"/>
          </w:tcPr>
          <w:p w14:paraId="34BB5EE5" w14:textId="77777777" w:rsidR="00F24E93" w:rsidRPr="00F24E93" w:rsidRDefault="00F24E93" w:rsidP="006740E1">
            <w:pPr>
              <w:jc w:val="center"/>
              <w:rPr>
                <w:b/>
                <w:i/>
                <w:color w:val="365F91" w:themeColor="accent1" w:themeShade="BF"/>
                <w:sz w:val="18"/>
                <w:szCs w:val="18"/>
              </w:rPr>
            </w:pPr>
            <w:r w:rsidRPr="00F24E93">
              <w:rPr>
                <w:b/>
                <w:i/>
                <w:color w:val="365F91" w:themeColor="accent1" w:themeShade="BF"/>
                <w:sz w:val="18"/>
                <w:szCs w:val="18"/>
              </w:rPr>
              <w:t>Appareil</w:t>
            </w:r>
          </w:p>
          <w:p w14:paraId="13343828" w14:textId="77777777" w:rsidR="00F24E93" w:rsidRPr="00F24E93" w:rsidRDefault="00F24E93" w:rsidP="006740E1">
            <w:pPr>
              <w:jc w:val="center"/>
              <w:rPr>
                <w:b/>
                <w:i/>
                <w:color w:val="365F91" w:themeColor="accent1" w:themeShade="BF"/>
                <w:sz w:val="18"/>
                <w:szCs w:val="18"/>
              </w:rPr>
            </w:pPr>
            <w:r w:rsidRPr="00F24E93">
              <w:rPr>
                <w:b/>
                <w:i/>
                <w:color w:val="365F91" w:themeColor="accent1" w:themeShade="BF"/>
                <w:sz w:val="18"/>
                <w:szCs w:val="18"/>
              </w:rPr>
              <w:t>Léger</w:t>
            </w:r>
          </w:p>
          <w:p w14:paraId="555B1C83" w14:textId="77777777" w:rsidR="00F24E93" w:rsidRPr="00F24E93" w:rsidRDefault="00F24E93" w:rsidP="006740E1">
            <w:pPr>
              <w:jc w:val="center"/>
              <w:rPr>
                <w:b/>
                <w:i/>
                <w:color w:val="365F91" w:themeColor="accent1" w:themeShade="BF"/>
                <w:sz w:val="18"/>
                <w:szCs w:val="18"/>
              </w:rPr>
            </w:pPr>
            <w:r w:rsidRPr="00F24E93">
              <w:rPr>
                <w:b/>
                <w:i/>
                <w:color w:val="365F91" w:themeColor="accent1" w:themeShade="BF"/>
                <w:sz w:val="18"/>
                <w:szCs w:val="18"/>
              </w:rPr>
              <w:t>(</w:t>
            </w:r>
            <w:smartTag w:uri="urn:schemas-microsoft-com:office:smarttags" w:element="stockticker">
              <w:r w:rsidRPr="00F24E93">
                <w:rPr>
                  <w:b/>
                  <w:i/>
                  <w:color w:val="365F91" w:themeColor="accent1" w:themeShade="BF"/>
                  <w:sz w:val="18"/>
                  <w:szCs w:val="18"/>
                </w:rPr>
                <w:t>DPL</w:t>
              </w:r>
            </w:smartTag>
            <w:r w:rsidRPr="00F24E93">
              <w:rPr>
                <w:b/>
                <w:i/>
                <w:color w:val="365F91" w:themeColor="accent1" w:themeShade="BF"/>
                <w:sz w:val="18"/>
                <w:szCs w:val="18"/>
              </w:rPr>
              <w:t>)</w:t>
            </w:r>
          </w:p>
          <w:p w14:paraId="2361C075" w14:textId="77777777" w:rsidR="00F24E93" w:rsidRPr="00F24E93" w:rsidRDefault="00F24E93" w:rsidP="006740E1">
            <w:pPr>
              <w:jc w:val="center"/>
              <w:rPr>
                <w:i/>
                <w:color w:val="365F91" w:themeColor="accent1" w:themeShade="BF"/>
                <w:sz w:val="18"/>
                <w:szCs w:val="18"/>
              </w:rPr>
            </w:pPr>
            <w:r w:rsidRPr="00F24E93">
              <w:rPr>
                <w:i/>
                <w:color w:val="365F91" w:themeColor="accent1" w:themeShade="BF"/>
                <w:sz w:val="18"/>
                <w:szCs w:val="18"/>
              </w:rPr>
              <w:t>(1-10 kg)</w:t>
            </w:r>
          </w:p>
        </w:tc>
        <w:tc>
          <w:tcPr>
            <w:tcW w:w="2267" w:type="dxa"/>
            <w:vAlign w:val="center"/>
          </w:tcPr>
          <w:p w14:paraId="78210D6F" w14:textId="77777777" w:rsidR="00F24E93" w:rsidRPr="00CF453F" w:rsidRDefault="00F24E93" w:rsidP="006740E1">
            <w:pPr>
              <w:jc w:val="center"/>
              <w:rPr>
                <w:color w:val="365F91" w:themeColor="accent1" w:themeShade="BF"/>
                <w:sz w:val="18"/>
                <w:szCs w:val="18"/>
              </w:rPr>
            </w:pPr>
            <w:r w:rsidRPr="00CF453F">
              <w:rPr>
                <w:color w:val="365F91" w:themeColor="accent1" w:themeShade="BF"/>
                <w:sz w:val="18"/>
                <w:szCs w:val="18"/>
              </w:rPr>
              <w:t xml:space="preserve">Sonde de battage légère de type </w:t>
            </w:r>
            <w:smartTag w:uri="urn:schemas-microsoft-com:office:smarttags" w:element="stockticker">
              <w:r w:rsidRPr="00CF453F">
                <w:rPr>
                  <w:color w:val="365F91" w:themeColor="accent1" w:themeShade="BF"/>
                  <w:sz w:val="18"/>
                  <w:szCs w:val="18"/>
                </w:rPr>
                <w:t>CRR</w:t>
              </w:r>
            </w:smartTag>
          </w:p>
        </w:tc>
        <w:tc>
          <w:tcPr>
            <w:tcW w:w="978" w:type="dxa"/>
            <w:vAlign w:val="center"/>
          </w:tcPr>
          <w:p w14:paraId="270D5FB9" w14:textId="77777777" w:rsidR="00F24E93" w:rsidRPr="000448A2" w:rsidRDefault="00F24E93" w:rsidP="006740E1">
            <w:pPr>
              <w:jc w:val="center"/>
              <w:rPr>
                <w:sz w:val="16"/>
                <w:szCs w:val="16"/>
              </w:rPr>
            </w:pPr>
            <w:r w:rsidRPr="000448A2">
              <w:rPr>
                <w:sz w:val="16"/>
                <w:szCs w:val="16"/>
              </w:rPr>
              <w:t>Belgique</w:t>
            </w:r>
          </w:p>
        </w:tc>
        <w:tc>
          <w:tcPr>
            <w:tcW w:w="1154" w:type="dxa"/>
            <w:vAlign w:val="center"/>
          </w:tcPr>
          <w:p w14:paraId="471E148C" w14:textId="77777777" w:rsidR="00F24E93" w:rsidRPr="000448A2" w:rsidRDefault="00F24E93" w:rsidP="006740E1">
            <w:pPr>
              <w:jc w:val="center"/>
              <w:rPr>
                <w:sz w:val="16"/>
                <w:szCs w:val="16"/>
              </w:rPr>
            </w:pPr>
            <w:r w:rsidRPr="000448A2">
              <w:rPr>
                <w:sz w:val="16"/>
                <w:szCs w:val="16"/>
              </w:rPr>
              <w:t>10</w:t>
            </w:r>
          </w:p>
        </w:tc>
        <w:tc>
          <w:tcPr>
            <w:tcW w:w="972" w:type="dxa"/>
            <w:vAlign w:val="center"/>
          </w:tcPr>
          <w:p w14:paraId="68071E9E" w14:textId="77777777" w:rsidR="00F24E93" w:rsidRPr="000448A2" w:rsidRDefault="00F24E93" w:rsidP="006740E1">
            <w:pPr>
              <w:jc w:val="center"/>
              <w:rPr>
                <w:sz w:val="16"/>
                <w:szCs w:val="16"/>
              </w:rPr>
            </w:pPr>
            <w:r w:rsidRPr="000448A2">
              <w:rPr>
                <w:sz w:val="16"/>
                <w:szCs w:val="16"/>
              </w:rPr>
              <w:t>50</w:t>
            </w:r>
          </w:p>
        </w:tc>
        <w:tc>
          <w:tcPr>
            <w:tcW w:w="744" w:type="dxa"/>
            <w:vAlign w:val="center"/>
          </w:tcPr>
          <w:p w14:paraId="742E727B" w14:textId="77777777" w:rsidR="00F24E93" w:rsidRPr="000448A2" w:rsidRDefault="00F24E93" w:rsidP="006740E1">
            <w:pPr>
              <w:jc w:val="center"/>
              <w:rPr>
                <w:sz w:val="16"/>
                <w:szCs w:val="16"/>
              </w:rPr>
            </w:pPr>
            <w:r w:rsidRPr="000448A2">
              <w:rPr>
                <w:sz w:val="16"/>
                <w:szCs w:val="16"/>
              </w:rPr>
              <w:t>5</w:t>
            </w:r>
          </w:p>
        </w:tc>
        <w:tc>
          <w:tcPr>
            <w:tcW w:w="1012" w:type="dxa"/>
            <w:vAlign w:val="center"/>
          </w:tcPr>
          <w:p w14:paraId="34EAC5C8" w14:textId="77777777" w:rsidR="00F24E93" w:rsidRPr="000448A2" w:rsidRDefault="00F24E93" w:rsidP="006740E1">
            <w:pPr>
              <w:jc w:val="center"/>
              <w:rPr>
                <w:sz w:val="16"/>
                <w:szCs w:val="16"/>
              </w:rPr>
            </w:pPr>
            <w:r w:rsidRPr="000448A2">
              <w:rPr>
                <w:sz w:val="16"/>
                <w:szCs w:val="16"/>
              </w:rPr>
              <w:t>60°</w:t>
            </w:r>
          </w:p>
        </w:tc>
        <w:tc>
          <w:tcPr>
            <w:tcW w:w="1427" w:type="dxa"/>
            <w:vAlign w:val="center"/>
          </w:tcPr>
          <w:p w14:paraId="2DB24F1E" w14:textId="77777777" w:rsidR="00F24E93" w:rsidRPr="000448A2" w:rsidRDefault="00F24E93" w:rsidP="006740E1">
            <w:pPr>
              <w:jc w:val="center"/>
              <w:rPr>
                <w:sz w:val="16"/>
                <w:szCs w:val="16"/>
              </w:rPr>
            </w:pPr>
            <w:r w:rsidRPr="000448A2">
              <w:rPr>
                <w:sz w:val="16"/>
                <w:szCs w:val="16"/>
              </w:rPr>
              <w:t xml:space="preserve">10 </w:t>
            </w:r>
          </w:p>
        </w:tc>
        <w:tc>
          <w:tcPr>
            <w:tcW w:w="1320" w:type="dxa"/>
            <w:vAlign w:val="center"/>
          </w:tcPr>
          <w:p w14:paraId="2C91F3FD" w14:textId="77777777" w:rsidR="00F24E93" w:rsidRPr="000448A2" w:rsidRDefault="00F24E93" w:rsidP="006740E1">
            <w:pPr>
              <w:jc w:val="center"/>
              <w:rPr>
                <w:sz w:val="16"/>
                <w:szCs w:val="16"/>
              </w:rPr>
            </w:pPr>
            <w:r w:rsidRPr="000448A2">
              <w:rPr>
                <w:sz w:val="16"/>
                <w:szCs w:val="16"/>
              </w:rPr>
              <w:t>X (</w:t>
            </w:r>
            <w:r w:rsidRPr="000448A2">
              <w:rPr>
                <w:i/>
                <w:sz w:val="16"/>
                <w:szCs w:val="16"/>
              </w:rPr>
              <w:t>mm/cps</w:t>
            </w:r>
            <w:r w:rsidRPr="000448A2">
              <w:rPr>
                <w:sz w:val="16"/>
                <w:szCs w:val="16"/>
              </w:rPr>
              <w:t>)</w:t>
            </w:r>
          </w:p>
        </w:tc>
      </w:tr>
      <w:tr w:rsidR="00F24E93" w:rsidRPr="000448A2" w14:paraId="2318DB0A" w14:textId="77777777" w:rsidTr="00CF453F">
        <w:trPr>
          <w:jc w:val="center"/>
        </w:trPr>
        <w:tc>
          <w:tcPr>
            <w:tcW w:w="989" w:type="dxa"/>
            <w:vMerge/>
          </w:tcPr>
          <w:p w14:paraId="0CFC2DEE" w14:textId="77777777" w:rsidR="00F24E93" w:rsidRPr="00F24E93" w:rsidRDefault="00F24E93" w:rsidP="006740E1">
            <w:pPr>
              <w:jc w:val="center"/>
              <w:rPr>
                <w:b/>
                <w:i/>
                <w:color w:val="365F91" w:themeColor="accent1" w:themeShade="BF"/>
                <w:sz w:val="18"/>
                <w:szCs w:val="18"/>
              </w:rPr>
            </w:pPr>
          </w:p>
        </w:tc>
        <w:tc>
          <w:tcPr>
            <w:tcW w:w="2267" w:type="dxa"/>
            <w:vAlign w:val="center"/>
          </w:tcPr>
          <w:p w14:paraId="417ACE04" w14:textId="77777777" w:rsidR="00F24E93" w:rsidRPr="00CF453F" w:rsidRDefault="00F24E93" w:rsidP="006740E1">
            <w:pPr>
              <w:jc w:val="center"/>
              <w:rPr>
                <w:color w:val="365F91" w:themeColor="accent1" w:themeShade="BF"/>
                <w:sz w:val="18"/>
                <w:szCs w:val="18"/>
              </w:rPr>
            </w:pPr>
            <w:r w:rsidRPr="00CF453F">
              <w:rPr>
                <w:color w:val="365F91" w:themeColor="accent1" w:themeShade="BF"/>
                <w:sz w:val="18"/>
                <w:szCs w:val="18"/>
              </w:rPr>
              <w:t>KODIAK (</w:t>
            </w:r>
            <w:r w:rsidRPr="00CF453F">
              <w:rPr>
                <w:i/>
                <w:iCs/>
                <w:color w:val="365F91" w:themeColor="accent1" w:themeShade="BF"/>
                <w:sz w:val="18"/>
                <w:szCs w:val="18"/>
              </w:rPr>
              <w:t>Sol Solution</w:t>
            </w:r>
            <w:r w:rsidRPr="00CF453F">
              <w:rPr>
                <w:color w:val="365F91" w:themeColor="accent1" w:themeShade="BF"/>
                <w:sz w:val="18"/>
                <w:szCs w:val="18"/>
              </w:rPr>
              <w:t>)</w:t>
            </w:r>
          </w:p>
        </w:tc>
        <w:tc>
          <w:tcPr>
            <w:tcW w:w="978" w:type="dxa"/>
            <w:vAlign w:val="center"/>
          </w:tcPr>
          <w:p w14:paraId="1F3E3F08" w14:textId="78489C40" w:rsidR="00F24E93" w:rsidRPr="000448A2" w:rsidRDefault="00E36962" w:rsidP="006740E1">
            <w:pPr>
              <w:jc w:val="center"/>
              <w:rPr>
                <w:sz w:val="16"/>
                <w:szCs w:val="16"/>
              </w:rPr>
            </w:pPr>
            <w:r>
              <w:rPr>
                <w:sz w:val="16"/>
                <w:szCs w:val="16"/>
              </w:rPr>
              <w:t>France</w:t>
            </w:r>
          </w:p>
        </w:tc>
        <w:tc>
          <w:tcPr>
            <w:tcW w:w="1154" w:type="dxa"/>
            <w:vAlign w:val="center"/>
          </w:tcPr>
          <w:p w14:paraId="3204C5A3" w14:textId="4A3605AC" w:rsidR="00F24E93" w:rsidRPr="000448A2" w:rsidRDefault="00E36962" w:rsidP="006740E1">
            <w:pPr>
              <w:jc w:val="center"/>
              <w:rPr>
                <w:sz w:val="16"/>
                <w:szCs w:val="16"/>
              </w:rPr>
            </w:pPr>
            <w:r>
              <w:rPr>
                <w:sz w:val="16"/>
                <w:szCs w:val="16"/>
              </w:rPr>
              <w:t>3, 5 et 10</w:t>
            </w:r>
          </w:p>
        </w:tc>
        <w:tc>
          <w:tcPr>
            <w:tcW w:w="972" w:type="dxa"/>
            <w:vAlign w:val="center"/>
          </w:tcPr>
          <w:p w14:paraId="7C1ECCBD" w14:textId="77777777" w:rsidR="00F24E93" w:rsidRPr="000448A2" w:rsidRDefault="00F24E93" w:rsidP="006740E1">
            <w:pPr>
              <w:jc w:val="center"/>
              <w:rPr>
                <w:sz w:val="16"/>
                <w:szCs w:val="16"/>
              </w:rPr>
            </w:pPr>
          </w:p>
        </w:tc>
        <w:tc>
          <w:tcPr>
            <w:tcW w:w="744" w:type="dxa"/>
            <w:vAlign w:val="center"/>
          </w:tcPr>
          <w:p w14:paraId="44A15649" w14:textId="77777777" w:rsidR="00F24E93" w:rsidRPr="000448A2" w:rsidRDefault="00F24E93" w:rsidP="006740E1">
            <w:pPr>
              <w:jc w:val="center"/>
              <w:rPr>
                <w:sz w:val="16"/>
                <w:szCs w:val="16"/>
              </w:rPr>
            </w:pPr>
          </w:p>
        </w:tc>
        <w:tc>
          <w:tcPr>
            <w:tcW w:w="1012" w:type="dxa"/>
            <w:vAlign w:val="center"/>
          </w:tcPr>
          <w:p w14:paraId="7C781073" w14:textId="77777777" w:rsidR="00F24E93" w:rsidRPr="000448A2" w:rsidRDefault="00F24E93" w:rsidP="006740E1">
            <w:pPr>
              <w:jc w:val="center"/>
              <w:rPr>
                <w:sz w:val="16"/>
                <w:szCs w:val="16"/>
              </w:rPr>
            </w:pPr>
          </w:p>
        </w:tc>
        <w:tc>
          <w:tcPr>
            <w:tcW w:w="1427" w:type="dxa"/>
            <w:vAlign w:val="center"/>
          </w:tcPr>
          <w:p w14:paraId="251BF521" w14:textId="77777777" w:rsidR="00F24E93" w:rsidRPr="000448A2" w:rsidRDefault="00F24E93" w:rsidP="006740E1">
            <w:pPr>
              <w:jc w:val="center"/>
              <w:rPr>
                <w:sz w:val="16"/>
                <w:szCs w:val="16"/>
              </w:rPr>
            </w:pPr>
          </w:p>
        </w:tc>
        <w:tc>
          <w:tcPr>
            <w:tcW w:w="1320" w:type="dxa"/>
            <w:vAlign w:val="center"/>
          </w:tcPr>
          <w:p w14:paraId="3C97B573" w14:textId="77777777" w:rsidR="00F24E93" w:rsidRPr="000448A2" w:rsidRDefault="00F24E93" w:rsidP="006740E1">
            <w:pPr>
              <w:jc w:val="center"/>
              <w:rPr>
                <w:sz w:val="16"/>
                <w:szCs w:val="16"/>
              </w:rPr>
            </w:pPr>
          </w:p>
        </w:tc>
      </w:tr>
      <w:tr w:rsidR="00F24E93" w:rsidRPr="000448A2" w14:paraId="4EFD54D1" w14:textId="77777777" w:rsidTr="00CF453F">
        <w:trPr>
          <w:jc w:val="center"/>
        </w:trPr>
        <w:tc>
          <w:tcPr>
            <w:tcW w:w="989" w:type="dxa"/>
            <w:vMerge/>
          </w:tcPr>
          <w:p w14:paraId="0B97D572" w14:textId="77777777" w:rsidR="00F24E93" w:rsidRPr="00F24E93" w:rsidRDefault="00F24E93" w:rsidP="006740E1">
            <w:pPr>
              <w:jc w:val="center"/>
              <w:rPr>
                <w:b/>
                <w:i/>
                <w:color w:val="365F91" w:themeColor="accent1" w:themeShade="BF"/>
                <w:sz w:val="18"/>
                <w:szCs w:val="18"/>
              </w:rPr>
            </w:pPr>
          </w:p>
        </w:tc>
        <w:tc>
          <w:tcPr>
            <w:tcW w:w="2267" w:type="dxa"/>
            <w:vAlign w:val="center"/>
          </w:tcPr>
          <w:p w14:paraId="5AE41C7A" w14:textId="77777777" w:rsidR="00F24E93" w:rsidRPr="00CF453F" w:rsidRDefault="00F24E93" w:rsidP="006740E1">
            <w:pPr>
              <w:jc w:val="center"/>
              <w:rPr>
                <w:color w:val="365F91" w:themeColor="accent1" w:themeShade="BF"/>
                <w:sz w:val="18"/>
                <w:szCs w:val="18"/>
              </w:rPr>
            </w:pPr>
            <w:r w:rsidRPr="00CF453F">
              <w:rPr>
                <w:color w:val="365F91" w:themeColor="accent1" w:themeShade="BF"/>
                <w:sz w:val="18"/>
                <w:szCs w:val="18"/>
              </w:rPr>
              <w:t>PANDITO (</w:t>
            </w:r>
            <w:r w:rsidRPr="00CF453F">
              <w:rPr>
                <w:i/>
                <w:color w:val="365F91" w:themeColor="accent1" w:themeShade="BF"/>
                <w:sz w:val="18"/>
                <w:szCs w:val="18"/>
              </w:rPr>
              <w:t>Sol Solution</w:t>
            </w:r>
            <w:r w:rsidRPr="00CF453F">
              <w:rPr>
                <w:color w:val="365F91" w:themeColor="accent1" w:themeShade="BF"/>
                <w:sz w:val="18"/>
                <w:szCs w:val="18"/>
              </w:rPr>
              <w:t>)</w:t>
            </w:r>
          </w:p>
        </w:tc>
        <w:tc>
          <w:tcPr>
            <w:tcW w:w="978" w:type="dxa"/>
            <w:vAlign w:val="center"/>
          </w:tcPr>
          <w:p w14:paraId="7C2558A5" w14:textId="77777777" w:rsidR="00F24E93" w:rsidRPr="000448A2" w:rsidRDefault="00F24E93" w:rsidP="006740E1">
            <w:pPr>
              <w:jc w:val="center"/>
              <w:rPr>
                <w:sz w:val="16"/>
                <w:szCs w:val="16"/>
              </w:rPr>
            </w:pPr>
            <w:r w:rsidRPr="000448A2">
              <w:rPr>
                <w:sz w:val="16"/>
                <w:szCs w:val="16"/>
              </w:rPr>
              <w:t>France</w:t>
            </w:r>
          </w:p>
        </w:tc>
        <w:tc>
          <w:tcPr>
            <w:tcW w:w="1154" w:type="dxa"/>
            <w:vAlign w:val="center"/>
          </w:tcPr>
          <w:p w14:paraId="3FC6BA76" w14:textId="77777777" w:rsidR="00F24E93" w:rsidRPr="000448A2" w:rsidRDefault="00F24E93" w:rsidP="006740E1">
            <w:pPr>
              <w:jc w:val="center"/>
              <w:rPr>
                <w:sz w:val="16"/>
                <w:szCs w:val="16"/>
              </w:rPr>
            </w:pPr>
          </w:p>
        </w:tc>
        <w:tc>
          <w:tcPr>
            <w:tcW w:w="972" w:type="dxa"/>
            <w:vAlign w:val="center"/>
          </w:tcPr>
          <w:p w14:paraId="45EC18E8" w14:textId="77777777" w:rsidR="00F24E93" w:rsidRPr="000448A2" w:rsidRDefault="00F24E93" w:rsidP="006740E1">
            <w:pPr>
              <w:jc w:val="center"/>
              <w:rPr>
                <w:sz w:val="16"/>
                <w:szCs w:val="16"/>
              </w:rPr>
            </w:pPr>
          </w:p>
        </w:tc>
        <w:tc>
          <w:tcPr>
            <w:tcW w:w="744" w:type="dxa"/>
            <w:vAlign w:val="center"/>
          </w:tcPr>
          <w:p w14:paraId="0D846688" w14:textId="77777777" w:rsidR="00F24E93" w:rsidRPr="000448A2" w:rsidRDefault="00F24E93" w:rsidP="006740E1">
            <w:pPr>
              <w:jc w:val="center"/>
              <w:rPr>
                <w:sz w:val="16"/>
                <w:szCs w:val="16"/>
              </w:rPr>
            </w:pPr>
            <w:r w:rsidRPr="000448A2">
              <w:rPr>
                <w:sz w:val="16"/>
                <w:szCs w:val="16"/>
              </w:rPr>
              <w:t>2</w:t>
            </w:r>
          </w:p>
        </w:tc>
        <w:tc>
          <w:tcPr>
            <w:tcW w:w="1012" w:type="dxa"/>
            <w:vAlign w:val="center"/>
          </w:tcPr>
          <w:p w14:paraId="2B5E389D" w14:textId="77777777" w:rsidR="00F24E93" w:rsidRPr="000448A2" w:rsidRDefault="00F24E93" w:rsidP="006740E1">
            <w:pPr>
              <w:jc w:val="center"/>
              <w:rPr>
                <w:sz w:val="16"/>
                <w:szCs w:val="16"/>
              </w:rPr>
            </w:pPr>
          </w:p>
        </w:tc>
        <w:tc>
          <w:tcPr>
            <w:tcW w:w="1427" w:type="dxa"/>
            <w:vAlign w:val="center"/>
          </w:tcPr>
          <w:p w14:paraId="58AEA445" w14:textId="77777777" w:rsidR="00F24E93" w:rsidRPr="000448A2" w:rsidRDefault="00F24E93" w:rsidP="006740E1">
            <w:pPr>
              <w:jc w:val="center"/>
              <w:rPr>
                <w:sz w:val="16"/>
                <w:szCs w:val="16"/>
              </w:rPr>
            </w:pPr>
          </w:p>
        </w:tc>
        <w:tc>
          <w:tcPr>
            <w:tcW w:w="1320" w:type="dxa"/>
            <w:vAlign w:val="center"/>
          </w:tcPr>
          <w:p w14:paraId="3EE0BE9D" w14:textId="77777777" w:rsidR="00F24E93" w:rsidRPr="000448A2" w:rsidRDefault="00F24E93" w:rsidP="006740E1">
            <w:pPr>
              <w:jc w:val="center"/>
              <w:rPr>
                <w:sz w:val="16"/>
                <w:szCs w:val="16"/>
              </w:rPr>
            </w:pPr>
            <w:r w:rsidRPr="000448A2">
              <w:rPr>
                <w:sz w:val="16"/>
                <w:szCs w:val="16"/>
              </w:rPr>
              <w:t>N</w:t>
            </w:r>
            <w:r w:rsidRPr="000448A2">
              <w:rPr>
                <w:sz w:val="16"/>
                <w:szCs w:val="16"/>
                <w:vertAlign w:val="superscript"/>
              </w:rPr>
              <w:t>bre</w:t>
            </w:r>
            <w:r w:rsidRPr="000448A2">
              <w:rPr>
                <w:sz w:val="16"/>
                <w:szCs w:val="16"/>
              </w:rPr>
              <w:t xml:space="preserve"> coups/10 cm </w:t>
            </w:r>
          </w:p>
        </w:tc>
      </w:tr>
      <w:tr w:rsidR="00F24E93" w:rsidRPr="000448A2" w14:paraId="18E2523C" w14:textId="77777777" w:rsidTr="00CF453F">
        <w:trPr>
          <w:jc w:val="center"/>
        </w:trPr>
        <w:tc>
          <w:tcPr>
            <w:tcW w:w="989" w:type="dxa"/>
            <w:vMerge/>
          </w:tcPr>
          <w:p w14:paraId="67ABB036" w14:textId="77777777" w:rsidR="00F24E93" w:rsidRPr="00F24E93" w:rsidRDefault="00F24E93" w:rsidP="006740E1">
            <w:pPr>
              <w:jc w:val="center"/>
              <w:rPr>
                <w:b/>
                <w:i/>
                <w:color w:val="365F91" w:themeColor="accent1" w:themeShade="BF"/>
                <w:sz w:val="18"/>
                <w:szCs w:val="18"/>
              </w:rPr>
            </w:pPr>
          </w:p>
        </w:tc>
        <w:tc>
          <w:tcPr>
            <w:tcW w:w="2267" w:type="dxa"/>
            <w:vAlign w:val="center"/>
          </w:tcPr>
          <w:p w14:paraId="40940319" w14:textId="77777777" w:rsidR="00F24E93" w:rsidRPr="00CF453F" w:rsidRDefault="00F24E93" w:rsidP="006740E1">
            <w:pPr>
              <w:jc w:val="center"/>
              <w:rPr>
                <w:color w:val="365F91" w:themeColor="accent1" w:themeShade="BF"/>
                <w:sz w:val="18"/>
                <w:szCs w:val="18"/>
              </w:rPr>
            </w:pPr>
            <w:r w:rsidRPr="00CF453F">
              <w:rPr>
                <w:color w:val="365F91" w:themeColor="accent1" w:themeShade="BF"/>
                <w:sz w:val="18"/>
                <w:szCs w:val="18"/>
              </w:rPr>
              <w:t xml:space="preserve">Dynamic </w:t>
            </w:r>
            <w:proofErr w:type="spellStart"/>
            <w:r w:rsidRPr="00CF453F">
              <w:rPr>
                <w:color w:val="365F91" w:themeColor="accent1" w:themeShade="BF"/>
                <w:sz w:val="18"/>
                <w:szCs w:val="18"/>
              </w:rPr>
              <w:t>Cone</w:t>
            </w:r>
            <w:proofErr w:type="spellEnd"/>
            <w:r w:rsidRPr="00CF453F">
              <w:rPr>
                <w:color w:val="365F91" w:themeColor="accent1" w:themeShade="BF"/>
                <w:sz w:val="18"/>
                <w:szCs w:val="18"/>
              </w:rPr>
              <w:t xml:space="preserve"> </w:t>
            </w:r>
            <w:proofErr w:type="spellStart"/>
            <w:r w:rsidRPr="00CF453F">
              <w:rPr>
                <w:color w:val="365F91" w:themeColor="accent1" w:themeShade="BF"/>
                <w:sz w:val="18"/>
                <w:szCs w:val="18"/>
              </w:rPr>
              <w:t>Penetrometer</w:t>
            </w:r>
            <w:proofErr w:type="spellEnd"/>
            <w:r w:rsidRPr="00CF453F">
              <w:rPr>
                <w:color w:val="365F91" w:themeColor="accent1" w:themeShade="BF"/>
                <w:sz w:val="18"/>
                <w:szCs w:val="18"/>
              </w:rPr>
              <w:t xml:space="preserve"> (DCP)</w:t>
            </w:r>
          </w:p>
        </w:tc>
        <w:tc>
          <w:tcPr>
            <w:tcW w:w="978" w:type="dxa"/>
            <w:vAlign w:val="center"/>
          </w:tcPr>
          <w:p w14:paraId="0947BD1D" w14:textId="77777777" w:rsidR="00F24E93" w:rsidRPr="000448A2" w:rsidRDefault="00F24E93" w:rsidP="006740E1">
            <w:pPr>
              <w:jc w:val="center"/>
              <w:rPr>
                <w:sz w:val="16"/>
                <w:szCs w:val="16"/>
              </w:rPr>
            </w:pPr>
            <w:r w:rsidRPr="000448A2">
              <w:rPr>
                <w:sz w:val="16"/>
                <w:szCs w:val="16"/>
              </w:rPr>
              <w:t>Angleterre</w:t>
            </w:r>
          </w:p>
        </w:tc>
        <w:tc>
          <w:tcPr>
            <w:tcW w:w="1154" w:type="dxa"/>
            <w:vAlign w:val="center"/>
          </w:tcPr>
          <w:p w14:paraId="202EABA6" w14:textId="77777777" w:rsidR="00F24E93" w:rsidRPr="000448A2" w:rsidRDefault="00F24E93" w:rsidP="006740E1">
            <w:pPr>
              <w:jc w:val="center"/>
              <w:rPr>
                <w:sz w:val="16"/>
                <w:szCs w:val="16"/>
              </w:rPr>
            </w:pPr>
            <w:r w:rsidRPr="000448A2">
              <w:rPr>
                <w:sz w:val="16"/>
                <w:szCs w:val="16"/>
              </w:rPr>
              <w:t>6,8</w:t>
            </w:r>
          </w:p>
        </w:tc>
        <w:tc>
          <w:tcPr>
            <w:tcW w:w="972" w:type="dxa"/>
            <w:vAlign w:val="center"/>
          </w:tcPr>
          <w:p w14:paraId="397BB5EE" w14:textId="77777777" w:rsidR="00F24E93" w:rsidRPr="000448A2" w:rsidRDefault="00F24E93" w:rsidP="006740E1">
            <w:pPr>
              <w:jc w:val="center"/>
              <w:rPr>
                <w:sz w:val="16"/>
                <w:szCs w:val="16"/>
              </w:rPr>
            </w:pPr>
            <w:r w:rsidRPr="000448A2">
              <w:rPr>
                <w:sz w:val="16"/>
                <w:szCs w:val="16"/>
              </w:rPr>
              <w:t>50,8</w:t>
            </w:r>
          </w:p>
        </w:tc>
        <w:tc>
          <w:tcPr>
            <w:tcW w:w="744" w:type="dxa"/>
            <w:vAlign w:val="center"/>
          </w:tcPr>
          <w:p w14:paraId="59FF2EE5" w14:textId="77777777" w:rsidR="00F24E93" w:rsidRPr="000448A2" w:rsidRDefault="00F24E93" w:rsidP="006740E1">
            <w:pPr>
              <w:jc w:val="center"/>
              <w:rPr>
                <w:sz w:val="16"/>
                <w:szCs w:val="16"/>
              </w:rPr>
            </w:pPr>
            <w:r w:rsidRPr="000448A2">
              <w:rPr>
                <w:sz w:val="16"/>
                <w:szCs w:val="16"/>
              </w:rPr>
              <w:t>3,8</w:t>
            </w:r>
          </w:p>
        </w:tc>
        <w:tc>
          <w:tcPr>
            <w:tcW w:w="1012" w:type="dxa"/>
            <w:vAlign w:val="center"/>
          </w:tcPr>
          <w:p w14:paraId="2DB6F350" w14:textId="77777777" w:rsidR="00F24E93" w:rsidRPr="000448A2" w:rsidRDefault="00F24E93" w:rsidP="006740E1">
            <w:pPr>
              <w:jc w:val="center"/>
              <w:rPr>
                <w:sz w:val="16"/>
                <w:szCs w:val="16"/>
              </w:rPr>
            </w:pPr>
            <w:r w:rsidRPr="000448A2">
              <w:rPr>
                <w:sz w:val="16"/>
                <w:szCs w:val="16"/>
              </w:rPr>
              <w:t>45°</w:t>
            </w:r>
          </w:p>
        </w:tc>
        <w:tc>
          <w:tcPr>
            <w:tcW w:w="1427" w:type="dxa"/>
            <w:vAlign w:val="center"/>
          </w:tcPr>
          <w:p w14:paraId="5EA12205" w14:textId="77777777" w:rsidR="00F24E93" w:rsidRPr="000448A2" w:rsidRDefault="00F24E93" w:rsidP="006740E1">
            <w:pPr>
              <w:jc w:val="center"/>
              <w:rPr>
                <w:sz w:val="16"/>
                <w:szCs w:val="16"/>
              </w:rPr>
            </w:pPr>
            <w:r w:rsidRPr="000448A2">
              <w:rPr>
                <w:sz w:val="16"/>
                <w:szCs w:val="16"/>
              </w:rPr>
              <w:t>4,4 (1</w:t>
            </w:r>
            <w:r w:rsidRPr="000448A2">
              <w:rPr>
                <w:sz w:val="16"/>
                <w:szCs w:val="16"/>
                <w:vertAlign w:val="superscript"/>
              </w:rPr>
              <w:t>3/4</w:t>
            </w:r>
            <w:r w:rsidRPr="000448A2">
              <w:rPr>
                <w:sz w:val="16"/>
                <w:szCs w:val="16"/>
              </w:rPr>
              <w:t xml:space="preserve"> </w:t>
            </w:r>
            <w:proofErr w:type="spellStart"/>
            <w:r w:rsidRPr="000448A2">
              <w:rPr>
                <w:sz w:val="16"/>
                <w:szCs w:val="16"/>
              </w:rPr>
              <w:t>inch</w:t>
            </w:r>
            <w:proofErr w:type="spellEnd"/>
            <w:r w:rsidRPr="000448A2">
              <w:rPr>
                <w:sz w:val="16"/>
                <w:szCs w:val="16"/>
              </w:rPr>
              <w:t>)</w:t>
            </w:r>
          </w:p>
        </w:tc>
        <w:tc>
          <w:tcPr>
            <w:tcW w:w="1320" w:type="dxa"/>
            <w:vAlign w:val="center"/>
          </w:tcPr>
          <w:p w14:paraId="66A3117A" w14:textId="77777777" w:rsidR="00F24E93" w:rsidRPr="000448A2" w:rsidRDefault="00F24E93" w:rsidP="006740E1">
            <w:pPr>
              <w:jc w:val="center"/>
              <w:rPr>
                <w:sz w:val="16"/>
                <w:szCs w:val="16"/>
              </w:rPr>
            </w:pPr>
          </w:p>
        </w:tc>
      </w:tr>
      <w:tr w:rsidR="00F24E93" w:rsidRPr="000448A2" w14:paraId="50CC82FD" w14:textId="77777777" w:rsidTr="00CF453F">
        <w:trPr>
          <w:jc w:val="center"/>
        </w:trPr>
        <w:tc>
          <w:tcPr>
            <w:tcW w:w="989" w:type="dxa"/>
            <w:vMerge/>
          </w:tcPr>
          <w:p w14:paraId="3D798444" w14:textId="77777777" w:rsidR="00F24E93" w:rsidRPr="00F24E93" w:rsidRDefault="00F24E93" w:rsidP="006740E1">
            <w:pPr>
              <w:jc w:val="center"/>
              <w:rPr>
                <w:b/>
                <w:i/>
                <w:color w:val="365F91" w:themeColor="accent1" w:themeShade="BF"/>
                <w:sz w:val="18"/>
                <w:szCs w:val="18"/>
              </w:rPr>
            </w:pPr>
          </w:p>
        </w:tc>
        <w:tc>
          <w:tcPr>
            <w:tcW w:w="2267" w:type="dxa"/>
            <w:vAlign w:val="center"/>
          </w:tcPr>
          <w:p w14:paraId="79D3EE94" w14:textId="77777777" w:rsidR="00F24E93" w:rsidRPr="00CF453F" w:rsidRDefault="00F24E93" w:rsidP="006740E1">
            <w:pPr>
              <w:jc w:val="center"/>
              <w:rPr>
                <w:color w:val="365F91" w:themeColor="accent1" w:themeShade="BF"/>
                <w:sz w:val="18"/>
                <w:szCs w:val="18"/>
              </w:rPr>
            </w:pPr>
            <w:r w:rsidRPr="00CF453F">
              <w:rPr>
                <w:color w:val="365F91" w:themeColor="accent1" w:themeShade="BF"/>
                <w:sz w:val="18"/>
                <w:szCs w:val="18"/>
              </w:rPr>
              <w:t xml:space="preserve">Dynamic </w:t>
            </w:r>
            <w:proofErr w:type="spellStart"/>
            <w:r w:rsidRPr="00CF453F">
              <w:rPr>
                <w:color w:val="365F91" w:themeColor="accent1" w:themeShade="BF"/>
                <w:sz w:val="18"/>
                <w:szCs w:val="18"/>
              </w:rPr>
              <w:t>Cone</w:t>
            </w:r>
            <w:proofErr w:type="spellEnd"/>
            <w:r w:rsidRPr="00CF453F">
              <w:rPr>
                <w:color w:val="365F91" w:themeColor="accent1" w:themeShade="BF"/>
                <w:sz w:val="18"/>
                <w:szCs w:val="18"/>
              </w:rPr>
              <w:t xml:space="preserve"> </w:t>
            </w:r>
            <w:proofErr w:type="spellStart"/>
            <w:r w:rsidRPr="00CF453F">
              <w:rPr>
                <w:color w:val="365F91" w:themeColor="accent1" w:themeShade="BF"/>
                <w:sz w:val="18"/>
                <w:szCs w:val="18"/>
              </w:rPr>
              <w:t>Penetrometer</w:t>
            </w:r>
            <w:proofErr w:type="spellEnd"/>
            <w:r w:rsidRPr="00CF453F">
              <w:rPr>
                <w:color w:val="365F91" w:themeColor="accent1" w:themeShade="BF"/>
                <w:sz w:val="18"/>
                <w:szCs w:val="18"/>
              </w:rPr>
              <w:t xml:space="preserve"> (DCP)</w:t>
            </w:r>
          </w:p>
        </w:tc>
        <w:tc>
          <w:tcPr>
            <w:tcW w:w="978" w:type="dxa"/>
            <w:vAlign w:val="center"/>
          </w:tcPr>
          <w:p w14:paraId="5274A7B7" w14:textId="7FC70A43" w:rsidR="00F24E93" w:rsidRPr="000448A2" w:rsidRDefault="00F24E93" w:rsidP="006740E1">
            <w:pPr>
              <w:jc w:val="center"/>
              <w:rPr>
                <w:sz w:val="16"/>
                <w:szCs w:val="16"/>
              </w:rPr>
            </w:pPr>
            <w:r w:rsidRPr="000448A2">
              <w:rPr>
                <w:sz w:val="16"/>
                <w:szCs w:val="16"/>
              </w:rPr>
              <w:t>USA</w:t>
            </w:r>
          </w:p>
        </w:tc>
        <w:tc>
          <w:tcPr>
            <w:tcW w:w="1154" w:type="dxa"/>
            <w:vAlign w:val="center"/>
          </w:tcPr>
          <w:p w14:paraId="6052EC5F" w14:textId="77777777" w:rsidR="00F24E93" w:rsidRPr="000448A2" w:rsidRDefault="00F24E93" w:rsidP="006740E1">
            <w:pPr>
              <w:jc w:val="center"/>
              <w:rPr>
                <w:sz w:val="16"/>
                <w:szCs w:val="16"/>
              </w:rPr>
            </w:pPr>
            <w:r w:rsidRPr="000448A2">
              <w:rPr>
                <w:sz w:val="16"/>
                <w:szCs w:val="16"/>
              </w:rPr>
              <w:t xml:space="preserve">8,0 </w:t>
            </w:r>
          </w:p>
        </w:tc>
        <w:tc>
          <w:tcPr>
            <w:tcW w:w="972" w:type="dxa"/>
            <w:vAlign w:val="center"/>
          </w:tcPr>
          <w:p w14:paraId="6842F0FF" w14:textId="77777777" w:rsidR="00F24E93" w:rsidRPr="000448A2" w:rsidRDefault="00F24E93" w:rsidP="006740E1">
            <w:pPr>
              <w:jc w:val="center"/>
              <w:rPr>
                <w:sz w:val="16"/>
                <w:szCs w:val="16"/>
              </w:rPr>
            </w:pPr>
            <w:r w:rsidRPr="000448A2">
              <w:rPr>
                <w:sz w:val="16"/>
                <w:szCs w:val="16"/>
              </w:rPr>
              <w:t>57,5</w:t>
            </w:r>
          </w:p>
        </w:tc>
        <w:tc>
          <w:tcPr>
            <w:tcW w:w="744" w:type="dxa"/>
            <w:vAlign w:val="center"/>
          </w:tcPr>
          <w:p w14:paraId="6B244378" w14:textId="77777777" w:rsidR="00F24E93" w:rsidRPr="000448A2" w:rsidRDefault="00F24E93" w:rsidP="006740E1">
            <w:pPr>
              <w:jc w:val="center"/>
              <w:rPr>
                <w:sz w:val="16"/>
                <w:szCs w:val="16"/>
              </w:rPr>
            </w:pPr>
            <w:r w:rsidRPr="000448A2">
              <w:rPr>
                <w:sz w:val="16"/>
                <w:szCs w:val="16"/>
              </w:rPr>
              <w:t>3,14</w:t>
            </w:r>
          </w:p>
        </w:tc>
        <w:tc>
          <w:tcPr>
            <w:tcW w:w="1012" w:type="dxa"/>
            <w:vAlign w:val="center"/>
          </w:tcPr>
          <w:p w14:paraId="693D54D1" w14:textId="77777777" w:rsidR="00F24E93" w:rsidRPr="000448A2" w:rsidRDefault="00F24E93" w:rsidP="006740E1">
            <w:pPr>
              <w:jc w:val="center"/>
              <w:rPr>
                <w:sz w:val="16"/>
                <w:szCs w:val="16"/>
              </w:rPr>
            </w:pPr>
            <w:r w:rsidRPr="000448A2">
              <w:rPr>
                <w:sz w:val="16"/>
                <w:szCs w:val="16"/>
              </w:rPr>
              <w:t>60°</w:t>
            </w:r>
          </w:p>
        </w:tc>
        <w:tc>
          <w:tcPr>
            <w:tcW w:w="1427" w:type="dxa"/>
            <w:vAlign w:val="center"/>
          </w:tcPr>
          <w:p w14:paraId="70EBCA70" w14:textId="77777777" w:rsidR="00F24E93" w:rsidRPr="000448A2" w:rsidRDefault="00F24E93" w:rsidP="006740E1">
            <w:pPr>
              <w:jc w:val="center"/>
              <w:rPr>
                <w:sz w:val="16"/>
                <w:szCs w:val="16"/>
              </w:rPr>
            </w:pPr>
            <w:r w:rsidRPr="000448A2">
              <w:rPr>
                <w:sz w:val="16"/>
                <w:szCs w:val="16"/>
              </w:rPr>
              <w:t>15</w:t>
            </w:r>
          </w:p>
        </w:tc>
        <w:tc>
          <w:tcPr>
            <w:tcW w:w="1320" w:type="dxa"/>
            <w:vAlign w:val="center"/>
          </w:tcPr>
          <w:p w14:paraId="20C215D6" w14:textId="77777777" w:rsidR="00F24E93" w:rsidRPr="000448A2" w:rsidRDefault="00F24E93" w:rsidP="006740E1">
            <w:pPr>
              <w:jc w:val="center"/>
              <w:rPr>
                <w:sz w:val="16"/>
                <w:szCs w:val="16"/>
              </w:rPr>
            </w:pPr>
            <w:r w:rsidRPr="000448A2">
              <w:rPr>
                <w:b/>
                <w:sz w:val="16"/>
                <w:szCs w:val="16"/>
              </w:rPr>
              <w:t>PR</w:t>
            </w:r>
            <w:r w:rsidRPr="000448A2">
              <w:rPr>
                <w:sz w:val="16"/>
                <w:szCs w:val="16"/>
              </w:rPr>
              <w:t xml:space="preserve"> </w:t>
            </w:r>
            <w:proofErr w:type="spellStart"/>
            <w:r w:rsidRPr="000448A2">
              <w:rPr>
                <w:sz w:val="16"/>
                <w:szCs w:val="16"/>
              </w:rPr>
              <w:t>Penetration</w:t>
            </w:r>
            <w:proofErr w:type="spellEnd"/>
            <w:r w:rsidRPr="000448A2">
              <w:rPr>
                <w:sz w:val="16"/>
                <w:szCs w:val="16"/>
              </w:rPr>
              <w:t xml:space="preserve"> Ration (</w:t>
            </w:r>
            <w:r w:rsidRPr="000448A2">
              <w:rPr>
                <w:i/>
                <w:sz w:val="16"/>
                <w:szCs w:val="16"/>
              </w:rPr>
              <w:t>mm/cps</w:t>
            </w:r>
            <w:r w:rsidRPr="000448A2">
              <w:rPr>
                <w:sz w:val="16"/>
                <w:szCs w:val="16"/>
              </w:rPr>
              <w:t>) (</w:t>
            </w:r>
            <w:r w:rsidRPr="000448A2">
              <w:rPr>
                <w:i/>
                <w:sz w:val="16"/>
                <w:szCs w:val="16"/>
              </w:rPr>
              <w:t>terrain dur</w:t>
            </w:r>
            <w:r w:rsidRPr="000448A2">
              <w:rPr>
                <w:sz w:val="16"/>
                <w:szCs w:val="16"/>
              </w:rPr>
              <w:t>)</w:t>
            </w:r>
          </w:p>
        </w:tc>
      </w:tr>
      <w:tr w:rsidR="00F24E93" w:rsidRPr="000448A2" w14:paraId="0DD95EA5" w14:textId="77777777" w:rsidTr="00CF453F">
        <w:trPr>
          <w:jc w:val="center"/>
        </w:trPr>
        <w:tc>
          <w:tcPr>
            <w:tcW w:w="989" w:type="dxa"/>
            <w:vMerge w:val="restart"/>
            <w:vAlign w:val="center"/>
          </w:tcPr>
          <w:p w14:paraId="50CA125B" w14:textId="77777777" w:rsidR="00F24E93" w:rsidRPr="00F24E93" w:rsidRDefault="00F24E93" w:rsidP="006740E1">
            <w:pPr>
              <w:jc w:val="center"/>
              <w:rPr>
                <w:b/>
                <w:i/>
                <w:color w:val="365F91" w:themeColor="accent1" w:themeShade="BF"/>
                <w:sz w:val="18"/>
                <w:szCs w:val="18"/>
              </w:rPr>
            </w:pPr>
            <w:r w:rsidRPr="00F24E93">
              <w:rPr>
                <w:b/>
                <w:i/>
                <w:color w:val="365F91" w:themeColor="accent1" w:themeShade="BF"/>
                <w:sz w:val="18"/>
                <w:szCs w:val="18"/>
              </w:rPr>
              <w:lastRenderedPageBreak/>
              <w:t>Appareil moyen</w:t>
            </w:r>
          </w:p>
          <w:p w14:paraId="732EFCDB" w14:textId="77777777" w:rsidR="00F24E93" w:rsidRPr="00F24E93" w:rsidRDefault="00F24E93" w:rsidP="006740E1">
            <w:pPr>
              <w:jc w:val="center"/>
              <w:rPr>
                <w:b/>
                <w:i/>
                <w:color w:val="365F91" w:themeColor="accent1" w:themeShade="BF"/>
                <w:sz w:val="18"/>
                <w:szCs w:val="18"/>
              </w:rPr>
            </w:pPr>
            <w:r w:rsidRPr="00F24E93">
              <w:rPr>
                <w:b/>
                <w:i/>
                <w:color w:val="365F91" w:themeColor="accent1" w:themeShade="BF"/>
                <w:sz w:val="18"/>
                <w:szCs w:val="18"/>
              </w:rPr>
              <w:t>(DPM)</w:t>
            </w:r>
          </w:p>
          <w:p w14:paraId="6CA7488E" w14:textId="77777777" w:rsidR="00F24E93" w:rsidRPr="00F24E93" w:rsidRDefault="00F24E93" w:rsidP="006740E1">
            <w:pPr>
              <w:jc w:val="center"/>
              <w:rPr>
                <w:b/>
                <w:i/>
                <w:color w:val="365F91" w:themeColor="accent1" w:themeShade="BF"/>
                <w:sz w:val="18"/>
                <w:szCs w:val="18"/>
              </w:rPr>
            </w:pPr>
            <w:r w:rsidRPr="00F24E93">
              <w:rPr>
                <w:i/>
                <w:color w:val="365F91" w:themeColor="accent1" w:themeShade="BF"/>
                <w:sz w:val="18"/>
                <w:szCs w:val="18"/>
              </w:rPr>
              <w:t>(10-50 kg)</w:t>
            </w:r>
          </w:p>
        </w:tc>
        <w:tc>
          <w:tcPr>
            <w:tcW w:w="2267" w:type="dxa"/>
            <w:vAlign w:val="center"/>
          </w:tcPr>
          <w:p w14:paraId="6897581C" w14:textId="77777777" w:rsidR="00F24E93" w:rsidRPr="00CF453F" w:rsidRDefault="00F24E93" w:rsidP="006740E1">
            <w:pPr>
              <w:jc w:val="center"/>
              <w:rPr>
                <w:color w:val="365F91" w:themeColor="accent1" w:themeShade="BF"/>
                <w:sz w:val="18"/>
                <w:szCs w:val="18"/>
              </w:rPr>
            </w:pPr>
            <w:r w:rsidRPr="00CF453F">
              <w:rPr>
                <w:color w:val="365F91" w:themeColor="accent1" w:themeShade="BF"/>
                <w:sz w:val="18"/>
                <w:szCs w:val="18"/>
              </w:rPr>
              <w:t>P4 RA 2</w:t>
            </w:r>
          </w:p>
        </w:tc>
        <w:tc>
          <w:tcPr>
            <w:tcW w:w="978" w:type="dxa"/>
            <w:vAlign w:val="center"/>
          </w:tcPr>
          <w:p w14:paraId="111C1300" w14:textId="77777777" w:rsidR="00F24E93" w:rsidRPr="000448A2" w:rsidRDefault="00F24E93" w:rsidP="006740E1">
            <w:pPr>
              <w:jc w:val="center"/>
              <w:rPr>
                <w:sz w:val="16"/>
                <w:szCs w:val="16"/>
              </w:rPr>
            </w:pPr>
          </w:p>
        </w:tc>
        <w:tc>
          <w:tcPr>
            <w:tcW w:w="1154" w:type="dxa"/>
            <w:vAlign w:val="center"/>
          </w:tcPr>
          <w:p w14:paraId="7D119EE5" w14:textId="77777777" w:rsidR="00F24E93" w:rsidRPr="000448A2" w:rsidRDefault="00F24E93" w:rsidP="006740E1">
            <w:pPr>
              <w:jc w:val="center"/>
              <w:rPr>
                <w:sz w:val="16"/>
                <w:szCs w:val="16"/>
              </w:rPr>
            </w:pPr>
            <w:r>
              <w:rPr>
                <w:sz w:val="16"/>
                <w:szCs w:val="16"/>
              </w:rPr>
              <w:t>20</w:t>
            </w:r>
          </w:p>
        </w:tc>
        <w:tc>
          <w:tcPr>
            <w:tcW w:w="972" w:type="dxa"/>
            <w:vAlign w:val="center"/>
          </w:tcPr>
          <w:p w14:paraId="2809A45D" w14:textId="77777777" w:rsidR="00F24E93" w:rsidRPr="000448A2" w:rsidRDefault="00F24E93" w:rsidP="006740E1">
            <w:pPr>
              <w:jc w:val="center"/>
              <w:rPr>
                <w:sz w:val="16"/>
                <w:szCs w:val="16"/>
              </w:rPr>
            </w:pPr>
            <w:r>
              <w:rPr>
                <w:sz w:val="16"/>
                <w:szCs w:val="16"/>
              </w:rPr>
              <w:t>50</w:t>
            </w:r>
          </w:p>
        </w:tc>
        <w:tc>
          <w:tcPr>
            <w:tcW w:w="744" w:type="dxa"/>
            <w:vAlign w:val="center"/>
          </w:tcPr>
          <w:p w14:paraId="14F3504A" w14:textId="77777777" w:rsidR="00F24E93" w:rsidRPr="000448A2" w:rsidRDefault="00F24E93" w:rsidP="006740E1">
            <w:pPr>
              <w:jc w:val="center"/>
              <w:rPr>
                <w:sz w:val="16"/>
                <w:szCs w:val="16"/>
              </w:rPr>
            </w:pPr>
            <w:r>
              <w:rPr>
                <w:sz w:val="16"/>
                <w:szCs w:val="16"/>
              </w:rPr>
              <w:t>10</w:t>
            </w:r>
          </w:p>
        </w:tc>
        <w:tc>
          <w:tcPr>
            <w:tcW w:w="1012" w:type="dxa"/>
            <w:vAlign w:val="center"/>
          </w:tcPr>
          <w:p w14:paraId="555BEBD1" w14:textId="77777777" w:rsidR="00F24E93" w:rsidRPr="000448A2" w:rsidRDefault="00F24E93" w:rsidP="006740E1">
            <w:pPr>
              <w:jc w:val="center"/>
              <w:rPr>
                <w:sz w:val="16"/>
                <w:szCs w:val="16"/>
              </w:rPr>
            </w:pPr>
          </w:p>
        </w:tc>
        <w:tc>
          <w:tcPr>
            <w:tcW w:w="1427" w:type="dxa"/>
            <w:vAlign w:val="center"/>
          </w:tcPr>
          <w:p w14:paraId="42728EF6" w14:textId="77777777" w:rsidR="00F24E93" w:rsidRPr="000448A2" w:rsidRDefault="00F24E93" w:rsidP="006740E1">
            <w:pPr>
              <w:jc w:val="center"/>
              <w:rPr>
                <w:sz w:val="16"/>
                <w:szCs w:val="16"/>
              </w:rPr>
            </w:pPr>
          </w:p>
        </w:tc>
        <w:tc>
          <w:tcPr>
            <w:tcW w:w="1320" w:type="dxa"/>
            <w:vAlign w:val="center"/>
          </w:tcPr>
          <w:p w14:paraId="3FE34BA2" w14:textId="77777777" w:rsidR="00F24E93" w:rsidRPr="000448A2" w:rsidRDefault="00F24E93" w:rsidP="006740E1">
            <w:pPr>
              <w:jc w:val="center"/>
              <w:rPr>
                <w:sz w:val="16"/>
                <w:szCs w:val="16"/>
              </w:rPr>
            </w:pPr>
            <w:proofErr w:type="gramStart"/>
            <w:r>
              <w:rPr>
                <w:sz w:val="16"/>
                <w:szCs w:val="16"/>
              </w:rPr>
              <w:t>qd</w:t>
            </w:r>
            <w:proofErr w:type="gramEnd"/>
          </w:p>
        </w:tc>
      </w:tr>
      <w:tr w:rsidR="00F24E93" w:rsidRPr="000448A2" w14:paraId="62F0C99F" w14:textId="77777777" w:rsidTr="00CF453F">
        <w:trPr>
          <w:jc w:val="center"/>
        </w:trPr>
        <w:tc>
          <w:tcPr>
            <w:tcW w:w="989" w:type="dxa"/>
            <w:vMerge/>
            <w:vAlign w:val="center"/>
          </w:tcPr>
          <w:p w14:paraId="67109CC8" w14:textId="77777777" w:rsidR="00F24E93" w:rsidRPr="00F24E93" w:rsidRDefault="00F24E93" w:rsidP="006740E1">
            <w:pPr>
              <w:jc w:val="center"/>
              <w:rPr>
                <w:i/>
                <w:color w:val="365F91" w:themeColor="accent1" w:themeShade="BF"/>
                <w:sz w:val="18"/>
                <w:szCs w:val="18"/>
              </w:rPr>
            </w:pPr>
          </w:p>
        </w:tc>
        <w:tc>
          <w:tcPr>
            <w:tcW w:w="2267" w:type="dxa"/>
            <w:vAlign w:val="center"/>
          </w:tcPr>
          <w:p w14:paraId="035B9162" w14:textId="77777777" w:rsidR="00F24E93" w:rsidRPr="00CF453F" w:rsidRDefault="00F24E93" w:rsidP="006740E1">
            <w:pPr>
              <w:jc w:val="center"/>
              <w:rPr>
                <w:color w:val="365F91" w:themeColor="accent1" w:themeShade="BF"/>
                <w:sz w:val="18"/>
                <w:szCs w:val="18"/>
              </w:rPr>
            </w:pPr>
            <w:proofErr w:type="spellStart"/>
            <w:r w:rsidRPr="00CF453F">
              <w:rPr>
                <w:color w:val="365F91" w:themeColor="accent1" w:themeShade="BF"/>
                <w:sz w:val="18"/>
                <w:szCs w:val="18"/>
              </w:rPr>
              <w:t>Pénétrodensitographe</w:t>
            </w:r>
            <w:proofErr w:type="spellEnd"/>
            <w:r w:rsidRPr="00CF453F">
              <w:rPr>
                <w:color w:val="365F91" w:themeColor="accent1" w:themeShade="BF"/>
                <w:sz w:val="18"/>
                <w:szCs w:val="18"/>
              </w:rPr>
              <w:t xml:space="preserve"> LPC : PDG 1000</w:t>
            </w:r>
          </w:p>
        </w:tc>
        <w:tc>
          <w:tcPr>
            <w:tcW w:w="978" w:type="dxa"/>
            <w:vAlign w:val="center"/>
          </w:tcPr>
          <w:p w14:paraId="6AE4FF37" w14:textId="77777777" w:rsidR="00F24E93" w:rsidRPr="000448A2" w:rsidRDefault="00F24E93" w:rsidP="006740E1">
            <w:pPr>
              <w:jc w:val="center"/>
              <w:rPr>
                <w:sz w:val="16"/>
                <w:szCs w:val="16"/>
              </w:rPr>
            </w:pPr>
            <w:r w:rsidRPr="000448A2">
              <w:rPr>
                <w:sz w:val="16"/>
                <w:szCs w:val="16"/>
              </w:rPr>
              <w:t>France</w:t>
            </w:r>
          </w:p>
        </w:tc>
        <w:tc>
          <w:tcPr>
            <w:tcW w:w="1154" w:type="dxa"/>
            <w:vAlign w:val="center"/>
          </w:tcPr>
          <w:p w14:paraId="6E1FDE09" w14:textId="77777777" w:rsidR="00F24E93" w:rsidRPr="000448A2" w:rsidRDefault="00F24E93" w:rsidP="006740E1">
            <w:pPr>
              <w:jc w:val="center"/>
              <w:rPr>
                <w:sz w:val="16"/>
                <w:szCs w:val="16"/>
              </w:rPr>
            </w:pPr>
            <w:r w:rsidRPr="000448A2">
              <w:rPr>
                <w:sz w:val="16"/>
                <w:szCs w:val="16"/>
              </w:rPr>
              <w:t>36</w:t>
            </w:r>
          </w:p>
        </w:tc>
        <w:tc>
          <w:tcPr>
            <w:tcW w:w="972" w:type="dxa"/>
            <w:vAlign w:val="center"/>
          </w:tcPr>
          <w:p w14:paraId="5795DF40" w14:textId="77777777" w:rsidR="00F24E93" w:rsidRPr="000448A2" w:rsidRDefault="00F24E93" w:rsidP="006740E1">
            <w:pPr>
              <w:jc w:val="center"/>
              <w:rPr>
                <w:sz w:val="16"/>
                <w:szCs w:val="16"/>
              </w:rPr>
            </w:pPr>
            <w:r>
              <w:rPr>
                <w:sz w:val="16"/>
                <w:szCs w:val="16"/>
              </w:rPr>
              <w:t>75</w:t>
            </w:r>
          </w:p>
        </w:tc>
        <w:tc>
          <w:tcPr>
            <w:tcW w:w="744" w:type="dxa"/>
            <w:vAlign w:val="center"/>
          </w:tcPr>
          <w:p w14:paraId="2BA28E51" w14:textId="77777777" w:rsidR="00F24E93" w:rsidRPr="000448A2" w:rsidRDefault="00F24E93" w:rsidP="006740E1">
            <w:pPr>
              <w:jc w:val="center"/>
              <w:rPr>
                <w:sz w:val="16"/>
                <w:szCs w:val="16"/>
              </w:rPr>
            </w:pPr>
            <w:r>
              <w:rPr>
                <w:sz w:val="16"/>
                <w:szCs w:val="16"/>
              </w:rPr>
              <w:t>16</w:t>
            </w:r>
          </w:p>
        </w:tc>
        <w:tc>
          <w:tcPr>
            <w:tcW w:w="1012" w:type="dxa"/>
            <w:vAlign w:val="center"/>
          </w:tcPr>
          <w:p w14:paraId="163A7AC4" w14:textId="77777777" w:rsidR="00F24E93" w:rsidRPr="000448A2" w:rsidRDefault="00F24E93" w:rsidP="006740E1">
            <w:pPr>
              <w:jc w:val="center"/>
              <w:rPr>
                <w:sz w:val="16"/>
                <w:szCs w:val="16"/>
              </w:rPr>
            </w:pPr>
          </w:p>
        </w:tc>
        <w:tc>
          <w:tcPr>
            <w:tcW w:w="1427" w:type="dxa"/>
            <w:vAlign w:val="center"/>
          </w:tcPr>
          <w:p w14:paraId="5C8473AA" w14:textId="77777777" w:rsidR="00F24E93" w:rsidRPr="000448A2" w:rsidRDefault="00F24E93" w:rsidP="006740E1">
            <w:pPr>
              <w:jc w:val="center"/>
              <w:rPr>
                <w:sz w:val="16"/>
                <w:szCs w:val="16"/>
              </w:rPr>
            </w:pPr>
          </w:p>
        </w:tc>
        <w:tc>
          <w:tcPr>
            <w:tcW w:w="1320" w:type="dxa"/>
            <w:vAlign w:val="center"/>
          </w:tcPr>
          <w:p w14:paraId="60561F04" w14:textId="77777777" w:rsidR="00F24E93" w:rsidRPr="000448A2" w:rsidRDefault="00F24E93" w:rsidP="006740E1">
            <w:pPr>
              <w:jc w:val="center"/>
              <w:rPr>
                <w:sz w:val="16"/>
                <w:szCs w:val="16"/>
              </w:rPr>
            </w:pPr>
          </w:p>
        </w:tc>
      </w:tr>
      <w:tr w:rsidR="00F24E93" w:rsidRPr="000448A2" w14:paraId="263BC7F7" w14:textId="77777777" w:rsidTr="00CF453F">
        <w:trPr>
          <w:jc w:val="center"/>
        </w:trPr>
        <w:tc>
          <w:tcPr>
            <w:tcW w:w="989" w:type="dxa"/>
            <w:vMerge/>
            <w:vAlign w:val="center"/>
          </w:tcPr>
          <w:p w14:paraId="4A73CB8D" w14:textId="77777777" w:rsidR="00F24E93" w:rsidRPr="00F24E93" w:rsidRDefault="00F24E93" w:rsidP="006740E1">
            <w:pPr>
              <w:jc w:val="center"/>
              <w:rPr>
                <w:b/>
                <w:i/>
                <w:color w:val="365F91" w:themeColor="accent1" w:themeShade="BF"/>
                <w:sz w:val="18"/>
                <w:szCs w:val="18"/>
              </w:rPr>
            </w:pPr>
          </w:p>
        </w:tc>
        <w:tc>
          <w:tcPr>
            <w:tcW w:w="2267" w:type="dxa"/>
            <w:vAlign w:val="center"/>
          </w:tcPr>
          <w:p w14:paraId="5754C48D" w14:textId="77777777" w:rsidR="00F24E93" w:rsidRPr="00CF453F" w:rsidRDefault="00F24E93" w:rsidP="006740E1">
            <w:pPr>
              <w:jc w:val="center"/>
              <w:rPr>
                <w:color w:val="365F91" w:themeColor="accent1" w:themeShade="BF"/>
                <w:sz w:val="18"/>
                <w:szCs w:val="18"/>
              </w:rPr>
            </w:pPr>
            <w:r w:rsidRPr="00CF453F">
              <w:rPr>
                <w:color w:val="365F91" w:themeColor="accent1" w:themeShade="BF"/>
                <w:sz w:val="18"/>
                <w:szCs w:val="18"/>
              </w:rPr>
              <w:t>DM 30 (</w:t>
            </w:r>
            <w:proofErr w:type="spellStart"/>
            <w:r w:rsidRPr="00CF453F">
              <w:rPr>
                <w:i/>
                <w:color w:val="365F91" w:themeColor="accent1" w:themeShade="BF"/>
                <w:sz w:val="18"/>
                <w:szCs w:val="18"/>
              </w:rPr>
              <w:t>Deep</w:t>
            </w:r>
            <w:proofErr w:type="spellEnd"/>
            <w:r w:rsidRPr="00CF453F">
              <w:rPr>
                <w:i/>
                <w:color w:val="365F91" w:themeColor="accent1" w:themeShade="BF"/>
                <w:sz w:val="18"/>
                <w:szCs w:val="18"/>
              </w:rPr>
              <w:t xml:space="preserve"> Drill</w:t>
            </w:r>
            <w:r w:rsidRPr="00CF453F">
              <w:rPr>
                <w:color w:val="365F91" w:themeColor="accent1" w:themeShade="BF"/>
                <w:sz w:val="18"/>
                <w:szCs w:val="18"/>
              </w:rPr>
              <w:t>)</w:t>
            </w:r>
          </w:p>
        </w:tc>
        <w:tc>
          <w:tcPr>
            <w:tcW w:w="978" w:type="dxa"/>
            <w:vAlign w:val="center"/>
          </w:tcPr>
          <w:p w14:paraId="6A053760" w14:textId="77777777" w:rsidR="00F24E93" w:rsidRPr="000448A2" w:rsidRDefault="00F24E93" w:rsidP="006740E1">
            <w:pPr>
              <w:jc w:val="center"/>
              <w:rPr>
                <w:sz w:val="16"/>
                <w:szCs w:val="16"/>
              </w:rPr>
            </w:pPr>
            <w:r w:rsidRPr="000448A2">
              <w:rPr>
                <w:sz w:val="16"/>
                <w:szCs w:val="16"/>
              </w:rPr>
              <w:t>France</w:t>
            </w:r>
          </w:p>
        </w:tc>
        <w:tc>
          <w:tcPr>
            <w:tcW w:w="1154" w:type="dxa"/>
            <w:vAlign w:val="center"/>
          </w:tcPr>
          <w:p w14:paraId="652A5C21" w14:textId="77777777" w:rsidR="00F24E93" w:rsidRPr="000448A2" w:rsidRDefault="00F24E93" w:rsidP="006740E1">
            <w:pPr>
              <w:jc w:val="center"/>
              <w:rPr>
                <w:sz w:val="16"/>
                <w:szCs w:val="16"/>
              </w:rPr>
            </w:pPr>
            <w:r w:rsidRPr="000448A2">
              <w:rPr>
                <w:sz w:val="16"/>
                <w:szCs w:val="16"/>
              </w:rPr>
              <w:t>30</w:t>
            </w:r>
          </w:p>
        </w:tc>
        <w:tc>
          <w:tcPr>
            <w:tcW w:w="972" w:type="dxa"/>
            <w:vAlign w:val="center"/>
          </w:tcPr>
          <w:p w14:paraId="251D3A4D" w14:textId="77777777" w:rsidR="00F24E93" w:rsidRPr="000448A2" w:rsidRDefault="00F24E93" w:rsidP="006740E1">
            <w:pPr>
              <w:jc w:val="center"/>
              <w:rPr>
                <w:sz w:val="16"/>
                <w:szCs w:val="16"/>
              </w:rPr>
            </w:pPr>
          </w:p>
        </w:tc>
        <w:tc>
          <w:tcPr>
            <w:tcW w:w="744" w:type="dxa"/>
            <w:vAlign w:val="center"/>
          </w:tcPr>
          <w:p w14:paraId="6D526D6B" w14:textId="77777777" w:rsidR="00F24E93" w:rsidRPr="000448A2" w:rsidRDefault="00F24E93" w:rsidP="006740E1">
            <w:pPr>
              <w:jc w:val="center"/>
              <w:rPr>
                <w:sz w:val="16"/>
                <w:szCs w:val="16"/>
              </w:rPr>
            </w:pPr>
          </w:p>
        </w:tc>
        <w:tc>
          <w:tcPr>
            <w:tcW w:w="1012" w:type="dxa"/>
            <w:vAlign w:val="center"/>
          </w:tcPr>
          <w:p w14:paraId="0E3C8CB9" w14:textId="77777777" w:rsidR="00F24E93" w:rsidRPr="000448A2" w:rsidRDefault="00F24E93" w:rsidP="006740E1">
            <w:pPr>
              <w:jc w:val="center"/>
              <w:rPr>
                <w:sz w:val="16"/>
                <w:szCs w:val="16"/>
              </w:rPr>
            </w:pPr>
          </w:p>
        </w:tc>
        <w:tc>
          <w:tcPr>
            <w:tcW w:w="1427" w:type="dxa"/>
            <w:vAlign w:val="center"/>
          </w:tcPr>
          <w:p w14:paraId="43EF4995" w14:textId="77777777" w:rsidR="00F24E93" w:rsidRPr="000448A2" w:rsidRDefault="00F24E93" w:rsidP="006740E1">
            <w:pPr>
              <w:jc w:val="center"/>
              <w:rPr>
                <w:sz w:val="16"/>
                <w:szCs w:val="16"/>
              </w:rPr>
            </w:pPr>
          </w:p>
        </w:tc>
        <w:tc>
          <w:tcPr>
            <w:tcW w:w="1320" w:type="dxa"/>
            <w:vAlign w:val="center"/>
          </w:tcPr>
          <w:p w14:paraId="4DE6B1B2" w14:textId="77777777" w:rsidR="00F24E93" w:rsidRPr="000448A2" w:rsidRDefault="00F24E93" w:rsidP="006740E1">
            <w:pPr>
              <w:jc w:val="center"/>
              <w:rPr>
                <w:sz w:val="16"/>
                <w:szCs w:val="16"/>
              </w:rPr>
            </w:pPr>
          </w:p>
        </w:tc>
      </w:tr>
      <w:tr w:rsidR="00F24E93" w:rsidRPr="000448A2" w14:paraId="5E472F14" w14:textId="77777777" w:rsidTr="00CF453F">
        <w:trPr>
          <w:jc w:val="center"/>
        </w:trPr>
        <w:tc>
          <w:tcPr>
            <w:tcW w:w="989" w:type="dxa"/>
            <w:vMerge/>
            <w:vAlign w:val="center"/>
          </w:tcPr>
          <w:p w14:paraId="5E732173" w14:textId="77777777" w:rsidR="00F24E93" w:rsidRPr="00F24E93" w:rsidRDefault="00F24E93" w:rsidP="006740E1">
            <w:pPr>
              <w:jc w:val="center"/>
              <w:rPr>
                <w:b/>
                <w:i/>
                <w:color w:val="365F91" w:themeColor="accent1" w:themeShade="BF"/>
                <w:sz w:val="18"/>
                <w:szCs w:val="18"/>
              </w:rPr>
            </w:pPr>
          </w:p>
        </w:tc>
        <w:tc>
          <w:tcPr>
            <w:tcW w:w="2267" w:type="dxa"/>
            <w:vAlign w:val="center"/>
          </w:tcPr>
          <w:p w14:paraId="01D72700" w14:textId="77777777" w:rsidR="00F24E93" w:rsidRPr="00CF453F" w:rsidRDefault="00F24E93" w:rsidP="006740E1">
            <w:pPr>
              <w:jc w:val="center"/>
              <w:rPr>
                <w:color w:val="365F91" w:themeColor="accent1" w:themeShade="BF"/>
                <w:sz w:val="18"/>
                <w:szCs w:val="18"/>
              </w:rPr>
            </w:pPr>
            <w:r w:rsidRPr="00CF453F">
              <w:rPr>
                <w:color w:val="365F91" w:themeColor="accent1" w:themeShade="BF"/>
                <w:sz w:val="18"/>
                <w:szCs w:val="18"/>
              </w:rPr>
              <w:t xml:space="preserve">Von </w:t>
            </w:r>
            <w:proofErr w:type="spellStart"/>
            <w:r w:rsidRPr="00CF453F">
              <w:rPr>
                <w:color w:val="365F91" w:themeColor="accent1" w:themeShade="BF"/>
                <w:sz w:val="18"/>
                <w:szCs w:val="18"/>
              </w:rPr>
              <w:t>Moos</w:t>
            </w:r>
            <w:proofErr w:type="spellEnd"/>
          </w:p>
        </w:tc>
        <w:tc>
          <w:tcPr>
            <w:tcW w:w="978" w:type="dxa"/>
            <w:vAlign w:val="center"/>
          </w:tcPr>
          <w:p w14:paraId="35FFE5E5" w14:textId="77777777" w:rsidR="00F24E93" w:rsidRPr="000448A2" w:rsidRDefault="00F24E93" w:rsidP="006740E1">
            <w:pPr>
              <w:jc w:val="center"/>
              <w:rPr>
                <w:sz w:val="16"/>
                <w:szCs w:val="16"/>
              </w:rPr>
            </w:pPr>
            <w:r>
              <w:rPr>
                <w:sz w:val="16"/>
                <w:szCs w:val="16"/>
              </w:rPr>
              <w:t>Suisse</w:t>
            </w:r>
          </w:p>
        </w:tc>
        <w:tc>
          <w:tcPr>
            <w:tcW w:w="1154" w:type="dxa"/>
            <w:vAlign w:val="center"/>
          </w:tcPr>
          <w:p w14:paraId="35235331" w14:textId="77777777" w:rsidR="00F24E93" w:rsidRPr="000448A2" w:rsidRDefault="00F24E93" w:rsidP="006740E1">
            <w:pPr>
              <w:jc w:val="center"/>
              <w:rPr>
                <w:sz w:val="16"/>
                <w:szCs w:val="16"/>
              </w:rPr>
            </w:pPr>
            <w:r>
              <w:rPr>
                <w:sz w:val="16"/>
                <w:szCs w:val="16"/>
              </w:rPr>
              <w:t>30</w:t>
            </w:r>
          </w:p>
        </w:tc>
        <w:tc>
          <w:tcPr>
            <w:tcW w:w="972" w:type="dxa"/>
            <w:vAlign w:val="center"/>
          </w:tcPr>
          <w:p w14:paraId="273B56D8" w14:textId="77777777" w:rsidR="00F24E93" w:rsidRPr="000448A2" w:rsidRDefault="00F24E93" w:rsidP="006740E1">
            <w:pPr>
              <w:jc w:val="center"/>
              <w:rPr>
                <w:sz w:val="16"/>
                <w:szCs w:val="16"/>
              </w:rPr>
            </w:pPr>
            <w:r>
              <w:rPr>
                <w:sz w:val="16"/>
                <w:szCs w:val="16"/>
              </w:rPr>
              <w:t>20</w:t>
            </w:r>
          </w:p>
        </w:tc>
        <w:tc>
          <w:tcPr>
            <w:tcW w:w="744" w:type="dxa"/>
            <w:vAlign w:val="center"/>
          </w:tcPr>
          <w:p w14:paraId="2A7F605B" w14:textId="77777777" w:rsidR="00F24E93" w:rsidRPr="000448A2" w:rsidRDefault="00F24E93" w:rsidP="006740E1">
            <w:pPr>
              <w:jc w:val="center"/>
              <w:rPr>
                <w:sz w:val="16"/>
                <w:szCs w:val="16"/>
              </w:rPr>
            </w:pPr>
            <w:r>
              <w:rPr>
                <w:sz w:val="16"/>
                <w:szCs w:val="16"/>
              </w:rPr>
              <w:t>10</w:t>
            </w:r>
          </w:p>
        </w:tc>
        <w:tc>
          <w:tcPr>
            <w:tcW w:w="1012" w:type="dxa"/>
            <w:vAlign w:val="center"/>
          </w:tcPr>
          <w:p w14:paraId="73A04C43" w14:textId="77777777" w:rsidR="00F24E93" w:rsidRPr="000448A2" w:rsidRDefault="00F24E93" w:rsidP="006740E1">
            <w:pPr>
              <w:jc w:val="center"/>
              <w:rPr>
                <w:sz w:val="16"/>
                <w:szCs w:val="16"/>
              </w:rPr>
            </w:pPr>
          </w:p>
        </w:tc>
        <w:tc>
          <w:tcPr>
            <w:tcW w:w="1427" w:type="dxa"/>
            <w:vAlign w:val="center"/>
          </w:tcPr>
          <w:p w14:paraId="679A91EF" w14:textId="77777777" w:rsidR="00F24E93" w:rsidRPr="000448A2" w:rsidRDefault="00F24E93" w:rsidP="006740E1">
            <w:pPr>
              <w:jc w:val="center"/>
              <w:rPr>
                <w:sz w:val="16"/>
                <w:szCs w:val="16"/>
              </w:rPr>
            </w:pPr>
            <w:r>
              <w:rPr>
                <w:sz w:val="16"/>
                <w:szCs w:val="16"/>
              </w:rPr>
              <w:t>20</w:t>
            </w:r>
          </w:p>
        </w:tc>
        <w:tc>
          <w:tcPr>
            <w:tcW w:w="1320" w:type="dxa"/>
            <w:vAlign w:val="center"/>
          </w:tcPr>
          <w:p w14:paraId="2FDD77BC" w14:textId="77777777" w:rsidR="00F24E93" w:rsidRPr="000448A2" w:rsidRDefault="00F24E93" w:rsidP="006740E1">
            <w:pPr>
              <w:jc w:val="center"/>
              <w:rPr>
                <w:sz w:val="16"/>
                <w:szCs w:val="16"/>
              </w:rPr>
            </w:pPr>
          </w:p>
        </w:tc>
      </w:tr>
      <w:tr w:rsidR="00F24E93" w:rsidRPr="000448A2" w14:paraId="443A94AD" w14:textId="77777777" w:rsidTr="00CF453F">
        <w:trPr>
          <w:jc w:val="center"/>
        </w:trPr>
        <w:tc>
          <w:tcPr>
            <w:tcW w:w="989" w:type="dxa"/>
            <w:vMerge w:val="restart"/>
            <w:vAlign w:val="center"/>
          </w:tcPr>
          <w:p w14:paraId="6BE5EC8D" w14:textId="77777777" w:rsidR="00F24E93" w:rsidRPr="00F24E93" w:rsidRDefault="00F24E93" w:rsidP="006740E1">
            <w:pPr>
              <w:jc w:val="center"/>
              <w:rPr>
                <w:b/>
                <w:i/>
                <w:color w:val="365F91" w:themeColor="accent1" w:themeShade="BF"/>
                <w:sz w:val="18"/>
                <w:szCs w:val="18"/>
              </w:rPr>
            </w:pPr>
            <w:r w:rsidRPr="00F24E93">
              <w:rPr>
                <w:b/>
                <w:i/>
                <w:color w:val="365F91" w:themeColor="accent1" w:themeShade="BF"/>
                <w:sz w:val="18"/>
                <w:szCs w:val="18"/>
              </w:rPr>
              <w:t>Appareil lourd</w:t>
            </w:r>
          </w:p>
          <w:p w14:paraId="6EB0D8B4" w14:textId="20827593" w:rsidR="00F24E93" w:rsidRPr="00F24E93" w:rsidRDefault="00F24E93" w:rsidP="006740E1">
            <w:pPr>
              <w:jc w:val="center"/>
              <w:rPr>
                <w:b/>
                <w:i/>
                <w:color w:val="365F91" w:themeColor="accent1" w:themeShade="BF"/>
                <w:sz w:val="18"/>
                <w:szCs w:val="18"/>
              </w:rPr>
            </w:pPr>
            <w:r w:rsidRPr="00F24E93">
              <w:rPr>
                <w:b/>
                <w:i/>
                <w:color w:val="365F91" w:themeColor="accent1" w:themeShade="BF"/>
                <w:sz w:val="18"/>
                <w:szCs w:val="18"/>
              </w:rPr>
              <w:t>(</w:t>
            </w:r>
            <w:smartTag w:uri="urn:schemas-microsoft-com:office:smarttags" w:element="stockticker">
              <w:r w:rsidRPr="00F24E93">
                <w:rPr>
                  <w:b/>
                  <w:i/>
                  <w:color w:val="365F91" w:themeColor="accent1" w:themeShade="BF"/>
                  <w:sz w:val="18"/>
                  <w:szCs w:val="18"/>
                </w:rPr>
                <w:t>DPH</w:t>
              </w:r>
            </w:smartTag>
            <w:r w:rsidRPr="00F24E93">
              <w:rPr>
                <w:b/>
                <w:i/>
                <w:color w:val="365F91" w:themeColor="accent1" w:themeShade="BF"/>
                <w:sz w:val="18"/>
                <w:szCs w:val="18"/>
              </w:rPr>
              <w:t xml:space="preserve"> </w:t>
            </w:r>
            <w:r w:rsidR="009B608D">
              <w:rPr>
                <w:b/>
                <w:i/>
                <w:color w:val="365F91" w:themeColor="accent1" w:themeShade="BF"/>
                <w:sz w:val="18"/>
                <w:szCs w:val="18"/>
              </w:rPr>
              <w:t>–</w:t>
            </w:r>
            <w:r w:rsidRPr="00F24E93">
              <w:rPr>
                <w:b/>
                <w:i/>
                <w:color w:val="365F91" w:themeColor="accent1" w:themeShade="BF"/>
                <w:sz w:val="18"/>
                <w:szCs w:val="18"/>
              </w:rPr>
              <w:t xml:space="preserve"> DPSH</w:t>
            </w:r>
            <w:r w:rsidR="009B608D">
              <w:rPr>
                <w:b/>
                <w:i/>
                <w:color w:val="365F91" w:themeColor="accent1" w:themeShade="BF"/>
                <w:sz w:val="18"/>
                <w:szCs w:val="18"/>
              </w:rPr>
              <w:t xml:space="preserve"> - DPT</w:t>
            </w:r>
            <w:r w:rsidRPr="00F24E93">
              <w:rPr>
                <w:b/>
                <w:i/>
                <w:color w:val="365F91" w:themeColor="accent1" w:themeShade="BF"/>
                <w:sz w:val="18"/>
                <w:szCs w:val="18"/>
              </w:rPr>
              <w:t>)</w:t>
            </w:r>
          </w:p>
          <w:p w14:paraId="1176586C" w14:textId="77777777" w:rsidR="00F24E93" w:rsidRPr="00F24E93" w:rsidRDefault="00F24E93" w:rsidP="006740E1">
            <w:pPr>
              <w:jc w:val="center"/>
              <w:rPr>
                <w:i/>
                <w:color w:val="365F91" w:themeColor="accent1" w:themeShade="BF"/>
                <w:sz w:val="18"/>
                <w:szCs w:val="18"/>
              </w:rPr>
            </w:pPr>
            <w:r w:rsidRPr="00F24E93">
              <w:rPr>
                <w:i/>
                <w:color w:val="365F91" w:themeColor="accent1" w:themeShade="BF"/>
                <w:sz w:val="18"/>
                <w:szCs w:val="18"/>
              </w:rPr>
              <w:t>(&gt;50 kg)</w:t>
            </w:r>
          </w:p>
        </w:tc>
        <w:tc>
          <w:tcPr>
            <w:tcW w:w="2267" w:type="dxa"/>
            <w:vAlign w:val="center"/>
          </w:tcPr>
          <w:p w14:paraId="042AD16C" w14:textId="77777777" w:rsidR="00F24E93" w:rsidRPr="00CF453F" w:rsidRDefault="00F24E93" w:rsidP="006740E1">
            <w:pPr>
              <w:jc w:val="center"/>
              <w:rPr>
                <w:color w:val="365F91" w:themeColor="accent1" w:themeShade="BF"/>
                <w:sz w:val="18"/>
                <w:szCs w:val="18"/>
              </w:rPr>
            </w:pPr>
            <w:r w:rsidRPr="00CF453F">
              <w:rPr>
                <w:color w:val="365F91" w:themeColor="accent1" w:themeShade="BF"/>
                <w:sz w:val="18"/>
                <w:szCs w:val="18"/>
              </w:rPr>
              <w:t>DPA (</w:t>
            </w:r>
            <w:r w:rsidRPr="00CF453F">
              <w:rPr>
                <w:i/>
                <w:color w:val="365F91" w:themeColor="accent1" w:themeShade="BF"/>
                <w:sz w:val="18"/>
                <w:szCs w:val="18"/>
              </w:rPr>
              <w:t>tubage et fluide</w:t>
            </w:r>
            <w:r w:rsidRPr="00CF453F">
              <w:rPr>
                <w:color w:val="365F91" w:themeColor="accent1" w:themeShade="BF"/>
                <w:sz w:val="18"/>
                <w:szCs w:val="18"/>
              </w:rPr>
              <w:t>)</w:t>
            </w:r>
          </w:p>
        </w:tc>
        <w:tc>
          <w:tcPr>
            <w:tcW w:w="978" w:type="dxa"/>
            <w:vAlign w:val="center"/>
          </w:tcPr>
          <w:p w14:paraId="79B0D9D2" w14:textId="77777777" w:rsidR="00F24E93" w:rsidRPr="000448A2" w:rsidRDefault="00F24E93" w:rsidP="006740E1">
            <w:pPr>
              <w:jc w:val="center"/>
              <w:rPr>
                <w:sz w:val="16"/>
                <w:szCs w:val="16"/>
              </w:rPr>
            </w:pPr>
          </w:p>
        </w:tc>
        <w:tc>
          <w:tcPr>
            <w:tcW w:w="1154" w:type="dxa"/>
            <w:vAlign w:val="center"/>
          </w:tcPr>
          <w:p w14:paraId="10A15955" w14:textId="77777777" w:rsidR="00F24E93" w:rsidRPr="000448A2" w:rsidRDefault="00F24E93" w:rsidP="006740E1">
            <w:pPr>
              <w:jc w:val="center"/>
              <w:rPr>
                <w:sz w:val="16"/>
                <w:szCs w:val="16"/>
              </w:rPr>
            </w:pPr>
            <w:r w:rsidRPr="000448A2">
              <w:rPr>
                <w:i/>
                <w:sz w:val="16"/>
                <w:szCs w:val="16"/>
              </w:rPr>
              <w:t>32 – 64 – 96 – 128</w:t>
            </w:r>
            <w:r w:rsidRPr="000448A2">
              <w:rPr>
                <w:sz w:val="16"/>
                <w:szCs w:val="16"/>
              </w:rPr>
              <w:t xml:space="preserve"> </w:t>
            </w:r>
          </w:p>
        </w:tc>
        <w:tc>
          <w:tcPr>
            <w:tcW w:w="972" w:type="dxa"/>
            <w:vAlign w:val="center"/>
          </w:tcPr>
          <w:p w14:paraId="18ECD817" w14:textId="77777777" w:rsidR="00F24E93" w:rsidRPr="000448A2" w:rsidRDefault="00F24E93" w:rsidP="006740E1">
            <w:pPr>
              <w:jc w:val="center"/>
              <w:rPr>
                <w:sz w:val="16"/>
                <w:szCs w:val="16"/>
              </w:rPr>
            </w:pPr>
            <w:r w:rsidRPr="000448A2">
              <w:rPr>
                <w:sz w:val="16"/>
                <w:szCs w:val="16"/>
              </w:rPr>
              <w:t>75</w:t>
            </w:r>
          </w:p>
        </w:tc>
        <w:tc>
          <w:tcPr>
            <w:tcW w:w="744" w:type="dxa"/>
            <w:vAlign w:val="center"/>
          </w:tcPr>
          <w:p w14:paraId="512AA566" w14:textId="77777777" w:rsidR="00F24E93" w:rsidRPr="000448A2" w:rsidRDefault="00F24E93" w:rsidP="006740E1">
            <w:pPr>
              <w:jc w:val="center"/>
              <w:rPr>
                <w:sz w:val="16"/>
                <w:szCs w:val="16"/>
              </w:rPr>
            </w:pPr>
          </w:p>
        </w:tc>
        <w:tc>
          <w:tcPr>
            <w:tcW w:w="1012" w:type="dxa"/>
            <w:vAlign w:val="center"/>
          </w:tcPr>
          <w:p w14:paraId="6C1818FD" w14:textId="77777777" w:rsidR="00F24E93" w:rsidRPr="000448A2" w:rsidRDefault="00F24E93" w:rsidP="006740E1">
            <w:pPr>
              <w:jc w:val="center"/>
              <w:rPr>
                <w:sz w:val="16"/>
                <w:szCs w:val="16"/>
              </w:rPr>
            </w:pPr>
          </w:p>
        </w:tc>
        <w:tc>
          <w:tcPr>
            <w:tcW w:w="1427" w:type="dxa"/>
            <w:vAlign w:val="center"/>
          </w:tcPr>
          <w:p w14:paraId="73838111" w14:textId="77777777" w:rsidR="00F24E93" w:rsidRPr="000448A2" w:rsidRDefault="00F24E93" w:rsidP="006740E1">
            <w:pPr>
              <w:jc w:val="center"/>
              <w:rPr>
                <w:sz w:val="16"/>
                <w:szCs w:val="16"/>
              </w:rPr>
            </w:pPr>
            <w:r w:rsidRPr="000448A2">
              <w:rPr>
                <w:sz w:val="16"/>
                <w:szCs w:val="16"/>
              </w:rPr>
              <w:t>1</w:t>
            </w:r>
          </w:p>
        </w:tc>
        <w:tc>
          <w:tcPr>
            <w:tcW w:w="1320" w:type="dxa"/>
            <w:vAlign w:val="center"/>
          </w:tcPr>
          <w:p w14:paraId="16FB5D64" w14:textId="77777777" w:rsidR="00F24E93" w:rsidRPr="000448A2" w:rsidRDefault="00F24E93" w:rsidP="006740E1">
            <w:pPr>
              <w:jc w:val="center"/>
              <w:rPr>
                <w:sz w:val="16"/>
                <w:szCs w:val="16"/>
              </w:rPr>
            </w:pPr>
          </w:p>
        </w:tc>
      </w:tr>
      <w:tr w:rsidR="00F24E93" w:rsidRPr="000448A2" w14:paraId="4C3A977C" w14:textId="77777777" w:rsidTr="00CF453F">
        <w:trPr>
          <w:jc w:val="center"/>
        </w:trPr>
        <w:tc>
          <w:tcPr>
            <w:tcW w:w="989" w:type="dxa"/>
            <w:vMerge/>
            <w:vAlign w:val="center"/>
          </w:tcPr>
          <w:p w14:paraId="16669867" w14:textId="77777777" w:rsidR="00F24E93" w:rsidRPr="00F24E93" w:rsidRDefault="00F24E93" w:rsidP="006740E1">
            <w:pPr>
              <w:jc w:val="center"/>
              <w:rPr>
                <w:b/>
                <w:i/>
                <w:color w:val="365F91" w:themeColor="accent1" w:themeShade="BF"/>
                <w:sz w:val="18"/>
                <w:szCs w:val="18"/>
              </w:rPr>
            </w:pPr>
          </w:p>
        </w:tc>
        <w:tc>
          <w:tcPr>
            <w:tcW w:w="2267" w:type="dxa"/>
            <w:vAlign w:val="center"/>
          </w:tcPr>
          <w:p w14:paraId="78F15BF1" w14:textId="77777777" w:rsidR="00F24E93" w:rsidRPr="00CF453F" w:rsidRDefault="00F24E93" w:rsidP="006740E1">
            <w:pPr>
              <w:jc w:val="center"/>
              <w:rPr>
                <w:color w:val="365F91" w:themeColor="accent1" w:themeShade="BF"/>
                <w:sz w:val="18"/>
                <w:szCs w:val="18"/>
              </w:rPr>
            </w:pPr>
            <w:r w:rsidRPr="00CF453F">
              <w:rPr>
                <w:color w:val="365F91" w:themeColor="accent1" w:themeShade="BF"/>
                <w:sz w:val="18"/>
                <w:szCs w:val="18"/>
              </w:rPr>
              <w:t>DPB (</w:t>
            </w:r>
            <w:r w:rsidRPr="00CF453F">
              <w:rPr>
                <w:i/>
                <w:color w:val="365F91" w:themeColor="accent1" w:themeShade="BF"/>
                <w:sz w:val="18"/>
                <w:szCs w:val="18"/>
              </w:rPr>
              <w:t>clé dynamométrique</w:t>
            </w:r>
            <w:r w:rsidRPr="00CF453F">
              <w:rPr>
                <w:color w:val="365F91" w:themeColor="accent1" w:themeShade="BF"/>
                <w:sz w:val="18"/>
                <w:szCs w:val="18"/>
              </w:rPr>
              <w:t>)</w:t>
            </w:r>
          </w:p>
        </w:tc>
        <w:tc>
          <w:tcPr>
            <w:tcW w:w="978" w:type="dxa"/>
            <w:vAlign w:val="center"/>
          </w:tcPr>
          <w:p w14:paraId="5E61130D" w14:textId="77777777" w:rsidR="00F24E93" w:rsidRPr="000448A2" w:rsidRDefault="00F24E93" w:rsidP="006740E1">
            <w:pPr>
              <w:jc w:val="center"/>
              <w:rPr>
                <w:sz w:val="16"/>
                <w:szCs w:val="16"/>
              </w:rPr>
            </w:pPr>
          </w:p>
        </w:tc>
        <w:tc>
          <w:tcPr>
            <w:tcW w:w="1154" w:type="dxa"/>
            <w:vAlign w:val="center"/>
          </w:tcPr>
          <w:p w14:paraId="4D24C625" w14:textId="77777777" w:rsidR="00F24E93" w:rsidRPr="000448A2" w:rsidRDefault="00F24E93" w:rsidP="006740E1">
            <w:pPr>
              <w:jc w:val="center"/>
              <w:rPr>
                <w:sz w:val="16"/>
                <w:szCs w:val="16"/>
              </w:rPr>
            </w:pPr>
          </w:p>
        </w:tc>
        <w:tc>
          <w:tcPr>
            <w:tcW w:w="972" w:type="dxa"/>
            <w:vAlign w:val="center"/>
          </w:tcPr>
          <w:p w14:paraId="16D24CEA" w14:textId="77777777" w:rsidR="00F24E93" w:rsidRPr="000448A2" w:rsidRDefault="00F24E93" w:rsidP="006740E1">
            <w:pPr>
              <w:jc w:val="center"/>
              <w:rPr>
                <w:sz w:val="16"/>
                <w:szCs w:val="16"/>
              </w:rPr>
            </w:pPr>
          </w:p>
        </w:tc>
        <w:tc>
          <w:tcPr>
            <w:tcW w:w="744" w:type="dxa"/>
            <w:vAlign w:val="center"/>
          </w:tcPr>
          <w:p w14:paraId="1CDD6DD3" w14:textId="77777777" w:rsidR="00F24E93" w:rsidRPr="000448A2" w:rsidRDefault="00F24E93" w:rsidP="006740E1">
            <w:pPr>
              <w:jc w:val="center"/>
              <w:rPr>
                <w:sz w:val="16"/>
                <w:szCs w:val="16"/>
              </w:rPr>
            </w:pPr>
          </w:p>
        </w:tc>
        <w:tc>
          <w:tcPr>
            <w:tcW w:w="1012" w:type="dxa"/>
            <w:vAlign w:val="center"/>
          </w:tcPr>
          <w:p w14:paraId="75CAEFB2" w14:textId="77777777" w:rsidR="00F24E93" w:rsidRPr="000448A2" w:rsidRDefault="00F24E93" w:rsidP="006740E1">
            <w:pPr>
              <w:jc w:val="center"/>
              <w:rPr>
                <w:sz w:val="16"/>
                <w:szCs w:val="16"/>
              </w:rPr>
            </w:pPr>
          </w:p>
        </w:tc>
        <w:tc>
          <w:tcPr>
            <w:tcW w:w="1427" w:type="dxa"/>
            <w:vAlign w:val="center"/>
          </w:tcPr>
          <w:p w14:paraId="055A7AC6" w14:textId="77777777" w:rsidR="00F24E93" w:rsidRPr="000448A2" w:rsidRDefault="00F24E93" w:rsidP="006740E1">
            <w:pPr>
              <w:jc w:val="center"/>
              <w:rPr>
                <w:sz w:val="16"/>
                <w:szCs w:val="16"/>
              </w:rPr>
            </w:pPr>
          </w:p>
        </w:tc>
        <w:tc>
          <w:tcPr>
            <w:tcW w:w="1320" w:type="dxa"/>
            <w:vAlign w:val="center"/>
          </w:tcPr>
          <w:p w14:paraId="7B24C230" w14:textId="77777777" w:rsidR="00F24E93" w:rsidRPr="000448A2" w:rsidRDefault="00F24E93" w:rsidP="006740E1">
            <w:pPr>
              <w:jc w:val="center"/>
              <w:rPr>
                <w:sz w:val="16"/>
                <w:szCs w:val="16"/>
              </w:rPr>
            </w:pPr>
          </w:p>
        </w:tc>
      </w:tr>
      <w:tr w:rsidR="00F24E93" w:rsidRPr="000448A2" w14:paraId="23E88911" w14:textId="77777777" w:rsidTr="00CF453F">
        <w:trPr>
          <w:jc w:val="center"/>
        </w:trPr>
        <w:tc>
          <w:tcPr>
            <w:tcW w:w="989" w:type="dxa"/>
            <w:vMerge/>
            <w:vAlign w:val="center"/>
          </w:tcPr>
          <w:p w14:paraId="7ED2472F" w14:textId="77777777" w:rsidR="00F24E93" w:rsidRPr="00F24E93" w:rsidRDefault="00F24E93" w:rsidP="006740E1">
            <w:pPr>
              <w:jc w:val="center"/>
              <w:rPr>
                <w:b/>
                <w:i/>
                <w:color w:val="365F91" w:themeColor="accent1" w:themeShade="BF"/>
                <w:sz w:val="18"/>
                <w:szCs w:val="18"/>
              </w:rPr>
            </w:pPr>
          </w:p>
        </w:tc>
        <w:tc>
          <w:tcPr>
            <w:tcW w:w="2267" w:type="dxa"/>
          </w:tcPr>
          <w:p w14:paraId="6401DFCA" w14:textId="77777777" w:rsidR="00F24E93" w:rsidRPr="00CF453F" w:rsidRDefault="00F24E93" w:rsidP="006740E1">
            <w:pPr>
              <w:spacing w:before="40"/>
              <w:ind w:right="-96"/>
              <w:jc w:val="center"/>
              <w:rPr>
                <w:color w:val="365F91" w:themeColor="accent1" w:themeShade="BF"/>
                <w:sz w:val="18"/>
                <w:szCs w:val="18"/>
              </w:rPr>
            </w:pPr>
            <w:r w:rsidRPr="00CF453F">
              <w:rPr>
                <w:color w:val="365F91" w:themeColor="accent1" w:themeShade="BF"/>
                <w:sz w:val="18"/>
                <w:szCs w:val="18"/>
              </w:rPr>
              <w:t xml:space="preserve">Pénétromètres </w:t>
            </w:r>
            <w:r w:rsidRPr="00CF453F">
              <w:rPr>
                <w:b/>
                <w:color w:val="365F91" w:themeColor="accent1" w:themeShade="BF"/>
                <w:sz w:val="18"/>
                <w:szCs w:val="18"/>
              </w:rPr>
              <w:t>SEDIDRILL</w:t>
            </w:r>
          </w:p>
        </w:tc>
        <w:tc>
          <w:tcPr>
            <w:tcW w:w="978" w:type="dxa"/>
            <w:vAlign w:val="center"/>
          </w:tcPr>
          <w:p w14:paraId="36F34331" w14:textId="77777777" w:rsidR="00F24E93" w:rsidRPr="000448A2" w:rsidRDefault="00F24E93" w:rsidP="006740E1">
            <w:pPr>
              <w:jc w:val="center"/>
              <w:rPr>
                <w:sz w:val="16"/>
                <w:szCs w:val="16"/>
              </w:rPr>
            </w:pPr>
            <w:r>
              <w:rPr>
                <w:sz w:val="16"/>
                <w:szCs w:val="16"/>
              </w:rPr>
              <w:t>France</w:t>
            </w:r>
          </w:p>
        </w:tc>
        <w:tc>
          <w:tcPr>
            <w:tcW w:w="1154" w:type="dxa"/>
          </w:tcPr>
          <w:p w14:paraId="2D657D7A" w14:textId="77777777" w:rsidR="00F24E93" w:rsidRPr="000448A2" w:rsidRDefault="00F24E93" w:rsidP="006740E1">
            <w:pPr>
              <w:jc w:val="center"/>
              <w:rPr>
                <w:sz w:val="16"/>
                <w:szCs w:val="16"/>
              </w:rPr>
            </w:pPr>
            <w:r>
              <w:rPr>
                <w:sz w:val="16"/>
                <w:szCs w:val="16"/>
              </w:rPr>
              <w:t>50 – 63,5</w:t>
            </w:r>
          </w:p>
        </w:tc>
        <w:tc>
          <w:tcPr>
            <w:tcW w:w="972" w:type="dxa"/>
          </w:tcPr>
          <w:p w14:paraId="298B8085" w14:textId="77777777" w:rsidR="00F24E93" w:rsidRPr="000448A2" w:rsidRDefault="00F24E93" w:rsidP="006740E1">
            <w:pPr>
              <w:jc w:val="center"/>
              <w:rPr>
                <w:sz w:val="16"/>
                <w:szCs w:val="16"/>
              </w:rPr>
            </w:pPr>
            <w:r>
              <w:rPr>
                <w:sz w:val="16"/>
                <w:szCs w:val="16"/>
              </w:rPr>
              <w:t xml:space="preserve">50 – 75 </w:t>
            </w:r>
          </w:p>
        </w:tc>
        <w:tc>
          <w:tcPr>
            <w:tcW w:w="744" w:type="dxa"/>
          </w:tcPr>
          <w:p w14:paraId="67CE47EE" w14:textId="77777777" w:rsidR="00F24E93" w:rsidRPr="000448A2" w:rsidRDefault="00F24E93" w:rsidP="006740E1">
            <w:pPr>
              <w:jc w:val="center"/>
              <w:rPr>
                <w:sz w:val="16"/>
                <w:szCs w:val="16"/>
              </w:rPr>
            </w:pPr>
            <w:r>
              <w:rPr>
                <w:sz w:val="16"/>
                <w:szCs w:val="16"/>
              </w:rPr>
              <w:t>15 - 20</w:t>
            </w:r>
          </w:p>
        </w:tc>
        <w:tc>
          <w:tcPr>
            <w:tcW w:w="1012" w:type="dxa"/>
          </w:tcPr>
          <w:p w14:paraId="6FAA5897" w14:textId="77777777" w:rsidR="00F24E93" w:rsidRPr="000448A2" w:rsidRDefault="00F24E93" w:rsidP="006740E1">
            <w:pPr>
              <w:jc w:val="center"/>
              <w:rPr>
                <w:sz w:val="16"/>
                <w:szCs w:val="16"/>
              </w:rPr>
            </w:pPr>
          </w:p>
        </w:tc>
        <w:tc>
          <w:tcPr>
            <w:tcW w:w="1427" w:type="dxa"/>
          </w:tcPr>
          <w:p w14:paraId="75157E9B" w14:textId="77777777" w:rsidR="00F24E93" w:rsidRPr="000448A2" w:rsidRDefault="00F24E93" w:rsidP="006740E1">
            <w:pPr>
              <w:jc w:val="center"/>
              <w:rPr>
                <w:sz w:val="16"/>
                <w:szCs w:val="16"/>
              </w:rPr>
            </w:pPr>
          </w:p>
        </w:tc>
        <w:tc>
          <w:tcPr>
            <w:tcW w:w="1320" w:type="dxa"/>
          </w:tcPr>
          <w:p w14:paraId="54A6F3EC" w14:textId="77777777" w:rsidR="00F24E93" w:rsidRPr="000448A2" w:rsidRDefault="00F24E93" w:rsidP="006740E1">
            <w:pPr>
              <w:jc w:val="center"/>
              <w:rPr>
                <w:sz w:val="16"/>
                <w:szCs w:val="16"/>
              </w:rPr>
            </w:pPr>
          </w:p>
        </w:tc>
      </w:tr>
      <w:tr w:rsidR="00F24E93" w:rsidRPr="000448A2" w14:paraId="00C5F99A" w14:textId="77777777" w:rsidTr="00CF453F">
        <w:trPr>
          <w:jc w:val="center"/>
        </w:trPr>
        <w:tc>
          <w:tcPr>
            <w:tcW w:w="989" w:type="dxa"/>
            <w:vMerge/>
            <w:vAlign w:val="center"/>
          </w:tcPr>
          <w:p w14:paraId="2ADF0CF8" w14:textId="77777777" w:rsidR="00F24E93" w:rsidRPr="00F24E93" w:rsidRDefault="00F24E93" w:rsidP="006740E1">
            <w:pPr>
              <w:jc w:val="center"/>
              <w:rPr>
                <w:b/>
                <w:i/>
                <w:color w:val="365F91" w:themeColor="accent1" w:themeShade="BF"/>
                <w:sz w:val="18"/>
                <w:szCs w:val="18"/>
              </w:rPr>
            </w:pPr>
          </w:p>
        </w:tc>
        <w:tc>
          <w:tcPr>
            <w:tcW w:w="2267" w:type="dxa"/>
            <w:vAlign w:val="center"/>
          </w:tcPr>
          <w:p w14:paraId="4A015DFC" w14:textId="77777777" w:rsidR="00F24E93" w:rsidRPr="00CF453F" w:rsidRDefault="00F24E93" w:rsidP="006740E1">
            <w:pPr>
              <w:jc w:val="center"/>
              <w:rPr>
                <w:color w:val="365F91" w:themeColor="accent1" w:themeShade="BF"/>
                <w:sz w:val="18"/>
                <w:szCs w:val="18"/>
              </w:rPr>
            </w:pPr>
            <w:r w:rsidRPr="00CF453F">
              <w:rPr>
                <w:color w:val="365F91" w:themeColor="accent1" w:themeShade="BF"/>
                <w:sz w:val="18"/>
                <w:szCs w:val="18"/>
              </w:rPr>
              <w:t>SCPT 73/75 (</w:t>
            </w:r>
            <w:proofErr w:type="spellStart"/>
            <w:r w:rsidRPr="00CF453F">
              <w:rPr>
                <w:i/>
                <w:color w:val="365F91" w:themeColor="accent1" w:themeShade="BF"/>
                <w:sz w:val="18"/>
                <w:szCs w:val="18"/>
              </w:rPr>
              <w:t>Deep</w:t>
            </w:r>
            <w:proofErr w:type="spellEnd"/>
            <w:r w:rsidRPr="00CF453F">
              <w:rPr>
                <w:i/>
                <w:color w:val="365F91" w:themeColor="accent1" w:themeShade="BF"/>
                <w:sz w:val="18"/>
                <w:szCs w:val="18"/>
              </w:rPr>
              <w:t xml:space="preserve"> Drill</w:t>
            </w:r>
            <w:r w:rsidRPr="00CF453F">
              <w:rPr>
                <w:color w:val="365F91" w:themeColor="accent1" w:themeShade="BF"/>
                <w:sz w:val="18"/>
                <w:szCs w:val="18"/>
              </w:rPr>
              <w:t>)</w:t>
            </w:r>
          </w:p>
        </w:tc>
        <w:tc>
          <w:tcPr>
            <w:tcW w:w="978" w:type="dxa"/>
            <w:vAlign w:val="center"/>
          </w:tcPr>
          <w:p w14:paraId="317F68DC" w14:textId="77777777" w:rsidR="00F24E93" w:rsidRPr="000448A2" w:rsidRDefault="00F24E93" w:rsidP="006740E1">
            <w:pPr>
              <w:jc w:val="center"/>
              <w:rPr>
                <w:sz w:val="16"/>
                <w:szCs w:val="16"/>
              </w:rPr>
            </w:pPr>
            <w:r w:rsidRPr="000448A2">
              <w:rPr>
                <w:sz w:val="16"/>
                <w:szCs w:val="16"/>
              </w:rPr>
              <w:t>France</w:t>
            </w:r>
          </w:p>
        </w:tc>
        <w:tc>
          <w:tcPr>
            <w:tcW w:w="1154" w:type="dxa"/>
            <w:vAlign w:val="center"/>
          </w:tcPr>
          <w:p w14:paraId="7FE6915E" w14:textId="77777777" w:rsidR="00F24E93" w:rsidRPr="000448A2" w:rsidRDefault="00F24E93" w:rsidP="006740E1">
            <w:pPr>
              <w:jc w:val="center"/>
              <w:rPr>
                <w:sz w:val="16"/>
                <w:szCs w:val="16"/>
              </w:rPr>
            </w:pPr>
            <w:r w:rsidRPr="000448A2">
              <w:rPr>
                <w:sz w:val="16"/>
                <w:szCs w:val="16"/>
              </w:rPr>
              <w:t>73</w:t>
            </w:r>
          </w:p>
        </w:tc>
        <w:tc>
          <w:tcPr>
            <w:tcW w:w="972" w:type="dxa"/>
            <w:vAlign w:val="center"/>
          </w:tcPr>
          <w:p w14:paraId="4B63ADFF" w14:textId="77777777" w:rsidR="00F24E93" w:rsidRPr="000448A2" w:rsidRDefault="00F24E93" w:rsidP="006740E1">
            <w:pPr>
              <w:jc w:val="center"/>
              <w:rPr>
                <w:sz w:val="16"/>
                <w:szCs w:val="16"/>
              </w:rPr>
            </w:pPr>
            <w:r w:rsidRPr="000448A2">
              <w:rPr>
                <w:sz w:val="16"/>
                <w:szCs w:val="16"/>
              </w:rPr>
              <w:t>75</w:t>
            </w:r>
          </w:p>
        </w:tc>
        <w:tc>
          <w:tcPr>
            <w:tcW w:w="744" w:type="dxa"/>
            <w:vAlign w:val="center"/>
          </w:tcPr>
          <w:p w14:paraId="4A16EA60" w14:textId="77777777" w:rsidR="00F24E93" w:rsidRPr="000448A2" w:rsidRDefault="00F24E93" w:rsidP="006740E1">
            <w:pPr>
              <w:jc w:val="center"/>
              <w:rPr>
                <w:sz w:val="16"/>
                <w:szCs w:val="16"/>
              </w:rPr>
            </w:pPr>
            <w:r w:rsidRPr="000448A2">
              <w:rPr>
                <w:sz w:val="16"/>
                <w:szCs w:val="16"/>
              </w:rPr>
              <w:t>20</w:t>
            </w:r>
          </w:p>
        </w:tc>
        <w:tc>
          <w:tcPr>
            <w:tcW w:w="1012" w:type="dxa"/>
            <w:vAlign w:val="center"/>
          </w:tcPr>
          <w:p w14:paraId="6C2A3D70" w14:textId="77777777" w:rsidR="00F24E93" w:rsidRPr="000448A2" w:rsidRDefault="00F24E93" w:rsidP="006740E1">
            <w:pPr>
              <w:jc w:val="center"/>
              <w:rPr>
                <w:sz w:val="16"/>
                <w:szCs w:val="16"/>
              </w:rPr>
            </w:pPr>
            <w:r w:rsidRPr="000448A2">
              <w:rPr>
                <w:sz w:val="16"/>
                <w:szCs w:val="16"/>
              </w:rPr>
              <w:t>60°</w:t>
            </w:r>
          </w:p>
        </w:tc>
        <w:tc>
          <w:tcPr>
            <w:tcW w:w="1427" w:type="dxa"/>
            <w:vAlign w:val="center"/>
          </w:tcPr>
          <w:p w14:paraId="2B83E65A" w14:textId="77777777" w:rsidR="00F24E93" w:rsidRPr="000448A2" w:rsidRDefault="00F24E93" w:rsidP="006740E1">
            <w:pPr>
              <w:jc w:val="center"/>
              <w:rPr>
                <w:sz w:val="16"/>
                <w:szCs w:val="16"/>
              </w:rPr>
            </w:pPr>
          </w:p>
        </w:tc>
        <w:tc>
          <w:tcPr>
            <w:tcW w:w="1320" w:type="dxa"/>
            <w:vAlign w:val="center"/>
          </w:tcPr>
          <w:p w14:paraId="7E28DD7D" w14:textId="77777777" w:rsidR="00F24E93" w:rsidRPr="000448A2" w:rsidRDefault="00F24E93" w:rsidP="006740E1">
            <w:pPr>
              <w:jc w:val="center"/>
              <w:rPr>
                <w:sz w:val="16"/>
                <w:szCs w:val="16"/>
              </w:rPr>
            </w:pPr>
          </w:p>
        </w:tc>
      </w:tr>
      <w:tr w:rsidR="00F24E93" w:rsidRPr="000448A2" w14:paraId="52E34758" w14:textId="77777777" w:rsidTr="00CF453F">
        <w:trPr>
          <w:jc w:val="center"/>
        </w:trPr>
        <w:tc>
          <w:tcPr>
            <w:tcW w:w="989" w:type="dxa"/>
            <w:vMerge/>
            <w:vAlign w:val="center"/>
          </w:tcPr>
          <w:p w14:paraId="46053FB8" w14:textId="77777777" w:rsidR="00F24E93" w:rsidRPr="00F24E93" w:rsidRDefault="00F24E93" w:rsidP="006740E1">
            <w:pPr>
              <w:jc w:val="center"/>
              <w:rPr>
                <w:b/>
                <w:i/>
                <w:color w:val="365F91" w:themeColor="accent1" w:themeShade="BF"/>
                <w:sz w:val="18"/>
                <w:szCs w:val="18"/>
              </w:rPr>
            </w:pPr>
          </w:p>
        </w:tc>
        <w:tc>
          <w:tcPr>
            <w:tcW w:w="2267" w:type="dxa"/>
            <w:vAlign w:val="center"/>
          </w:tcPr>
          <w:p w14:paraId="526A4737" w14:textId="77777777" w:rsidR="00F24E93" w:rsidRPr="00CF453F" w:rsidRDefault="00F24E93" w:rsidP="006740E1">
            <w:pPr>
              <w:jc w:val="center"/>
              <w:rPr>
                <w:color w:val="365F91" w:themeColor="accent1" w:themeShade="BF"/>
                <w:sz w:val="18"/>
                <w:szCs w:val="18"/>
              </w:rPr>
            </w:pPr>
            <w:r w:rsidRPr="00CF453F">
              <w:rPr>
                <w:color w:val="365F91" w:themeColor="accent1" w:themeShade="BF"/>
                <w:sz w:val="18"/>
                <w:szCs w:val="18"/>
              </w:rPr>
              <w:t xml:space="preserve">Sonde de battage lourde </w:t>
            </w:r>
            <w:smartTag w:uri="urn:schemas-microsoft-com:office:smarttags" w:element="stockticker">
              <w:r w:rsidRPr="00CF453F">
                <w:rPr>
                  <w:color w:val="365F91" w:themeColor="accent1" w:themeShade="BF"/>
                  <w:sz w:val="18"/>
                  <w:szCs w:val="18"/>
                </w:rPr>
                <w:t>CRR</w:t>
              </w:r>
            </w:smartTag>
          </w:p>
        </w:tc>
        <w:tc>
          <w:tcPr>
            <w:tcW w:w="978" w:type="dxa"/>
            <w:vAlign w:val="center"/>
          </w:tcPr>
          <w:p w14:paraId="523AF853" w14:textId="77777777" w:rsidR="00F24E93" w:rsidRPr="000448A2" w:rsidRDefault="00F24E93" w:rsidP="006740E1">
            <w:pPr>
              <w:jc w:val="center"/>
              <w:rPr>
                <w:sz w:val="16"/>
                <w:szCs w:val="16"/>
              </w:rPr>
            </w:pPr>
            <w:r w:rsidRPr="000448A2">
              <w:rPr>
                <w:sz w:val="16"/>
                <w:szCs w:val="16"/>
              </w:rPr>
              <w:t>Belgique</w:t>
            </w:r>
          </w:p>
        </w:tc>
        <w:tc>
          <w:tcPr>
            <w:tcW w:w="1154" w:type="dxa"/>
            <w:vAlign w:val="center"/>
          </w:tcPr>
          <w:p w14:paraId="3B555ED8" w14:textId="77777777" w:rsidR="00F24E93" w:rsidRPr="000448A2" w:rsidRDefault="00F24E93" w:rsidP="006740E1">
            <w:pPr>
              <w:jc w:val="center"/>
              <w:rPr>
                <w:sz w:val="16"/>
                <w:szCs w:val="16"/>
              </w:rPr>
            </w:pPr>
            <w:r w:rsidRPr="000448A2">
              <w:rPr>
                <w:sz w:val="16"/>
                <w:szCs w:val="16"/>
              </w:rPr>
              <w:t>60,3</w:t>
            </w:r>
          </w:p>
        </w:tc>
        <w:tc>
          <w:tcPr>
            <w:tcW w:w="972" w:type="dxa"/>
            <w:vAlign w:val="center"/>
          </w:tcPr>
          <w:p w14:paraId="55246460" w14:textId="77777777" w:rsidR="00F24E93" w:rsidRPr="000448A2" w:rsidRDefault="00F24E93" w:rsidP="006740E1">
            <w:pPr>
              <w:jc w:val="center"/>
              <w:rPr>
                <w:sz w:val="16"/>
                <w:szCs w:val="16"/>
              </w:rPr>
            </w:pPr>
            <w:r w:rsidRPr="000448A2">
              <w:rPr>
                <w:sz w:val="16"/>
                <w:szCs w:val="16"/>
              </w:rPr>
              <w:t>75</w:t>
            </w:r>
          </w:p>
        </w:tc>
        <w:tc>
          <w:tcPr>
            <w:tcW w:w="744" w:type="dxa"/>
            <w:vAlign w:val="center"/>
          </w:tcPr>
          <w:p w14:paraId="702BA3E5" w14:textId="77777777" w:rsidR="00F24E93" w:rsidRPr="000448A2" w:rsidRDefault="00F24E93" w:rsidP="006740E1">
            <w:pPr>
              <w:jc w:val="center"/>
              <w:rPr>
                <w:sz w:val="16"/>
                <w:szCs w:val="16"/>
              </w:rPr>
            </w:pPr>
          </w:p>
        </w:tc>
        <w:tc>
          <w:tcPr>
            <w:tcW w:w="1012" w:type="dxa"/>
            <w:vAlign w:val="center"/>
          </w:tcPr>
          <w:p w14:paraId="553B6D0B" w14:textId="77777777" w:rsidR="00F24E93" w:rsidRPr="000448A2" w:rsidRDefault="00F24E93" w:rsidP="006740E1">
            <w:pPr>
              <w:jc w:val="center"/>
              <w:rPr>
                <w:sz w:val="16"/>
                <w:szCs w:val="16"/>
              </w:rPr>
            </w:pPr>
          </w:p>
        </w:tc>
        <w:tc>
          <w:tcPr>
            <w:tcW w:w="1427" w:type="dxa"/>
            <w:vAlign w:val="center"/>
          </w:tcPr>
          <w:p w14:paraId="63D32BB7" w14:textId="77777777" w:rsidR="00F24E93" w:rsidRPr="000448A2" w:rsidRDefault="00F24E93" w:rsidP="006740E1">
            <w:pPr>
              <w:jc w:val="center"/>
              <w:rPr>
                <w:sz w:val="16"/>
                <w:szCs w:val="16"/>
              </w:rPr>
            </w:pPr>
          </w:p>
        </w:tc>
        <w:tc>
          <w:tcPr>
            <w:tcW w:w="1320" w:type="dxa"/>
            <w:vAlign w:val="center"/>
          </w:tcPr>
          <w:p w14:paraId="3740FAD3" w14:textId="77777777" w:rsidR="00F24E93" w:rsidRPr="000448A2" w:rsidRDefault="00F24E93" w:rsidP="006740E1">
            <w:pPr>
              <w:jc w:val="center"/>
              <w:rPr>
                <w:sz w:val="16"/>
                <w:szCs w:val="16"/>
              </w:rPr>
            </w:pPr>
          </w:p>
        </w:tc>
      </w:tr>
      <w:tr w:rsidR="00F24E93" w:rsidRPr="000448A2" w14:paraId="450B44EC" w14:textId="77777777" w:rsidTr="00CF453F">
        <w:trPr>
          <w:jc w:val="center"/>
        </w:trPr>
        <w:tc>
          <w:tcPr>
            <w:tcW w:w="989" w:type="dxa"/>
            <w:vMerge/>
            <w:vAlign w:val="center"/>
          </w:tcPr>
          <w:p w14:paraId="7434DAE0" w14:textId="77777777" w:rsidR="00F24E93" w:rsidRPr="00F24E93" w:rsidRDefault="00F24E93" w:rsidP="006740E1">
            <w:pPr>
              <w:jc w:val="center"/>
              <w:rPr>
                <w:b/>
                <w:i/>
                <w:color w:val="365F91" w:themeColor="accent1" w:themeShade="BF"/>
                <w:sz w:val="18"/>
                <w:szCs w:val="18"/>
              </w:rPr>
            </w:pPr>
          </w:p>
        </w:tc>
        <w:tc>
          <w:tcPr>
            <w:tcW w:w="2267" w:type="dxa"/>
            <w:vAlign w:val="center"/>
          </w:tcPr>
          <w:p w14:paraId="2ABDB066" w14:textId="2650649E" w:rsidR="00F24E93" w:rsidRPr="00CF453F" w:rsidRDefault="00F24E93" w:rsidP="009B608D">
            <w:pPr>
              <w:ind w:left="-117" w:right="-177"/>
              <w:jc w:val="center"/>
              <w:rPr>
                <w:color w:val="365F91" w:themeColor="accent1" w:themeShade="BF"/>
                <w:sz w:val="18"/>
                <w:szCs w:val="18"/>
              </w:rPr>
            </w:pPr>
            <w:r w:rsidRPr="00CF453F">
              <w:rPr>
                <w:color w:val="365F91" w:themeColor="accent1" w:themeShade="BF"/>
                <w:sz w:val="18"/>
                <w:szCs w:val="18"/>
              </w:rPr>
              <w:t>Pénétromètre dynamique – échantillonneur</w:t>
            </w:r>
            <w:r w:rsidR="009B608D" w:rsidRPr="00CF453F">
              <w:rPr>
                <w:color w:val="365F91" w:themeColor="accent1" w:themeShade="BF"/>
                <w:sz w:val="18"/>
                <w:szCs w:val="18"/>
              </w:rPr>
              <w:t xml:space="preserve"> ou DPT</w:t>
            </w:r>
          </w:p>
        </w:tc>
        <w:tc>
          <w:tcPr>
            <w:tcW w:w="978" w:type="dxa"/>
            <w:vAlign w:val="center"/>
          </w:tcPr>
          <w:p w14:paraId="4A24F79F" w14:textId="7FDD3C33" w:rsidR="00F24E93" w:rsidRPr="000448A2" w:rsidRDefault="00F24E93" w:rsidP="006740E1">
            <w:pPr>
              <w:jc w:val="center"/>
              <w:rPr>
                <w:sz w:val="16"/>
                <w:szCs w:val="16"/>
              </w:rPr>
            </w:pPr>
            <w:r w:rsidRPr="000448A2">
              <w:rPr>
                <w:sz w:val="16"/>
                <w:szCs w:val="16"/>
              </w:rPr>
              <w:t>USA</w:t>
            </w:r>
          </w:p>
        </w:tc>
        <w:tc>
          <w:tcPr>
            <w:tcW w:w="1154" w:type="dxa"/>
            <w:vAlign w:val="center"/>
          </w:tcPr>
          <w:p w14:paraId="073C5BF1" w14:textId="77777777" w:rsidR="00F24E93" w:rsidRPr="000448A2" w:rsidRDefault="00F24E93" w:rsidP="006740E1">
            <w:pPr>
              <w:jc w:val="center"/>
              <w:rPr>
                <w:sz w:val="16"/>
                <w:szCs w:val="16"/>
              </w:rPr>
            </w:pPr>
            <w:r w:rsidRPr="000448A2">
              <w:rPr>
                <w:sz w:val="16"/>
                <w:szCs w:val="16"/>
              </w:rPr>
              <w:t>63,5</w:t>
            </w:r>
          </w:p>
        </w:tc>
        <w:tc>
          <w:tcPr>
            <w:tcW w:w="972" w:type="dxa"/>
            <w:vAlign w:val="center"/>
          </w:tcPr>
          <w:p w14:paraId="319FE379" w14:textId="77777777" w:rsidR="00F24E93" w:rsidRPr="000448A2" w:rsidRDefault="00F24E93" w:rsidP="006740E1">
            <w:pPr>
              <w:jc w:val="center"/>
              <w:rPr>
                <w:sz w:val="16"/>
                <w:szCs w:val="16"/>
              </w:rPr>
            </w:pPr>
            <w:r w:rsidRPr="000448A2">
              <w:rPr>
                <w:sz w:val="16"/>
                <w:szCs w:val="16"/>
              </w:rPr>
              <w:t>76</w:t>
            </w:r>
          </w:p>
        </w:tc>
        <w:tc>
          <w:tcPr>
            <w:tcW w:w="744" w:type="dxa"/>
            <w:vAlign w:val="center"/>
          </w:tcPr>
          <w:p w14:paraId="5DE67844" w14:textId="77777777" w:rsidR="00F24E93" w:rsidRPr="000448A2" w:rsidRDefault="00F24E93" w:rsidP="006740E1">
            <w:pPr>
              <w:jc w:val="center"/>
              <w:rPr>
                <w:sz w:val="16"/>
                <w:szCs w:val="16"/>
              </w:rPr>
            </w:pPr>
            <w:r w:rsidRPr="000448A2">
              <w:rPr>
                <w:sz w:val="16"/>
                <w:szCs w:val="16"/>
              </w:rPr>
              <w:t>20</w:t>
            </w:r>
          </w:p>
        </w:tc>
        <w:tc>
          <w:tcPr>
            <w:tcW w:w="1012" w:type="dxa"/>
            <w:vAlign w:val="center"/>
          </w:tcPr>
          <w:p w14:paraId="6DA0A457" w14:textId="77777777" w:rsidR="00F24E93" w:rsidRPr="000448A2" w:rsidRDefault="00F24E93" w:rsidP="006740E1">
            <w:pPr>
              <w:jc w:val="center"/>
              <w:rPr>
                <w:sz w:val="16"/>
                <w:szCs w:val="16"/>
              </w:rPr>
            </w:pPr>
          </w:p>
        </w:tc>
        <w:tc>
          <w:tcPr>
            <w:tcW w:w="1427" w:type="dxa"/>
            <w:vAlign w:val="center"/>
          </w:tcPr>
          <w:p w14:paraId="46CD7D10" w14:textId="77777777" w:rsidR="00F24E93" w:rsidRPr="000448A2" w:rsidRDefault="00F24E93" w:rsidP="006740E1">
            <w:pPr>
              <w:jc w:val="center"/>
              <w:rPr>
                <w:sz w:val="16"/>
                <w:szCs w:val="16"/>
              </w:rPr>
            </w:pPr>
          </w:p>
        </w:tc>
        <w:tc>
          <w:tcPr>
            <w:tcW w:w="1320" w:type="dxa"/>
            <w:vAlign w:val="center"/>
          </w:tcPr>
          <w:p w14:paraId="5443B889" w14:textId="77777777" w:rsidR="00F24E93" w:rsidRPr="000448A2" w:rsidRDefault="00F24E93" w:rsidP="006740E1">
            <w:pPr>
              <w:jc w:val="center"/>
              <w:rPr>
                <w:sz w:val="16"/>
                <w:szCs w:val="16"/>
              </w:rPr>
            </w:pPr>
          </w:p>
        </w:tc>
      </w:tr>
    </w:tbl>
    <w:p w14:paraId="3C3A3AA2" w14:textId="58A79CDB" w:rsidR="008C7D05" w:rsidRDefault="00AD5D48" w:rsidP="008C7D05">
      <w:pPr>
        <w:pStyle w:val="Titre3"/>
        <w:rPr>
          <w:b w:val="0"/>
          <w:bCs/>
        </w:rPr>
      </w:pPr>
      <w:bookmarkStart w:id="58" w:name="_Toc121844846"/>
      <w:r>
        <w:t xml:space="preserve">Sonde de battage légère type CRR </w:t>
      </w:r>
      <w:r w:rsidRPr="00AD5D48">
        <w:rPr>
          <w:b w:val="0"/>
          <w:bCs/>
        </w:rPr>
        <w:t>(</w:t>
      </w:r>
      <w:r w:rsidR="00B722C7">
        <w:rPr>
          <w:b w:val="0"/>
          <w:bCs/>
          <w:i/>
          <w:iCs/>
        </w:rPr>
        <w:t>Belgique – CRR : 1978</w:t>
      </w:r>
      <w:r w:rsidRPr="00AD5D48">
        <w:rPr>
          <w:b w:val="0"/>
          <w:bCs/>
        </w:rPr>
        <w:t>)</w:t>
      </w:r>
      <w:bookmarkEnd w:id="58"/>
    </w:p>
    <w:p w14:paraId="7FBD8606" w14:textId="798770CB" w:rsidR="00F24E93" w:rsidRDefault="00F24E93" w:rsidP="00043D10">
      <w:pPr>
        <w:pStyle w:val="Paragraphedeliste"/>
        <w:spacing w:after="120"/>
        <w:ind w:left="0"/>
      </w:pPr>
      <w:bookmarkStart w:id="59" w:name="_Hlk113611009"/>
      <w:r w:rsidRPr="008E1E3A">
        <w:t xml:space="preserve">L'essai </w:t>
      </w:r>
      <w:r w:rsidR="009A7F52">
        <w:t xml:space="preserve">développé au CRR </w:t>
      </w:r>
      <w:r w:rsidRPr="008E1E3A">
        <w:t xml:space="preserve">consiste à enfoncer une pointe </w:t>
      </w:r>
      <w:r>
        <w:t xml:space="preserve">spécifique </w:t>
      </w:r>
      <w:r w:rsidRPr="008E1E3A">
        <w:t xml:space="preserve">par chute </w:t>
      </w:r>
      <w:r>
        <w:t xml:space="preserve">de 50 cm </w:t>
      </w:r>
      <w:r w:rsidRPr="008E1E3A">
        <w:t>d'un mouton de 10 kg to</w:t>
      </w:r>
      <w:r>
        <w:t>mbant sur une enclume et à mesurer le nombre de chutes nécessaires pour enfoncer la pointe d'une dizaine de cm. Le résultat</w:t>
      </w:r>
      <w:r w:rsidRPr="008E1E3A">
        <w:t xml:space="preserve"> </w:t>
      </w:r>
      <w:r>
        <w:t>est exprimé</w:t>
      </w:r>
      <w:r w:rsidRPr="008E1E3A">
        <w:t xml:space="preserve"> </w:t>
      </w:r>
      <w:r>
        <w:t>sous forme d’</w:t>
      </w:r>
      <w:r w:rsidRPr="00C77AFC">
        <w:rPr>
          <w:b/>
          <w:i/>
          <w:color w:val="2F5496"/>
        </w:rPr>
        <w:t xml:space="preserve">enfoncement moyen par coup </w:t>
      </w:r>
      <w:r w:rsidRPr="008E1E3A">
        <w:t>(</w:t>
      </w:r>
      <w:r w:rsidRPr="00F24E93">
        <w:rPr>
          <w:b/>
          <w:color w:val="365F91" w:themeColor="accent1" w:themeShade="BF"/>
        </w:rPr>
        <w:t>X</w:t>
      </w:r>
      <w:r w:rsidRPr="008E1E3A">
        <w:t xml:space="preserve"> – </w:t>
      </w:r>
      <w:r w:rsidRPr="008E1E3A">
        <w:rPr>
          <w:i/>
        </w:rPr>
        <w:t>mm/coup</w:t>
      </w:r>
      <w:r>
        <w:t>) pour chaque tranche d'épaisseur</w:t>
      </w:r>
      <w:r w:rsidR="005D4A33">
        <w:t xml:space="preserve"> de l'ordre de 10 cm</w:t>
      </w:r>
      <w:r w:rsidRPr="008E1E3A">
        <w:t xml:space="preserve">. </w:t>
      </w:r>
      <w:r w:rsidR="003A7791">
        <w:t>C'est un dispositif rustique aux mesures rapides, simples et peu couteuses.</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953"/>
      </w:tblGrid>
      <w:tr w:rsidR="00F24E93" w14:paraId="50844166" w14:textId="77777777" w:rsidTr="003A7791">
        <w:tc>
          <w:tcPr>
            <w:tcW w:w="4248" w:type="dxa"/>
            <w:shd w:val="clear" w:color="auto" w:fill="B8CCE4" w:themeFill="accent1" w:themeFillTint="66"/>
          </w:tcPr>
          <w:p w14:paraId="24CB9A27" w14:textId="77777777" w:rsidR="00F24E93" w:rsidRPr="00F24E93" w:rsidRDefault="00F24E93" w:rsidP="006740E1">
            <w:pPr>
              <w:pStyle w:val="Paragraphedeliste"/>
              <w:ind w:left="0"/>
              <w:jc w:val="center"/>
              <w:rPr>
                <w:b/>
                <w:color w:val="365F91" w:themeColor="accent1" w:themeShade="BF"/>
                <w:sz w:val="20"/>
              </w:rPr>
            </w:pPr>
            <w:r w:rsidRPr="00F24E93">
              <w:rPr>
                <w:b/>
                <w:color w:val="365F91" w:themeColor="accent1" w:themeShade="BF"/>
                <w:sz w:val="20"/>
              </w:rPr>
              <w:t>Avantages</w:t>
            </w:r>
          </w:p>
        </w:tc>
        <w:tc>
          <w:tcPr>
            <w:tcW w:w="5953" w:type="dxa"/>
            <w:shd w:val="clear" w:color="auto" w:fill="B8CCE4" w:themeFill="accent1" w:themeFillTint="66"/>
          </w:tcPr>
          <w:p w14:paraId="31E59B51" w14:textId="77777777" w:rsidR="00F24E93" w:rsidRPr="00F24E93" w:rsidRDefault="00F24E93" w:rsidP="006740E1">
            <w:pPr>
              <w:pStyle w:val="Paragraphedeliste"/>
              <w:ind w:left="0"/>
              <w:jc w:val="center"/>
              <w:rPr>
                <w:b/>
                <w:color w:val="365F91" w:themeColor="accent1" w:themeShade="BF"/>
                <w:sz w:val="20"/>
              </w:rPr>
            </w:pPr>
            <w:r w:rsidRPr="00F24E93">
              <w:rPr>
                <w:b/>
                <w:color w:val="365F91" w:themeColor="accent1" w:themeShade="BF"/>
                <w:sz w:val="20"/>
              </w:rPr>
              <w:t>Inconvénients</w:t>
            </w:r>
          </w:p>
        </w:tc>
      </w:tr>
      <w:tr w:rsidR="00F24E93" w14:paraId="28277A79" w14:textId="77777777" w:rsidTr="003A7791">
        <w:tc>
          <w:tcPr>
            <w:tcW w:w="4248" w:type="dxa"/>
            <w:shd w:val="clear" w:color="auto" w:fill="auto"/>
            <w:vAlign w:val="center"/>
          </w:tcPr>
          <w:p w14:paraId="7CCDD120" w14:textId="77777777" w:rsidR="00F24E93" w:rsidRPr="00EF5F67" w:rsidRDefault="00F24E93" w:rsidP="003A7791">
            <w:pPr>
              <w:jc w:val="center"/>
              <w:rPr>
                <w:sz w:val="20"/>
              </w:rPr>
            </w:pPr>
            <w:r w:rsidRPr="00ED4147">
              <w:rPr>
                <w:b/>
                <w:bCs/>
                <w:i/>
                <w:iCs/>
                <w:color w:val="365F91" w:themeColor="accent1" w:themeShade="BF"/>
                <w:sz w:val="20"/>
              </w:rPr>
              <w:t>Dispositif simple et maniable</w:t>
            </w:r>
            <w:r w:rsidRPr="00ED4147">
              <w:rPr>
                <w:color w:val="365F91" w:themeColor="accent1" w:themeShade="BF"/>
                <w:sz w:val="20"/>
              </w:rPr>
              <w:t xml:space="preserve"> </w:t>
            </w:r>
            <w:r w:rsidRPr="00EF5F67">
              <w:rPr>
                <w:sz w:val="20"/>
              </w:rPr>
              <w:t>à utiliser dans toutes les conditions (</w:t>
            </w:r>
            <w:r w:rsidRPr="00EF5F67">
              <w:rPr>
                <w:i/>
                <w:sz w:val="20"/>
              </w:rPr>
              <w:t>météo, endroits restreint ou difficile d’accès</w:t>
            </w:r>
            <w:r w:rsidRPr="00EF5F67">
              <w:rPr>
                <w:sz w:val="20"/>
              </w:rPr>
              <w:t>)</w:t>
            </w:r>
          </w:p>
        </w:tc>
        <w:tc>
          <w:tcPr>
            <w:tcW w:w="5953" w:type="dxa"/>
            <w:shd w:val="clear" w:color="auto" w:fill="auto"/>
          </w:tcPr>
          <w:p w14:paraId="7EDCA81D" w14:textId="00E049F6" w:rsidR="00F24E93" w:rsidRPr="00EF5F67" w:rsidRDefault="00F24E93" w:rsidP="006740E1">
            <w:pPr>
              <w:jc w:val="center"/>
              <w:rPr>
                <w:sz w:val="20"/>
              </w:rPr>
            </w:pPr>
            <w:r w:rsidRPr="00F24E93">
              <w:rPr>
                <w:b/>
                <w:i/>
                <w:color w:val="365F91" w:themeColor="accent1" w:themeShade="BF"/>
                <w:sz w:val="20"/>
              </w:rPr>
              <w:t xml:space="preserve">Essai non approprié aux matériaux grossiers </w:t>
            </w:r>
            <w:r w:rsidRPr="00EF5F67">
              <w:rPr>
                <w:i/>
                <w:sz w:val="20"/>
              </w:rPr>
              <w:t>(sable grossier, pierre, blocs et granulat) </w:t>
            </w:r>
            <w:r w:rsidRPr="00EF5F67">
              <w:rPr>
                <w:sz w:val="20"/>
              </w:rPr>
              <w:t>: Problèmes d’enfoncement, de frottement et donc d’interprétation des résultats</w:t>
            </w:r>
          </w:p>
          <w:p w14:paraId="722A6B86" w14:textId="77777777" w:rsidR="00F24E93" w:rsidRPr="00EF5F67" w:rsidRDefault="00F24E93" w:rsidP="006740E1">
            <w:pPr>
              <w:jc w:val="center"/>
              <w:rPr>
                <w:sz w:val="20"/>
              </w:rPr>
            </w:pPr>
            <w:r w:rsidRPr="00F24E93">
              <w:rPr>
                <w:b/>
                <w:i/>
                <w:color w:val="365F91" w:themeColor="accent1" w:themeShade="BF"/>
                <w:sz w:val="20"/>
              </w:rPr>
              <w:t>Profondeur d'interprétation limitée entre 0,3 et 2 m</w:t>
            </w:r>
            <w:r w:rsidRPr="00EF5F67">
              <w:rPr>
                <w:sz w:val="20"/>
              </w:rPr>
              <w:t>. A la surface, le cône d’influence est influencé par la surface. Au-delà, le frottement devient trop important</w:t>
            </w:r>
          </w:p>
          <w:p w14:paraId="606BF1C8" w14:textId="77777777" w:rsidR="00F24E93" w:rsidRPr="00EF5F67" w:rsidRDefault="00F24E93" w:rsidP="006740E1">
            <w:pPr>
              <w:jc w:val="center"/>
              <w:rPr>
                <w:sz w:val="20"/>
              </w:rPr>
            </w:pPr>
            <w:r w:rsidRPr="00B722C7">
              <w:rPr>
                <w:b/>
                <w:i/>
                <w:color w:val="365F91" w:themeColor="accent1" w:themeShade="BF"/>
                <w:sz w:val="20"/>
              </w:rPr>
              <w:t xml:space="preserve">Corrélation avec l'indice </w:t>
            </w:r>
            <w:smartTag w:uri="urn:schemas-microsoft-com:office:smarttags" w:element="stockticker">
              <w:r w:rsidRPr="00B722C7">
                <w:rPr>
                  <w:b/>
                  <w:i/>
                  <w:color w:val="365F91" w:themeColor="accent1" w:themeShade="BF"/>
                  <w:sz w:val="20"/>
                </w:rPr>
                <w:t>CBR</w:t>
              </w:r>
            </w:smartTag>
            <w:r w:rsidRPr="00B722C7">
              <w:rPr>
                <w:color w:val="365F91" w:themeColor="accent1" w:themeShade="BF"/>
                <w:sz w:val="20"/>
              </w:rPr>
              <w:t xml:space="preserve"> </w:t>
            </w:r>
            <w:r w:rsidRPr="00EF5F67">
              <w:rPr>
                <w:sz w:val="20"/>
              </w:rPr>
              <w:t xml:space="preserve">valable uniquement pour sol fin situé hors nappe et pour indice </w:t>
            </w:r>
            <w:smartTag w:uri="urn:schemas-microsoft-com:office:smarttags" w:element="stockticker">
              <w:r w:rsidRPr="00EF5F67">
                <w:rPr>
                  <w:sz w:val="20"/>
                </w:rPr>
                <w:t>CBR</w:t>
              </w:r>
            </w:smartTag>
            <w:r w:rsidRPr="00EF5F67">
              <w:rPr>
                <w:sz w:val="20"/>
              </w:rPr>
              <w:t xml:space="preserve"> &gt; 3.</w:t>
            </w:r>
          </w:p>
        </w:tc>
      </w:tr>
    </w:tbl>
    <w:p w14:paraId="44A0F43D" w14:textId="6800C9F6" w:rsidR="005D4A33" w:rsidRDefault="005D4A33" w:rsidP="00AA1289">
      <w:pPr>
        <w:pStyle w:val="Titre5"/>
      </w:pPr>
      <w:r>
        <w:t>Appareillage</w:t>
      </w:r>
    </w:p>
    <w:p w14:paraId="4A911FCB" w14:textId="605BAC68" w:rsidR="005D4A33" w:rsidRDefault="005D4A33" w:rsidP="005D4A33">
      <w:pPr>
        <w:pStyle w:val="Corpsdetexte"/>
        <w:keepNext/>
        <w:jc w:val="center"/>
      </w:pPr>
      <w:r w:rsidRPr="000448A2">
        <w:rPr>
          <w:noProof/>
        </w:rPr>
        <w:drawing>
          <wp:inline distT="0" distB="0" distL="0" distR="0" wp14:anchorId="4C75497D" wp14:editId="323618A1">
            <wp:extent cx="1656715" cy="2286000"/>
            <wp:effectExtent l="0" t="0" r="635" b="0"/>
            <wp:docPr id="3159" name="Imag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56715" cy="2286000"/>
                    </a:xfrm>
                    <a:prstGeom prst="rect">
                      <a:avLst/>
                    </a:prstGeom>
                    <a:noFill/>
                    <a:ln>
                      <a:noFill/>
                    </a:ln>
                  </pic:spPr>
                </pic:pic>
              </a:graphicData>
            </a:graphic>
          </wp:inline>
        </w:drawing>
      </w:r>
    </w:p>
    <w:p w14:paraId="3C7D915A" w14:textId="764EBEA4" w:rsidR="005D4A33" w:rsidRPr="00D1410E" w:rsidRDefault="005D4A33" w:rsidP="005D4A33">
      <w:pPr>
        <w:pStyle w:val="Lgende"/>
        <w:rPr>
          <w:b w:val="0"/>
        </w:rPr>
      </w:pPr>
      <w:r>
        <w:t xml:space="preserve">Figure </w:t>
      </w:r>
      <w:fldSimple w:instr=" STYLEREF 1 \s ">
        <w:r w:rsidR="00BB3065">
          <w:rPr>
            <w:noProof/>
          </w:rPr>
          <w:t>4</w:t>
        </w:r>
      </w:fldSimple>
      <w:r w:rsidR="00BB3065">
        <w:t>.</w:t>
      </w:r>
      <w:fldSimple w:instr=" SEQ Figure \* ARABIC \s 1 ">
        <w:r w:rsidR="00BB3065">
          <w:rPr>
            <w:noProof/>
          </w:rPr>
          <w:t>3</w:t>
        </w:r>
      </w:fldSimple>
      <w:r>
        <w:rPr>
          <w:b w:val="0"/>
        </w:rPr>
        <w:t> </w:t>
      </w:r>
      <w:r w:rsidRPr="00D1410E">
        <w:rPr>
          <w:b w:val="0"/>
        </w:rPr>
        <w:t xml:space="preserve">: </w:t>
      </w:r>
      <w:r w:rsidRPr="00D1410E">
        <w:rPr>
          <w:b w:val="0"/>
          <w:i/>
          <w:iCs/>
        </w:rPr>
        <w:t>Sonde de battage CRR</w:t>
      </w:r>
      <w:r>
        <w:rPr>
          <w:b w:val="0"/>
          <w:i/>
          <w:iCs/>
        </w:rPr>
        <w:t xml:space="preserve"> (Source : CRR).</w:t>
      </w:r>
    </w:p>
    <w:p w14:paraId="0D922E41" w14:textId="50255E56" w:rsidR="00F24E93" w:rsidRPr="006722BE" w:rsidRDefault="00F24E93" w:rsidP="00AA1289">
      <w:pPr>
        <w:pStyle w:val="Titre5"/>
      </w:pPr>
      <w:r w:rsidRPr="006722BE">
        <w:t>Méthodologie</w:t>
      </w:r>
    </w:p>
    <w:p w14:paraId="3C05333A" w14:textId="08D78C13" w:rsidR="00F24E93" w:rsidRDefault="00F24E93" w:rsidP="00F24E93">
      <w:pPr>
        <w:pStyle w:val="Paragraphedeliste"/>
        <w:ind w:left="0"/>
      </w:pPr>
      <w:r>
        <w:t>La méthodologie mise au point par le CRR (</w:t>
      </w:r>
      <w:r w:rsidRPr="008312AA">
        <w:rPr>
          <w:i/>
        </w:rPr>
        <w:t>MF 39/78</w:t>
      </w:r>
      <w:r>
        <w:t>) et modifiée p</w:t>
      </w:r>
      <w:r w:rsidR="005D4A33">
        <w:t>a</w:t>
      </w:r>
      <w:r>
        <w:t>r la Région Wallonne en 2018 (</w:t>
      </w:r>
      <w:r w:rsidRPr="008312AA">
        <w:rPr>
          <w:i/>
        </w:rPr>
        <w:t>CME 50/03</w:t>
      </w:r>
      <w:r>
        <w:t>) comporte succinctement les étapes suivantes :</w:t>
      </w:r>
    </w:p>
    <w:p w14:paraId="2E8B1A14" w14:textId="77777777" w:rsidR="00F24E93" w:rsidRDefault="00F24E93" w:rsidP="00F24E93">
      <w:pPr>
        <w:pStyle w:val="Style1"/>
      </w:pPr>
      <w:r>
        <w:rPr>
          <w:b/>
          <w:i/>
          <w:color w:val="2F5496"/>
        </w:rPr>
        <w:t>Fixation au</w:t>
      </w:r>
      <w:r w:rsidRPr="00C77AFC">
        <w:rPr>
          <w:b/>
          <w:i/>
          <w:color w:val="2F5496"/>
        </w:rPr>
        <w:t xml:space="preserve"> sol</w:t>
      </w:r>
      <w:r>
        <w:t xml:space="preserve"> </w:t>
      </w:r>
      <w:r w:rsidRPr="00C77AFC">
        <w:rPr>
          <w:b/>
          <w:i/>
          <w:color w:val="2F5496"/>
        </w:rPr>
        <w:t>d'une plaque horizontale</w:t>
      </w:r>
      <w:r>
        <w:rPr>
          <w:b/>
          <w:i/>
          <w:color w:val="2F5496"/>
        </w:rPr>
        <w:t xml:space="preserve"> </w:t>
      </w:r>
      <w:r>
        <w:t xml:space="preserve">qui joue le rôle de référence en termes d'altitude ; </w:t>
      </w:r>
    </w:p>
    <w:p w14:paraId="29743B39" w14:textId="77777777" w:rsidR="00F24E93" w:rsidRDefault="00F24E93" w:rsidP="00F24E93">
      <w:pPr>
        <w:pStyle w:val="Style1"/>
      </w:pPr>
      <w:r>
        <w:rPr>
          <w:b/>
          <w:i/>
          <w:color w:val="2F5496"/>
        </w:rPr>
        <w:t xml:space="preserve">Mise à zéro de la latte graduée </w:t>
      </w:r>
      <w:r w:rsidRPr="007308B7">
        <w:rPr>
          <w:bCs/>
          <w:iCs/>
        </w:rPr>
        <w:t>par rapport au trait</w:t>
      </w:r>
      <w:r>
        <w:rPr>
          <w:bCs/>
          <w:iCs/>
        </w:rPr>
        <w:t>-</w:t>
      </w:r>
      <w:r w:rsidRPr="007308B7">
        <w:rPr>
          <w:bCs/>
          <w:iCs/>
        </w:rPr>
        <w:t>repère situé sur la masse ;</w:t>
      </w:r>
    </w:p>
    <w:p w14:paraId="6B10B7E5" w14:textId="494F7F3A" w:rsidR="00F24E93" w:rsidRDefault="00F24E93" w:rsidP="00F24E93">
      <w:pPr>
        <w:pStyle w:val="Style1"/>
      </w:pPr>
      <w:r w:rsidRPr="00C77AFC">
        <w:rPr>
          <w:b/>
          <w:i/>
          <w:color w:val="2F5496"/>
        </w:rPr>
        <w:lastRenderedPageBreak/>
        <w:t>Réalisation de l’essai</w:t>
      </w:r>
      <w:r>
        <w:rPr>
          <w:b/>
          <w:i/>
        </w:rPr>
        <w:t> </w:t>
      </w:r>
      <w:r w:rsidRPr="008312AA">
        <w:t>par comptage du nombre de chute</w:t>
      </w:r>
      <w:r>
        <w:t>s nécessaires</w:t>
      </w:r>
      <w:r w:rsidRPr="008312AA">
        <w:t xml:space="preserve"> pour enfoncer la pointe d’une dizaine de centimètres</w:t>
      </w:r>
      <w:r>
        <w:t xml:space="preserve"> (</w:t>
      </w:r>
      <w:r w:rsidRPr="008312AA">
        <w:rPr>
          <w:i/>
        </w:rPr>
        <w:t>tranche d’épaisseur</w:t>
      </w:r>
      <w:r>
        <w:t>)</w:t>
      </w:r>
      <w:r w:rsidRPr="008312AA">
        <w:t>.</w:t>
      </w:r>
      <w:r>
        <w:t xml:space="preserve"> La </w:t>
      </w:r>
      <w:r w:rsidRPr="00A767FE">
        <w:rPr>
          <w:b/>
          <w:bCs/>
          <w:color w:val="365F91" w:themeColor="accent1" w:themeShade="BF"/>
        </w:rPr>
        <w:t xml:space="preserve">hauteur </w:t>
      </w:r>
      <w:r w:rsidR="00B722C7" w:rsidRPr="00A767FE">
        <w:rPr>
          <w:b/>
          <w:bCs/>
          <w:color w:val="365F91" w:themeColor="accent1" w:themeShade="BF"/>
        </w:rPr>
        <w:t xml:space="preserve">précise </w:t>
      </w:r>
      <w:r w:rsidR="00A767FE">
        <w:rPr>
          <w:b/>
          <w:bCs/>
          <w:color w:val="365F91" w:themeColor="accent1" w:themeShade="BF"/>
        </w:rPr>
        <w:t xml:space="preserve">au mm </w:t>
      </w:r>
      <w:r w:rsidRPr="00A767FE">
        <w:rPr>
          <w:b/>
          <w:bCs/>
          <w:color w:val="365F91" w:themeColor="accent1" w:themeShade="BF"/>
        </w:rPr>
        <w:t>est déterminée</w:t>
      </w:r>
      <w:r w:rsidRPr="00A767FE">
        <w:rPr>
          <w:color w:val="365F91" w:themeColor="accent1" w:themeShade="BF"/>
        </w:rPr>
        <w:t xml:space="preserve"> </w:t>
      </w:r>
      <w:r>
        <w:t>à partir de la latte graduée. La profondeur cumulée ainsi que le nombre de coups sont notés sur une feuille ;</w:t>
      </w:r>
    </w:p>
    <w:p w14:paraId="7B6BC340" w14:textId="3BAEC31F" w:rsidR="00F24E93" w:rsidRDefault="00F24E93" w:rsidP="00F24E93">
      <w:pPr>
        <w:pStyle w:val="Style1"/>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pPr>
      <w:r>
        <w:t xml:space="preserve">REMARQUE </w:t>
      </w:r>
      <w:r w:rsidRPr="00A44B54">
        <w:rPr>
          <w:sz w:val="20"/>
        </w:rPr>
        <w:t>: La valeur d'</w:t>
      </w:r>
      <w:r>
        <w:rPr>
          <w:sz w:val="20"/>
        </w:rPr>
        <w:t xml:space="preserve">épaisseur de chaque tranche </w:t>
      </w:r>
      <w:r w:rsidRPr="00A44B54">
        <w:rPr>
          <w:sz w:val="20"/>
        </w:rPr>
        <w:t xml:space="preserve">doit être précise au mm près car elle peut influencer </w:t>
      </w:r>
      <w:r w:rsidR="003D1D58">
        <w:rPr>
          <w:sz w:val="20"/>
        </w:rPr>
        <w:t>de</w:t>
      </w:r>
      <w:r w:rsidRPr="00A44B54">
        <w:rPr>
          <w:sz w:val="20"/>
        </w:rPr>
        <w:t xml:space="preserve"> quelques pourcents, la valeur de X et du CBR.</w:t>
      </w:r>
    </w:p>
    <w:p w14:paraId="702E6037" w14:textId="77777777" w:rsidR="00F24E93" w:rsidRPr="0013146E" w:rsidRDefault="00F24E93" w:rsidP="00A767FE">
      <w:pPr>
        <w:pStyle w:val="Style1"/>
        <w:spacing w:before="120"/>
      </w:pPr>
      <w:r w:rsidRPr="00C77AFC">
        <w:rPr>
          <w:b/>
          <w:i/>
          <w:color w:val="2F5496"/>
        </w:rPr>
        <w:t>Remontée des tiges en fin d’essai</w:t>
      </w:r>
      <w:r w:rsidRPr="00C77AFC">
        <w:rPr>
          <w:color w:val="2F5496"/>
        </w:rPr>
        <w:t xml:space="preserve"> </w:t>
      </w:r>
      <w:r w:rsidRPr="0013146E">
        <w:t>avec observation des éventuelles particularités</w:t>
      </w:r>
      <w:r>
        <w:t xml:space="preserve"> comme la présence d’eau sur les tiges, des éléments collants ou des déformations au niveau de la pointe ou des tiges.</w:t>
      </w:r>
    </w:p>
    <w:p w14:paraId="3E2E0276" w14:textId="77777777" w:rsidR="00F24E93" w:rsidRPr="006722BE" w:rsidRDefault="00F24E93" w:rsidP="00AA1289">
      <w:pPr>
        <w:pStyle w:val="Titre5"/>
      </w:pPr>
      <w:r w:rsidRPr="006722BE">
        <w:t>Interprétation des résultats</w:t>
      </w:r>
    </w:p>
    <w:p w14:paraId="62523A88" w14:textId="77777777" w:rsidR="00B66298" w:rsidRDefault="00B66298" w:rsidP="00B66298">
      <w:r>
        <w:t>L'interprétation de l'essai n'est valable que sur 2 m de profondeur car au-delà, les frottements latéraux sont généralement trop importants et faussent la valeur de l'enfoncement (X) qui tend à diminuer.</w:t>
      </w:r>
    </w:p>
    <w:p w14:paraId="062132AD" w14:textId="079C52CB" w:rsidR="00F24E93" w:rsidRDefault="00F24E93" w:rsidP="00F24E93">
      <w:r>
        <w:t>Le rapport épaisseur de la tranche/nombre de coup</w:t>
      </w:r>
      <w:r w:rsidR="00B66298">
        <w:t>s</w:t>
      </w:r>
      <w:r>
        <w:t xml:space="preserve"> permet de déterminer l’</w:t>
      </w:r>
      <w:r w:rsidRPr="0013146E">
        <w:rPr>
          <w:b/>
          <w:i/>
          <w:color w:val="2F5496"/>
        </w:rPr>
        <w:t xml:space="preserve">enfoncement moyen par coup </w:t>
      </w:r>
      <w:r w:rsidRPr="008E1E3A">
        <w:t>(</w:t>
      </w:r>
      <w:r w:rsidRPr="007308B7">
        <w:rPr>
          <w:b/>
          <w:color w:val="365F91" w:themeColor="accent1" w:themeShade="BF"/>
        </w:rPr>
        <w:t>X</w:t>
      </w:r>
      <w:r w:rsidRPr="008E1E3A">
        <w:t xml:space="preserve"> – </w:t>
      </w:r>
      <w:r w:rsidRPr="008E1E3A">
        <w:rPr>
          <w:i/>
        </w:rPr>
        <w:t>mm/coup</w:t>
      </w:r>
      <w:r>
        <w:t xml:space="preserve">) pour la tranche considérée. Cette valeur est ensuite reportée dans un pénétrogramme. </w:t>
      </w:r>
    </w:p>
    <w:p w14:paraId="42A1C71A" w14:textId="77777777" w:rsidR="00F24E93" w:rsidRPr="003B5A6E" w:rsidRDefault="00F24E93" w:rsidP="00F24E93">
      <w:pPr>
        <w:jc w:val="center"/>
        <w:rPr>
          <w:b/>
          <w:bCs/>
          <w:i/>
          <w:iCs/>
          <w:color w:val="365F91" w:themeColor="accent1" w:themeShade="BF"/>
        </w:rPr>
      </w:pPr>
      <w:r w:rsidRPr="003B5A6E">
        <w:rPr>
          <w:b/>
          <w:bCs/>
          <w:i/>
          <w:iCs/>
          <w:color w:val="365F91" w:themeColor="accent1" w:themeShade="BF"/>
        </w:rPr>
        <w:t>Plus la valeur d'enfoncement est élevée, moins le terrain est résistant à l'enfoncement d'une pointe.</w:t>
      </w:r>
    </w:p>
    <w:p w14:paraId="50976528" w14:textId="6850FC0F" w:rsidR="004243CF" w:rsidRDefault="00B66298" w:rsidP="00B66298">
      <w:pPr>
        <w:spacing w:before="120"/>
      </w:pPr>
      <w:r>
        <w:t xml:space="preserve">La valeur d'enfoncement </w:t>
      </w:r>
      <w:r w:rsidRPr="008E1E3A">
        <w:t>peu</w:t>
      </w:r>
      <w:r>
        <w:t xml:space="preserve">t être </w:t>
      </w:r>
      <w:r w:rsidR="004243CF">
        <w:t xml:space="preserve">dans certains cas, </w:t>
      </w:r>
      <w:r>
        <w:t xml:space="preserve">exprimée en </w:t>
      </w:r>
      <w:r w:rsidRPr="007308B7">
        <w:rPr>
          <w:b/>
          <w:bCs/>
          <w:i/>
          <w:iCs/>
          <w:color w:val="365F91" w:themeColor="accent1" w:themeShade="BF"/>
        </w:rPr>
        <w:t>résistance dynamique de la pointe à l’enfoncement</w:t>
      </w:r>
      <w:r w:rsidRPr="007308B7">
        <w:rPr>
          <w:color w:val="365F91" w:themeColor="accent1" w:themeShade="BF"/>
        </w:rPr>
        <w:t xml:space="preserve"> </w:t>
      </w:r>
      <w:r>
        <w:t>(</w:t>
      </w:r>
      <w:proofErr w:type="spellStart"/>
      <w:r w:rsidRPr="007308B7">
        <w:rPr>
          <w:b/>
          <w:bCs/>
          <w:iCs/>
          <w:color w:val="365F91" w:themeColor="accent1" w:themeShade="BF"/>
        </w:rPr>
        <w:t>q</w:t>
      </w:r>
      <w:r w:rsidRPr="007308B7">
        <w:rPr>
          <w:b/>
          <w:bCs/>
          <w:iCs/>
          <w:color w:val="365F91" w:themeColor="accent1" w:themeShade="BF"/>
          <w:vertAlign w:val="subscript"/>
        </w:rPr>
        <w:t>dCRR</w:t>
      </w:r>
      <w:proofErr w:type="spellEnd"/>
      <w:r w:rsidRPr="007308B7">
        <w:rPr>
          <w:b/>
          <w:bCs/>
          <w:iCs/>
          <w:color w:val="365F91" w:themeColor="accent1" w:themeShade="BF"/>
        </w:rPr>
        <w:t xml:space="preserve"> </w:t>
      </w:r>
      <w:r w:rsidRPr="0013146E">
        <w:rPr>
          <w:i/>
        </w:rPr>
        <w:t>- MPa</w:t>
      </w:r>
      <w:r>
        <w:t xml:space="preserve">), via </w:t>
      </w:r>
      <w:r w:rsidRPr="008E1E3A">
        <w:t>la "</w:t>
      </w:r>
      <w:r w:rsidRPr="00C77AFC">
        <w:rPr>
          <w:color w:val="2F5496"/>
        </w:rPr>
        <w:t>formule des Hollandais</w:t>
      </w:r>
      <w:r w:rsidRPr="008E1E3A">
        <w:t>"</w:t>
      </w:r>
      <w:r>
        <w:t>.</w:t>
      </w:r>
      <w:r w:rsidR="004243CF">
        <w:t xml:space="preserve"> Dans ce cas, une certaine attention doit être portée selon la nature du sol recoupé. Trois cas existent :</w:t>
      </w:r>
    </w:p>
    <w:p w14:paraId="1CB34B8A" w14:textId="0501625B" w:rsidR="004243CF" w:rsidRDefault="004243CF" w:rsidP="004243CF">
      <w:pPr>
        <w:pStyle w:val="Style1"/>
      </w:pPr>
      <w:r>
        <w:t xml:space="preserve">Le </w:t>
      </w:r>
      <w:r w:rsidRPr="004243CF">
        <w:rPr>
          <w:b/>
          <w:bCs/>
          <w:i/>
          <w:iCs/>
          <w:color w:val="365F91" w:themeColor="accent1" w:themeShade="BF"/>
        </w:rPr>
        <w:t>sol est fin</w:t>
      </w:r>
      <w:r w:rsidRPr="004243CF">
        <w:rPr>
          <w:color w:val="365F91" w:themeColor="accent1" w:themeShade="BF"/>
        </w:rPr>
        <w:t xml:space="preserve"> </w:t>
      </w:r>
      <w:r>
        <w:t>(</w:t>
      </w:r>
      <w:proofErr w:type="spellStart"/>
      <w:r w:rsidRPr="0063769E">
        <w:rPr>
          <w:i/>
          <w:iCs/>
        </w:rPr>
        <w:t>D</w:t>
      </w:r>
      <w:r w:rsidRPr="0063769E">
        <w:rPr>
          <w:i/>
          <w:iCs/>
          <w:vertAlign w:val="subscript"/>
        </w:rPr>
        <w:t>max</w:t>
      </w:r>
      <w:proofErr w:type="spellEnd"/>
      <w:r w:rsidRPr="0063769E">
        <w:rPr>
          <w:i/>
          <w:iCs/>
        </w:rPr>
        <w:t xml:space="preserve"> &lt; 0,3 mm</w:t>
      </w:r>
      <w:r>
        <w:t>) : Il rentre dans le fuseau granulométrique ci-dessous</w:t>
      </w:r>
      <w:r w:rsidR="00B66298">
        <w:t xml:space="preserve">. </w:t>
      </w:r>
      <w:r>
        <w:t>Une première étude réalisée au CRR sur un très grand nombre de points (</w:t>
      </w:r>
      <w:r w:rsidRPr="004243CF">
        <w:rPr>
          <w:i/>
          <w:iCs/>
        </w:rPr>
        <w:t>voir tableau de droite ci-dessous</w:t>
      </w:r>
      <w:r>
        <w:t>) a permis d'établir la corrélation suivante :</w:t>
      </w:r>
    </w:p>
    <w:p w14:paraId="2126DE67" w14:textId="45D23453" w:rsidR="004243CF" w:rsidRPr="00564552" w:rsidRDefault="00564552" w:rsidP="004243CF">
      <w:pPr>
        <w:jc w:val="center"/>
        <w:rPr>
          <w:b/>
          <w:bCs/>
          <w:color w:val="76923C" w:themeColor="accent3" w:themeShade="BF"/>
        </w:rPr>
      </w:pPr>
      <w:proofErr w:type="spellStart"/>
      <w:proofErr w:type="gramStart"/>
      <w:r w:rsidRPr="00564552">
        <w:rPr>
          <w:b/>
          <w:bCs/>
          <w:color w:val="76923C" w:themeColor="accent3" w:themeShade="BF"/>
        </w:rPr>
        <w:t>q</w:t>
      </w:r>
      <w:r w:rsidR="004243CF" w:rsidRPr="00564552">
        <w:rPr>
          <w:b/>
          <w:bCs/>
          <w:color w:val="76923C" w:themeColor="accent3" w:themeShade="BF"/>
          <w:vertAlign w:val="subscript"/>
        </w:rPr>
        <w:t>dCRR</w:t>
      </w:r>
      <w:proofErr w:type="spellEnd"/>
      <w:proofErr w:type="gramEnd"/>
      <w:r w:rsidR="004243CF" w:rsidRPr="00564552">
        <w:rPr>
          <w:b/>
          <w:bCs/>
          <w:color w:val="76923C" w:themeColor="accent3" w:themeShade="BF"/>
        </w:rPr>
        <w:t xml:space="preserve"> = 71/X</w:t>
      </w:r>
    </w:p>
    <w:p w14:paraId="5E99B02A" w14:textId="4E9948A7" w:rsidR="00564552" w:rsidRDefault="004243CF" w:rsidP="004243CF">
      <w:pPr>
        <w:pStyle w:val="Style1"/>
      </w:pPr>
      <w:r>
        <w:t xml:space="preserve">Le </w:t>
      </w:r>
      <w:r w:rsidRPr="00564552">
        <w:rPr>
          <w:b/>
          <w:bCs/>
          <w:i/>
          <w:iCs/>
          <w:color w:val="365F91" w:themeColor="accent1" w:themeShade="BF"/>
        </w:rPr>
        <w:t xml:space="preserve">sol est </w:t>
      </w:r>
      <w:r w:rsidR="00564552">
        <w:rPr>
          <w:b/>
          <w:bCs/>
          <w:i/>
          <w:iCs/>
          <w:color w:val="365F91" w:themeColor="accent1" w:themeShade="BF"/>
        </w:rPr>
        <w:t xml:space="preserve">légèrement </w:t>
      </w:r>
      <w:r w:rsidRPr="00564552">
        <w:rPr>
          <w:b/>
          <w:bCs/>
          <w:i/>
          <w:iCs/>
          <w:color w:val="365F91" w:themeColor="accent1" w:themeShade="BF"/>
        </w:rPr>
        <w:t>plus grossier</w:t>
      </w:r>
      <w:r w:rsidR="00564552">
        <w:t xml:space="preserve"> (</w:t>
      </w:r>
      <w:r w:rsidRPr="00564552">
        <w:rPr>
          <w:i/>
          <w:iCs/>
        </w:rPr>
        <w:t>sable fin</w:t>
      </w:r>
      <w:r w:rsidR="00564552">
        <w:t>)</w:t>
      </w:r>
      <w:r>
        <w:t>, une</w:t>
      </w:r>
      <w:r w:rsidR="00564552">
        <w:t xml:space="preserve"> deuxième étude au CRR basée cette fois sur un nombre restreint d'essais a permis d'établir la corrélation suivante. Celle-ci doit être prise donc avec précaution</w:t>
      </w:r>
      <w:r w:rsidR="002D11F3">
        <w:t xml:space="preserve"> ;</w:t>
      </w:r>
    </w:p>
    <w:p w14:paraId="0D870791" w14:textId="0173AA3F" w:rsidR="00564552" w:rsidRPr="00564552" w:rsidRDefault="002D11F3" w:rsidP="00564552">
      <w:pPr>
        <w:jc w:val="center"/>
        <w:rPr>
          <w:b/>
          <w:bCs/>
          <w:color w:val="76923C" w:themeColor="accent3" w:themeShade="BF"/>
        </w:rPr>
      </w:pPr>
      <w:r w:rsidRPr="002D11F3">
        <w:rPr>
          <w:b/>
          <w:bCs/>
          <w:noProof/>
          <w:color w:val="76923C" w:themeColor="accent3" w:themeShade="BF"/>
        </w:rPr>
        <w:drawing>
          <wp:inline distT="0" distB="0" distL="0" distR="0" wp14:anchorId="0A796B84" wp14:editId="6F1E4BF7">
            <wp:extent cx="236879" cy="236879"/>
            <wp:effectExtent l="0" t="0" r="0" b="0"/>
            <wp:docPr id="23" name="Picture 1">
              <a:extLst xmlns:a="http://schemas.openxmlformats.org/drawingml/2006/main">
                <a:ext uri="{FF2B5EF4-FFF2-40B4-BE49-F238E27FC236}">
                  <a16:creationId xmlns:a16="http://schemas.microsoft.com/office/drawing/2014/main" id="{F43DD01B-C191-427B-A085-A33D0A5C3E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a:extLst>
                        <a:ext uri="{FF2B5EF4-FFF2-40B4-BE49-F238E27FC236}">
                          <a16:creationId xmlns:a16="http://schemas.microsoft.com/office/drawing/2014/main" id="{F43DD01B-C191-427B-A085-A33D0A5C3E0B}"/>
                        </a:ext>
                      </a:extLst>
                    </pic:cNvPr>
                    <pic:cNvPicPr>
                      <a:picLocks noChangeAspect="1"/>
                    </pic:cNvPicPr>
                  </pic:nvPicPr>
                  <pic:blipFill>
                    <a:blip r:embed="rId64"/>
                    <a:stretch>
                      <a:fillRect/>
                    </a:stretch>
                  </pic:blipFill>
                  <pic:spPr>
                    <a:xfrm>
                      <a:off x="0" y="0"/>
                      <a:ext cx="245814" cy="245814"/>
                    </a:xfrm>
                    <a:prstGeom prst="rect">
                      <a:avLst/>
                    </a:prstGeom>
                  </pic:spPr>
                </pic:pic>
              </a:graphicData>
            </a:graphic>
          </wp:inline>
        </w:drawing>
      </w:r>
      <w:r>
        <w:rPr>
          <w:b/>
          <w:bCs/>
          <w:color w:val="76923C" w:themeColor="accent3" w:themeShade="BF"/>
        </w:rPr>
        <w:t xml:space="preserve">    </w:t>
      </w:r>
      <w:proofErr w:type="spellStart"/>
      <w:proofErr w:type="gramStart"/>
      <w:r w:rsidR="00564552" w:rsidRPr="00564552">
        <w:rPr>
          <w:b/>
          <w:bCs/>
          <w:color w:val="76923C" w:themeColor="accent3" w:themeShade="BF"/>
        </w:rPr>
        <w:t>q</w:t>
      </w:r>
      <w:r w:rsidR="00564552" w:rsidRPr="00564552">
        <w:rPr>
          <w:b/>
          <w:bCs/>
          <w:color w:val="76923C" w:themeColor="accent3" w:themeShade="BF"/>
          <w:vertAlign w:val="subscript"/>
        </w:rPr>
        <w:t>dCRR</w:t>
      </w:r>
      <w:proofErr w:type="spellEnd"/>
      <w:proofErr w:type="gramEnd"/>
      <w:r w:rsidR="00564552" w:rsidRPr="00564552">
        <w:rPr>
          <w:b/>
          <w:bCs/>
          <w:color w:val="76923C" w:themeColor="accent3" w:themeShade="BF"/>
        </w:rPr>
        <w:t xml:space="preserve"> = 101/X</w:t>
      </w:r>
      <w:r>
        <w:rPr>
          <w:b/>
          <w:bCs/>
          <w:color w:val="76923C" w:themeColor="accent3" w:themeShade="BF"/>
        </w:rPr>
        <w:t xml:space="preserve">   </w:t>
      </w:r>
      <w:r w:rsidRPr="002D11F3">
        <w:rPr>
          <w:b/>
          <w:bCs/>
          <w:noProof/>
          <w:color w:val="76923C" w:themeColor="accent3" w:themeShade="BF"/>
        </w:rPr>
        <w:drawing>
          <wp:inline distT="0" distB="0" distL="0" distR="0" wp14:anchorId="4D56E982" wp14:editId="1A490A07">
            <wp:extent cx="236879" cy="236879"/>
            <wp:effectExtent l="0" t="0" r="0" b="0"/>
            <wp:docPr id="3156" name="Picture 1">
              <a:extLst xmlns:a="http://schemas.openxmlformats.org/drawingml/2006/main">
                <a:ext uri="{FF2B5EF4-FFF2-40B4-BE49-F238E27FC236}">
                  <a16:creationId xmlns:a16="http://schemas.microsoft.com/office/drawing/2014/main" id="{F43DD01B-C191-427B-A085-A33D0A5C3E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a:extLst>
                        <a:ext uri="{FF2B5EF4-FFF2-40B4-BE49-F238E27FC236}">
                          <a16:creationId xmlns:a16="http://schemas.microsoft.com/office/drawing/2014/main" id="{F43DD01B-C191-427B-A085-A33D0A5C3E0B}"/>
                        </a:ext>
                      </a:extLst>
                    </pic:cNvPr>
                    <pic:cNvPicPr>
                      <a:picLocks noChangeAspect="1"/>
                    </pic:cNvPicPr>
                  </pic:nvPicPr>
                  <pic:blipFill>
                    <a:blip r:embed="rId64"/>
                    <a:stretch>
                      <a:fillRect/>
                    </a:stretch>
                  </pic:blipFill>
                  <pic:spPr>
                    <a:xfrm>
                      <a:off x="0" y="0"/>
                      <a:ext cx="245814" cy="245814"/>
                    </a:xfrm>
                    <a:prstGeom prst="rect">
                      <a:avLst/>
                    </a:prstGeom>
                  </pic:spPr>
                </pic:pic>
              </a:graphicData>
            </a:graphic>
          </wp:inline>
        </w:drawing>
      </w:r>
      <w:r>
        <w:rPr>
          <w:b/>
          <w:bCs/>
          <w:color w:val="76923C" w:themeColor="accent3" w:themeShade="BF"/>
        </w:rPr>
        <w:t xml:space="preserve"> </w:t>
      </w:r>
    </w:p>
    <w:p w14:paraId="53E1F996" w14:textId="20ACCAF0" w:rsidR="00B66298" w:rsidRDefault="00564552" w:rsidP="00564552">
      <w:pPr>
        <w:pStyle w:val="Style1"/>
      </w:pPr>
      <w:r>
        <w:t xml:space="preserve">Le </w:t>
      </w:r>
      <w:r w:rsidRPr="002D11F3">
        <w:rPr>
          <w:b/>
          <w:bCs/>
          <w:i/>
          <w:iCs/>
          <w:color w:val="365F91" w:themeColor="accent1" w:themeShade="BF"/>
        </w:rPr>
        <w:t>sol est grossier</w:t>
      </w:r>
      <w:r w:rsidR="002D11F3">
        <w:t xml:space="preserve"> (</w:t>
      </w:r>
      <w:r w:rsidRPr="002D11F3">
        <w:rPr>
          <w:i/>
          <w:iCs/>
        </w:rPr>
        <w:t>sable</w:t>
      </w:r>
      <w:r w:rsidR="002D11F3" w:rsidRPr="002D11F3">
        <w:rPr>
          <w:i/>
          <w:iCs/>
        </w:rPr>
        <w:t>s</w:t>
      </w:r>
      <w:r w:rsidRPr="002D11F3">
        <w:rPr>
          <w:i/>
          <w:iCs/>
        </w:rPr>
        <w:t xml:space="preserve"> moyen et grossier</w:t>
      </w:r>
      <w:r w:rsidR="002D11F3">
        <w:rPr>
          <w:i/>
          <w:iCs/>
        </w:rPr>
        <w:t>,</w:t>
      </w:r>
      <w:r w:rsidR="002D11F3" w:rsidRPr="002D11F3">
        <w:rPr>
          <w:i/>
          <w:iCs/>
        </w:rPr>
        <w:t xml:space="preserve"> gravillons</w:t>
      </w:r>
      <w:r w:rsidR="002D11F3">
        <w:rPr>
          <w:i/>
          <w:iCs/>
        </w:rPr>
        <w:t>, etc.</w:t>
      </w:r>
      <w:r w:rsidR="002D11F3">
        <w:t>)</w:t>
      </w:r>
      <w:r>
        <w:t>, aucune corrélation précise et officielle n'a pu être établie à ce jour</w:t>
      </w:r>
      <w:r w:rsidR="002D11F3">
        <w:t>, bien que l'</w:t>
      </w:r>
      <w:proofErr w:type="spellStart"/>
      <w:r w:rsidR="002D11F3">
        <w:t>INISMa</w:t>
      </w:r>
      <w:proofErr w:type="spellEnd"/>
      <w:r w:rsidR="002D11F3">
        <w:t xml:space="preserve"> y travaille.</w:t>
      </w:r>
      <w:r>
        <w:t xml:space="preserve">   </w:t>
      </w:r>
    </w:p>
    <w:p w14:paraId="2EDAFDF4" w14:textId="06D4ACD6" w:rsidR="002D11F3" w:rsidRDefault="002D11F3" w:rsidP="002D11F3">
      <w:pPr>
        <w:pBdr>
          <w:top w:val="single" w:sz="4" w:space="1" w:color="auto"/>
          <w:left w:val="single" w:sz="4" w:space="4" w:color="auto"/>
          <w:bottom w:val="single" w:sz="4" w:space="1" w:color="auto"/>
          <w:right w:val="single" w:sz="4" w:space="4" w:color="auto"/>
        </w:pBdr>
        <w:shd w:val="clear" w:color="auto" w:fill="B8CCE4" w:themeFill="accent1" w:themeFillTint="66"/>
      </w:pPr>
      <w:r>
        <w:t xml:space="preserve">REMARQUE </w:t>
      </w:r>
      <w:r w:rsidRPr="002D11F3">
        <w:rPr>
          <w:sz w:val="20"/>
        </w:rPr>
        <w:t>: Les deux corrélations ont été également validées lors d'études ultérieures réalisés dans les années 2010 au CRR.</w:t>
      </w:r>
    </w:p>
    <w:p w14:paraId="2654E5BF" w14:textId="77777777" w:rsidR="00F24E93" w:rsidRDefault="00F24E93" w:rsidP="00F24E93">
      <w:pPr>
        <w:pStyle w:val="Corpsdetexte"/>
        <w:keepNext/>
        <w:jc w:val="center"/>
      </w:pPr>
      <w:r w:rsidRPr="000448A2">
        <w:rPr>
          <w:rFonts w:ascii="Book Antiqua" w:hAnsi="Book Antiqua"/>
          <w:noProof/>
          <w:lang w:val="nl-BE" w:eastAsia="nl-BE"/>
        </w:rPr>
        <w:drawing>
          <wp:inline distT="0" distB="0" distL="0" distR="0" wp14:anchorId="04D18860" wp14:editId="39CD750E">
            <wp:extent cx="2485740" cy="3475144"/>
            <wp:effectExtent l="635" t="0" r="0" b="0"/>
            <wp:docPr id="3143" name="Image 3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6200000">
                      <a:off x="0" y="0"/>
                      <a:ext cx="2496522" cy="3490217"/>
                    </a:xfrm>
                    <a:prstGeom prst="rect">
                      <a:avLst/>
                    </a:prstGeom>
                    <a:noFill/>
                    <a:ln>
                      <a:noFill/>
                    </a:ln>
                  </pic:spPr>
                </pic:pic>
              </a:graphicData>
            </a:graphic>
          </wp:inline>
        </w:drawing>
      </w:r>
      <w:r w:rsidRPr="000448A2">
        <w:rPr>
          <w:rFonts w:ascii="Book Antiqua" w:hAnsi="Book Antiqua"/>
        </w:rPr>
        <w:t xml:space="preserve"> </w:t>
      </w:r>
      <w:r>
        <w:rPr>
          <w:rFonts w:ascii="Book Antiqua" w:hAnsi="Book Antiqua"/>
        </w:rPr>
        <w:t xml:space="preserve">    </w:t>
      </w:r>
      <w:r w:rsidRPr="00865D38">
        <w:rPr>
          <w:rFonts w:ascii="Book Antiqua" w:hAnsi="Book Antiqua"/>
          <w:noProof/>
          <w:lang w:val="nl-BE" w:eastAsia="nl-BE"/>
        </w:rPr>
        <w:drawing>
          <wp:inline distT="0" distB="0" distL="0" distR="0" wp14:anchorId="69BCA467" wp14:editId="178121E1">
            <wp:extent cx="1977242" cy="2507283"/>
            <wp:effectExtent l="0" t="0" r="4445" b="7620"/>
            <wp:docPr id="1024" name="Imag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89682" cy="2523058"/>
                    </a:xfrm>
                    <a:prstGeom prst="rect">
                      <a:avLst/>
                    </a:prstGeom>
                    <a:noFill/>
                    <a:ln>
                      <a:noFill/>
                    </a:ln>
                  </pic:spPr>
                </pic:pic>
              </a:graphicData>
            </a:graphic>
          </wp:inline>
        </w:drawing>
      </w:r>
    </w:p>
    <w:p w14:paraId="21FE8E81" w14:textId="33EA0213" w:rsidR="00F24E93" w:rsidRPr="003B5A6E" w:rsidRDefault="00F24E93" w:rsidP="00F24E93">
      <w:pPr>
        <w:pStyle w:val="Lgende"/>
      </w:pPr>
      <w:r>
        <w:t xml:space="preserve">Figure </w:t>
      </w:r>
      <w:fldSimple w:instr=" STYLEREF 1 \s ">
        <w:r w:rsidR="00BB3065">
          <w:rPr>
            <w:noProof/>
          </w:rPr>
          <w:t>4</w:t>
        </w:r>
      </w:fldSimple>
      <w:r w:rsidR="00BB3065">
        <w:t>.</w:t>
      </w:r>
      <w:fldSimple w:instr=" SEQ Figure \* ARABIC \s 1 ">
        <w:r w:rsidR="00BB3065">
          <w:rPr>
            <w:noProof/>
          </w:rPr>
          <w:t>4</w:t>
        </w:r>
      </w:fldSimple>
      <w:r w:rsidRPr="000448A2">
        <w:rPr>
          <w:b w:val="0"/>
          <w:szCs w:val="18"/>
        </w:rPr>
        <w:t xml:space="preserve"> </w:t>
      </w:r>
      <w:r w:rsidR="00AA1289">
        <w:rPr>
          <w:szCs w:val="18"/>
        </w:rPr>
        <w:t>:</w:t>
      </w:r>
      <w:r w:rsidRPr="000448A2">
        <w:rPr>
          <w:szCs w:val="18"/>
        </w:rPr>
        <w:t xml:space="preserve"> </w:t>
      </w:r>
      <w:r w:rsidRPr="003B5A6E">
        <w:rPr>
          <w:b w:val="0"/>
          <w:bCs/>
          <w:i/>
          <w:szCs w:val="18"/>
        </w:rPr>
        <w:t>Fuseau granulométrique</w:t>
      </w:r>
      <w:r>
        <w:rPr>
          <w:b w:val="0"/>
          <w:bCs/>
          <w:i/>
          <w:szCs w:val="18"/>
        </w:rPr>
        <w:t xml:space="preserve"> idéal pour l'interprétation </w:t>
      </w:r>
      <w:r w:rsidRPr="003B5A6E">
        <w:rPr>
          <w:b w:val="0"/>
          <w:bCs/>
          <w:i/>
          <w:szCs w:val="18"/>
        </w:rPr>
        <w:t xml:space="preserve">des </w:t>
      </w:r>
      <w:r>
        <w:rPr>
          <w:b w:val="0"/>
          <w:bCs/>
          <w:i/>
          <w:szCs w:val="18"/>
        </w:rPr>
        <w:t>essais à la sonde de battage légère type CRR et</w:t>
      </w:r>
      <w:r w:rsidRPr="003B5A6E">
        <w:rPr>
          <w:b w:val="0"/>
          <w:bCs/>
          <w:i/>
          <w:szCs w:val="18"/>
        </w:rPr>
        <w:t xml:space="preserve"> ensemble des essais ayant permis de définir la corrélation </w:t>
      </w:r>
      <w:r>
        <w:rPr>
          <w:b w:val="0"/>
          <w:bCs/>
          <w:i/>
          <w:szCs w:val="18"/>
        </w:rPr>
        <w:t>X</w:t>
      </w:r>
      <w:r w:rsidRPr="003B5A6E">
        <w:rPr>
          <w:b w:val="0"/>
          <w:bCs/>
          <w:i/>
          <w:szCs w:val="18"/>
        </w:rPr>
        <w:t xml:space="preserve"> - % </w:t>
      </w:r>
      <w:smartTag w:uri="urn:schemas-microsoft-com:office:smarttags" w:element="stockticker">
        <w:r w:rsidRPr="003B5A6E">
          <w:rPr>
            <w:b w:val="0"/>
            <w:bCs/>
            <w:i/>
            <w:szCs w:val="18"/>
          </w:rPr>
          <w:t>CBR</w:t>
        </w:r>
      </w:smartTag>
      <w:r w:rsidRPr="003B5A6E">
        <w:rPr>
          <w:b w:val="0"/>
          <w:bCs/>
          <w:i/>
          <w:szCs w:val="18"/>
        </w:rPr>
        <w:t xml:space="preserve"> pour sols fins (selon </w:t>
      </w:r>
      <w:proofErr w:type="spellStart"/>
      <w:r w:rsidRPr="003B5A6E">
        <w:rPr>
          <w:b w:val="0"/>
          <w:bCs/>
          <w:i/>
          <w:szCs w:val="18"/>
        </w:rPr>
        <w:t>Kindermans</w:t>
      </w:r>
      <w:proofErr w:type="spellEnd"/>
      <w:r w:rsidRPr="003B5A6E">
        <w:rPr>
          <w:b w:val="0"/>
          <w:bCs/>
          <w:i/>
          <w:szCs w:val="18"/>
        </w:rPr>
        <w:t xml:space="preserve"> </w:t>
      </w:r>
      <w:r w:rsidR="00E84FA8">
        <w:rPr>
          <w:b w:val="0"/>
          <w:bCs/>
          <w:i/>
          <w:szCs w:val="18"/>
        </w:rPr>
        <w:t>:</w:t>
      </w:r>
      <w:r w:rsidR="003A7791">
        <w:rPr>
          <w:b w:val="0"/>
          <w:bCs/>
          <w:i/>
          <w:szCs w:val="18"/>
        </w:rPr>
        <w:t xml:space="preserve"> </w:t>
      </w:r>
      <w:r w:rsidRPr="003B5A6E">
        <w:rPr>
          <w:b w:val="0"/>
          <w:bCs/>
          <w:i/>
          <w:szCs w:val="18"/>
        </w:rPr>
        <w:t>1976)</w:t>
      </w:r>
      <w:r w:rsidR="00E84FA8">
        <w:rPr>
          <w:b w:val="0"/>
          <w:bCs/>
          <w:i/>
          <w:szCs w:val="18"/>
        </w:rPr>
        <w:t xml:space="preserve"> (Source : CRR)</w:t>
      </w:r>
      <w:r w:rsidRPr="003B5A6E">
        <w:rPr>
          <w:b w:val="0"/>
          <w:bCs/>
          <w:i/>
          <w:szCs w:val="18"/>
        </w:rPr>
        <w:t>.</w:t>
      </w:r>
    </w:p>
    <w:p w14:paraId="4BF5FADE" w14:textId="15848542" w:rsidR="00F24E93" w:rsidRDefault="00F24E93" w:rsidP="00AA1289">
      <w:pPr>
        <w:pStyle w:val="Titre5"/>
      </w:pPr>
      <w:r>
        <w:t>Domaine</w:t>
      </w:r>
      <w:r w:rsidR="00E36962">
        <w:t>s</w:t>
      </w:r>
      <w:r>
        <w:t xml:space="preserve"> d'application</w:t>
      </w:r>
    </w:p>
    <w:p w14:paraId="36A5F3B6" w14:textId="77777777" w:rsidR="00F24E93" w:rsidRDefault="00F24E93" w:rsidP="00F24E93">
      <w:r>
        <w:t>Cet essai est utilisé pour les applications suivantes :</w:t>
      </w:r>
    </w:p>
    <w:p w14:paraId="700A243B" w14:textId="742A438B" w:rsidR="00FE0720" w:rsidRDefault="00F24E93" w:rsidP="00FE0720">
      <w:pPr>
        <w:pStyle w:val="Style1"/>
        <w:spacing w:after="120"/>
      </w:pPr>
      <w:r>
        <w:t xml:space="preserve">La </w:t>
      </w:r>
      <w:r w:rsidRPr="00D2612C">
        <w:rPr>
          <w:b/>
          <w:bCs/>
          <w:i/>
          <w:iCs/>
          <w:color w:val="365F91" w:themeColor="accent1" w:themeShade="BF"/>
        </w:rPr>
        <w:t>reconnaissance des sols</w:t>
      </w:r>
      <w:r w:rsidRPr="00D2612C">
        <w:rPr>
          <w:color w:val="365F91" w:themeColor="accent1" w:themeShade="BF"/>
        </w:rPr>
        <w:t xml:space="preserve"> </w:t>
      </w:r>
      <w:r>
        <w:t>par distinction des différentes couches sur base du paramètre d'enfoncement. La réalisation de plusieurs essais permet de déterminer la composition (</w:t>
      </w:r>
      <w:r w:rsidRPr="00D2612C">
        <w:rPr>
          <w:i/>
          <w:iCs/>
        </w:rPr>
        <w:t>homogène ou hétérogène</w:t>
      </w:r>
      <w:r>
        <w:t>) du massif et d'établir des corrélation entre sondages ;</w:t>
      </w:r>
    </w:p>
    <w:p w14:paraId="0944ACB8" w14:textId="0FD4E233" w:rsidR="00FE0720" w:rsidRDefault="00FE0720" w:rsidP="00FE0720">
      <w:pPr>
        <w:pStyle w:val="Lgende"/>
        <w:keepNext/>
      </w:pPr>
      <w:bookmarkStart w:id="60" w:name="_Ref77411067"/>
      <w:r>
        <w:lastRenderedPageBreak/>
        <w:t xml:space="preserve">Tableau </w:t>
      </w:r>
      <w:fldSimple w:instr=" STYLEREF 1 \s ">
        <w:r w:rsidR="00A601DE">
          <w:rPr>
            <w:noProof/>
          </w:rPr>
          <w:t>4</w:t>
        </w:r>
      </w:fldSimple>
      <w:r w:rsidR="00A601DE">
        <w:t>.</w:t>
      </w:r>
      <w:fldSimple w:instr=" SEQ Tableau \* ROMAN \s 1 ">
        <w:r w:rsidR="00A601DE">
          <w:rPr>
            <w:noProof/>
          </w:rPr>
          <w:t>IV</w:t>
        </w:r>
      </w:fldSimple>
      <w:bookmarkEnd w:id="60"/>
      <w:r>
        <w:t xml:space="preserve"> - Classification des sols fins </w:t>
      </w:r>
      <w:r w:rsidR="00CD6396" w:rsidRPr="00CD6396">
        <w:rPr>
          <w:b w:val="0"/>
          <w:bCs/>
        </w:rPr>
        <w:t>(</w:t>
      </w:r>
      <w:r w:rsidR="00CD6396" w:rsidRPr="00CD6396">
        <w:rPr>
          <w:b w:val="0"/>
          <w:bCs/>
          <w:i/>
          <w:iCs/>
        </w:rPr>
        <w:t>tableau du dessus</w:t>
      </w:r>
      <w:r w:rsidR="00CD6396" w:rsidRPr="00CD6396">
        <w:rPr>
          <w:b w:val="0"/>
          <w:bCs/>
        </w:rPr>
        <w:t>)</w:t>
      </w:r>
      <w:r w:rsidR="00CD6396">
        <w:t xml:space="preserve"> </w:t>
      </w:r>
      <w:r>
        <w:t xml:space="preserve">et sableux </w:t>
      </w:r>
      <w:r w:rsidR="00CD6396" w:rsidRPr="00CD6396">
        <w:rPr>
          <w:b w:val="0"/>
          <w:bCs/>
        </w:rPr>
        <w:t>(</w:t>
      </w:r>
      <w:r w:rsidR="00CD6396" w:rsidRPr="00CD6396">
        <w:rPr>
          <w:b w:val="0"/>
          <w:bCs/>
          <w:i/>
          <w:iCs/>
        </w:rPr>
        <w:t>tableau du dessous</w:t>
      </w:r>
      <w:r w:rsidR="00CD6396" w:rsidRPr="00CD6396">
        <w:rPr>
          <w:b w:val="0"/>
          <w:bCs/>
        </w:rPr>
        <w:t>)</w:t>
      </w:r>
      <w:r w:rsidR="00CD6396">
        <w:t xml:space="preserve"> </w:t>
      </w:r>
      <w:r>
        <w:t xml:space="preserve">sur base des valeurs d'enfoncement (X) de la sonde de battage légère type CRR et de la résistance à l'enfoncement dynamique d'une pointe PANDA </w:t>
      </w:r>
      <w:r w:rsidRPr="00FE0720">
        <w:rPr>
          <w:b w:val="0"/>
          <w:bCs/>
        </w:rPr>
        <w:t>(</w:t>
      </w:r>
      <w:r w:rsidRPr="00FE0720">
        <w:rPr>
          <w:b w:val="0"/>
          <w:bCs/>
          <w:i/>
          <w:iCs/>
        </w:rPr>
        <w:t>Source : JB Conseils sur base de l'expérience obtenue au CRR</w:t>
      </w:r>
      <w:r w:rsidRPr="00FE0720">
        <w:rPr>
          <w:b w:val="0"/>
          <w:bCs/>
        </w:rPr>
        <w:t>)</w:t>
      </w:r>
      <w:r>
        <w:rPr>
          <w:b w:val="0"/>
          <w:bCs/>
        </w:rPr>
        <w:t>.</w:t>
      </w:r>
    </w:p>
    <w:tbl>
      <w:tblPr>
        <w:tblStyle w:val="Grilledutableau"/>
        <w:tblW w:w="10082" w:type="dxa"/>
        <w:jc w:val="center"/>
        <w:tblLook w:val="04A0" w:firstRow="1" w:lastRow="0" w:firstColumn="1" w:lastColumn="0" w:noHBand="0" w:noVBand="1"/>
      </w:tblPr>
      <w:tblGrid>
        <w:gridCol w:w="2429"/>
        <w:gridCol w:w="2855"/>
        <w:gridCol w:w="2394"/>
        <w:gridCol w:w="2404"/>
      </w:tblGrid>
      <w:tr w:rsidR="00FE0720" w14:paraId="3F0E6164" w14:textId="77777777" w:rsidTr="00D67F41">
        <w:trPr>
          <w:jc w:val="center"/>
        </w:trPr>
        <w:tc>
          <w:tcPr>
            <w:tcW w:w="2429" w:type="dxa"/>
            <w:shd w:val="clear" w:color="auto" w:fill="B8CCE4" w:themeFill="accent1" w:themeFillTint="66"/>
          </w:tcPr>
          <w:p w14:paraId="501CE74A" w14:textId="77777777" w:rsidR="00FE0720" w:rsidRPr="00A767FE" w:rsidRDefault="00FE0720" w:rsidP="00A82796">
            <w:pPr>
              <w:jc w:val="center"/>
              <w:rPr>
                <w:b/>
                <w:bCs/>
                <w:color w:val="365F91" w:themeColor="accent1" w:themeShade="BF"/>
                <w:sz w:val="20"/>
                <w:lang w:val="fr-FR"/>
              </w:rPr>
            </w:pPr>
            <w:r w:rsidRPr="00A767FE">
              <w:rPr>
                <w:b/>
                <w:bCs/>
                <w:color w:val="365F91" w:themeColor="accent1" w:themeShade="BF"/>
                <w:sz w:val="20"/>
                <w:lang w:val="fr-FR"/>
              </w:rPr>
              <w:t>Résistance du terrain</w:t>
            </w:r>
          </w:p>
          <w:p w14:paraId="7FE1E575" w14:textId="72EE3EA0" w:rsidR="00FE0720" w:rsidRPr="00A767FE" w:rsidRDefault="00FE0720" w:rsidP="00A82796">
            <w:pPr>
              <w:jc w:val="center"/>
              <w:rPr>
                <w:color w:val="365F91" w:themeColor="accent1" w:themeShade="BF"/>
                <w:sz w:val="20"/>
                <w:lang w:val="fr-FR"/>
              </w:rPr>
            </w:pPr>
            <w:r w:rsidRPr="00A767FE">
              <w:rPr>
                <w:color w:val="365F91" w:themeColor="accent1" w:themeShade="BF"/>
                <w:sz w:val="20"/>
                <w:lang w:val="fr-FR"/>
              </w:rPr>
              <w:t>(</w:t>
            </w:r>
            <w:r w:rsidRPr="00A767FE">
              <w:rPr>
                <w:i/>
                <w:iCs/>
                <w:color w:val="365F91" w:themeColor="accent1" w:themeShade="BF"/>
                <w:sz w:val="20"/>
                <w:lang w:val="fr-FR"/>
              </w:rPr>
              <w:t>Sol fin</w:t>
            </w:r>
            <w:r w:rsidRPr="00A767FE">
              <w:rPr>
                <w:color w:val="365F91" w:themeColor="accent1" w:themeShade="BF"/>
                <w:sz w:val="20"/>
                <w:lang w:val="fr-FR"/>
              </w:rPr>
              <w:t>)</w:t>
            </w:r>
          </w:p>
        </w:tc>
        <w:tc>
          <w:tcPr>
            <w:tcW w:w="2855" w:type="dxa"/>
            <w:shd w:val="clear" w:color="auto" w:fill="B8CCE4" w:themeFill="accent1" w:themeFillTint="66"/>
          </w:tcPr>
          <w:p w14:paraId="182CC912" w14:textId="77777777" w:rsidR="00FE0720" w:rsidRPr="00A767FE" w:rsidRDefault="00FE0720" w:rsidP="00A82796">
            <w:pPr>
              <w:jc w:val="center"/>
              <w:rPr>
                <w:b/>
                <w:bCs/>
                <w:color w:val="365F91" w:themeColor="accent1" w:themeShade="BF"/>
                <w:sz w:val="20"/>
                <w:lang w:val="fr-FR"/>
              </w:rPr>
            </w:pPr>
            <w:r w:rsidRPr="00A767FE">
              <w:rPr>
                <w:b/>
                <w:bCs/>
                <w:color w:val="365F91" w:themeColor="accent1" w:themeShade="BF"/>
                <w:sz w:val="20"/>
                <w:lang w:val="fr-FR"/>
              </w:rPr>
              <w:t xml:space="preserve">Enfoncement X </w:t>
            </w:r>
            <w:r w:rsidRPr="00A767FE">
              <w:rPr>
                <w:color w:val="365F91" w:themeColor="accent1" w:themeShade="BF"/>
                <w:sz w:val="20"/>
                <w:lang w:val="fr-FR"/>
              </w:rPr>
              <w:t>(</w:t>
            </w:r>
            <w:r w:rsidRPr="00A767FE">
              <w:rPr>
                <w:i/>
                <w:color w:val="365F91" w:themeColor="accent1" w:themeShade="BF"/>
                <w:sz w:val="20"/>
                <w:lang w:val="fr-FR"/>
              </w:rPr>
              <w:t>mm/coup</w:t>
            </w:r>
            <w:r w:rsidRPr="00A767FE">
              <w:rPr>
                <w:color w:val="365F91" w:themeColor="accent1" w:themeShade="BF"/>
                <w:sz w:val="20"/>
                <w:lang w:val="fr-FR"/>
              </w:rPr>
              <w:t>)</w:t>
            </w:r>
          </w:p>
          <w:p w14:paraId="092A6BEB" w14:textId="77777777" w:rsidR="00FE0720" w:rsidRPr="00A767FE" w:rsidRDefault="00FE0720" w:rsidP="00A82796">
            <w:pPr>
              <w:jc w:val="center"/>
              <w:rPr>
                <w:color w:val="365F91" w:themeColor="accent1" w:themeShade="BF"/>
                <w:sz w:val="20"/>
                <w:lang w:val="fr-FR"/>
              </w:rPr>
            </w:pPr>
            <w:r w:rsidRPr="00A767FE">
              <w:rPr>
                <w:color w:val="365F91" w:themeColor="accent1" w:themeShade="BF"/>
                <w:sz w:val="20"/>
                <w:lang w:val="fr-FR"/>
              </w:rPr>
              <w:t>(</w:t>
            </w:r>
            <w:proofErr w:type="gramStart"/>
            <w:r w:rsidRPr="00A767FE">
              <w:rPr>
                <w:i/>
                <w:color w:val="365F91" w:themeColor="accent1" w:themeShade="BF"/>
                <w:sz w:val="20"/>
                <w:lang w:val="fr-FR"/>
              </w:rPr>
              <w:t>sonde</w:t>
            </w:r>
            <w:proofErr w:type="gramEnd"/>
            <w:r w:rsidRPr="00A767FE">
              <w:rPr>
                <w:i/>
                <w:color w:val="365F91" w:themeColor="accent1" w:themeShade="BF"/>
                <w:sz w:val="20"/>
                <w:lang w:val="fr-FR"/>
              </w:rPr>
              <w:t xml:space="preserve"> battage légère CRR</w:t>
            </w:r>
            <w:r w:rsidRPr="00A767FE">
              <w:rPr>
                <w:color w:val="365F91" w:themeColor="accent1" w:themeShade="BF"/>
                <w:sz w:val="20"/>
                <w:lang w:val="fr-FR"/>
              </w:rPr>
              <w:t>)</w:t>
            </w:r>
          </w:p>
        </w:tc>
        <w:tc>
          <w:tcPr>
            <w:tcW w:w="2394" w:type="dxa"/>
            <w:shd w:val="clear" w:color="auto" w:fill="B8CCE4" w:themeFill="accent1" w:themeFillTint="66"/>
          </w:tcPr>
          <w:p w14:paraId="3B7AC893" w14:textId="77777777" w:rsidR="00FE0720" w:rsidRPr="00A767FE" w:rsidRDefault="00FE0720" w:rsidP="00A82796">
            <w:pPr>
              <w:jc w:val="center"/>
              <w:rPr>
                <w:b/>
                <w:bCs/>
                <w:color w:val="365F91" w:themeColor="accent1" w:themeShade="BF"/>
                <w:sz w:val="20"/>
                <w:lang w:val="fr-FR"/>
              </w:rPr>
            </w:pPr>
            <w:r w:rsidRPr="00A767FE">
              <w:rPr>
                <w:b/>
                <w:bCs/>
                <w:color w:val="365F91" w:themeColor="accent1" w:themeShade="BF"/>
                <w:sz w:val="20"/>
                <w:lang w:val="fr-FR"/>
              </w:rPr>
              <w:t>Résistance q</w:t>
            </w:r>
            <w:r w:rsidRPr="00A767FE">
              <w:rPr>
                <w:b/>
                <w:bCs/>
                <w:color w:val="365F91" w:themeColor="accent1" w:themeShade="BF"/>
                <w:sz w:val="20"/>
                <w:vertAlign w:val="subscript"/>
                <w:lang w:val="fr-FR"/>
              </w:rPr>
              <w:t>d</w:t>
            </w:r>
            <w:r w:rsidRPr="00A767FE">
              <w:rPr>
                <w:b/>
                <w:bCs/>
                <w:color w:val="365F91" w:themeColor="accent1" w:themeShade="BF"/>
                <w:sz w:val="20"/>
                <w:lang w:val="fr-FR"/>
              </w:rPr>
              <w:t xml:space="preserve"> </w:t>
            </w:r>
            <w:r w:rsidRPr="00A767FE">
              <w:rPr>
                <w:color w:val="365F91" w:themeColor="accent1" w:themeShade="BF"/>
                <w:sz w:val="20"/>
                <w:lang w:val="fr-FR"/>
              </w:rPr>
              <w:t>(</w:t>
            </w:r>
            <w:r w:rsidRPr="00A767FE">
              <w:rPr>
                <w:i/>
                <w:color w:val="365F91" w:themeColor="accent1" w:themeShade="BF"/>
                <w:sz w:val="20"/>
                <w:lang w:val="fr-FR"/>
              </w:rPr>
              <w:t>MPa</w:t>
            </w:r>
            <w:r w:rsidRPr="00A767FE">
              <w:rPr>
                <w:color w:val="365F91" w:themeColor="accent1" w:themeShade="BF"/>
                <w:sz w:val="20"/>
                <w:lang w:val="fr-FR"/>
              </w:rPr>
              <w:t>)</w:t>
            </w:r>
          </w:p>
          <w:p w14:paraId="706D7DB3" w14:textId="77777777" w:rsidR="00FE0720" w:rsidRPr="00A767FE" w:rsidRDefault="00FE0720" w:rsidP="00A82796">
            <w:pPr>
              <w:jc w:val="center"/>
              <w:rPr>
                <w:color w:val="365F91" w:themeColor="accent1" w:themeShade="BF"/>
                <w:sz w:val="20"/>
                <w:lang w:val="fr-FR"/>
              </w:rPr>
            </w:pPr>
            <w:r w:rsidRPr="00A767FE">
              <w:rPr>
                <w:color w:val="365F91" w:themeColor="accent1" w:themeShade="BF"/>
                <w:sz w:val="20"/>
                <w:lang w:val="fr-FR"/>
              </w:rPr>
              <w:t>(</w:t>
            </w:r>
            <w:proofErr w:type="gramStart"/>
            <w:r w:rsidRPr="00A767FE">
              <w:rPr>
                <w:i/>
                <w:color w:val="365F91" w:themeColor="accent1" w:themeShade="BF"/>
                <w:sz w:val="20"/>
                <w:lang w:val="fr-FR"/>
              </w:rPr>
              <w:t>appareil</w:t>
            </w:r>
            <w:proofErr w:type="gramEnd"/>
            <w:r w:rsidRPr="00A767FE">
              <w:rPr>
                <w:i/>
                <w:color w:val="365F91" w:themeColor="accent1" w:themeShade="BF"/>
                <w:sz w:val="20"/>
                <w:lang w:val="fr-FR"/>
              </w:rPr>
              <w:t xml:space="preserve"> PANDA</w:t>
            </w:r>
            <w:r w:rsidRPr="00A767FE">
              <w:rPr>
                <w:color w:val="365F91" w:themeColor="accent1" w:themeShade="BF"/>
                <w:sz w:val="20"/>
                <w:lang w:val="fr-FR"/>
              </w:rPr>
              <w:t>)</w:t>
            </w:r>
          </w:p>
        </w:tc>
        <w:tc>
          <w:tcPr>
            <w:tcW w:w="2404" w:type="dxa"/>
            <w:shd w:val="clear" w:color="auto" w:fill="B8CCE4" w:themeFill="accent1" w:themeFillTint="66"/>
            <w:vAlign w:val="center"/>
          </w:tcPr>
          <w:p w14:paraId="337C351D" w14:textId="77777777" w:rsidR="00FE0720" w:rsidRPr="00A767FE" w:rsidRDefault="00FE0720" w:rsidP="00D67F41">
            <w:pPr>
              <w:jc w:val="center"/>
              <w:rPr>
                <w:b/>
                <w:bCs/>
                <w:color w:val="365F91" w:themeColor="accent1" w:themeShade="BF"/>
                <w:sz w:val="20"/>
                <w:lang w:val="fr-FR"/>
              </w:rPr>
            </w:pPr>
            <w:r w:rsidRPr="00A767FE">
              <w:rPr>
                <w:b/>
                <w:bCs/>
                <w:color w:val="365F91" w:themeColor="accent1" w:themeShade="BF"/>
                <w:sz w:val="20"/>
                <w:lang w:val="fr-FR"/>
              </w:rPr>
              <w:t>Couche équivalente</w:t>
            </w:r>
          </w:p>
        </w:tc>
      </w:tr>
      <w:tr w:rsidR="00FE0720" w14:paraId="45D88B55" w14:textId="77777777" w:rsidTr="00792E93">
        <w:trPr>
          <w:jc w:val="center"/>
        </w:trPr>
        <w:tc>
          <w:tcPr>
            <w:tcW w:w="2429" w:type="dxa"/>
          </w:tcPr>
          <w:p w14:paraId="25BB1A96" w14:textId="77777777" w:rsidR="00FE0720" w:rsidRPr="00A82796" w:rsidRDefault="00FE0720" w:rsidP="00A82796">
            <w:pPr>
              <w:jc w:val="center"/>
              <w:rPr>
                <w:sz w:val="20"/>
                <w:lang w:val="fr-FR"/>
              </w:rPr>
            </w:pPr>
            <w:r w:rsidRPr="00A82796">
              <w:rPr>
                <w:sz w:val="20"/>
                <w:lang w:val="fr-FR"/>
              </w:rPr>
              <w:t>Sol mou</w:t>
            </w:r>
          </w:p>
        </w:tc>
        <w:tc>
          <w:tcPr>
            <w:tcW w:w="2855" w:type="dxa"/>
          </w:tcPr>
          <w:p w14:paraId="15F7BD7E" w14:textId="77777777" w:rsidR="00FE0720" w:rsidRPr="00A82796" w:rsidRDefault="00FE0720" w:rsidP="00A82796">
            <w:pPr>
              <w:jc w:val="center"/>
              <w:rPr>
                <w:sz w:val="20"/>
                <w:lang w:val="fr-FR"/>
              </w:rPr>
            </w:pPr>
            <w:r w:rsidRPr="00A82796">
              <w:rPr>
                <w:sz w:val="20"/>
                <w:lang w:val="fr-FR"/>
              </w:rPr>
              <w:t>&gt; 60</w:t>
            </w:r>
          </w:p>
        </w:tc>
        <w:tc>
          <w:tcPr>
            <w:tcW w:w="2394" w:type="dxa"/>
          </w:tcPr>
          <w:p w14:paraId="5C2D4BCF" w14:textId="77777777" w:rsidR="00FE0720" w:rsidRPr="00A82796" w:rsidRDefault="00FE0720" w:rsidP="00A82796">
            <w:pPr>
              <w:jc w:val="center"/>
              <w:rPr>
                <w:sz w:val="20"/>
                <w:lang w:val="fr-FR"/>
              </w:rPr>
            </w:pPr>
            <w:r w:rsidRPr="00A82796">
              <w:rPr>
                <w:sz w:val="20"/>
                <w:lang w:val="fr-FR"/>
              </w:rPr>
              <w:t>&lt; 1,2</w:t>
            </w:r>
          </w:p>
        </w:tc>
        <w:tc>
          <w:tcPr>
            <w:tcW w:w="2404" w:type="dxa"/>
          </w:tcPr>
          <w:p w14:paraId="50C23783" w14:textId="77777777" w:rsidR="00FE0720" w:rsidRPr="00A82796" w:rsidRDefault="00FE0720" w:rsidP="00A82796">
            <w:pPr>
              <w:jc w:val="center"/>
              <w:rPr>
                <w:sz w:val="20"/>
                <w:lang w:val="fr-FR"/>
              </w:rPr>
            </w:pPr>
          </w:p>
        </w:tc>
      </w:tr>
      <w:tr w:rsidR="00FE0720" w14:paraId="51F14BBD" w14:textId="77777777" w:rsidTr="00792E93">
        <w:trPr>
          <w:jc w:val="center"/>
        </w:trPr>
        <w:tc>
          <w:tcPr>
            <w:tcW w:w="2429" w:type="dxa"/>
          </w:tcPr>
          <w:p w14:paraId="1F66278E" w14:textId="77777777" w:rsidR="00FE0720" w:rsidRPr="00A82796" w:rsidRDefault="00FE0720" w:rsidP="00A82796">
            <w:pPr>
              <w:jc w:val="center"/>
              <w:rPr>
                <w:sz w:val="20"/>
                <w:lang w:val="fr-FR"/>
              </w:rPr>
            </w:pPr>
            <w:r w:rsidRPr="00A82796">
              <w:rPr>
                <w:sz w:val="20"/>
                <w:lang w:val="fr-FR"/>
              </w:rPr>
              <w:t>Très peu résistant</w:t>
            </w:r>
          </w:p>
        </w:tc>
        <w:tc>
          <w:tcPr>
            <w:tcW w:w="2855" w:type="dxa"/>
          </w:tcPr>
          <w:p w14:paraId="2D0826BD" w14:textId="77777777" w:rsidR="00FE0720" w:rsidRPr="00A82796" w:rsidRDefault="00FE0720" w:rsidP="00A82796">
            <w:pPr>
              <w:jc w:val="center"/>
              <w:rPr>
                <w:sz w:val="20"/>
                <w:lang w:val="fr-FR"/>
              </w:rPr>
            </w:pPr>
            <w:r w:rsidRPr="00A82796">
              <w:rPr>
                <w:sz w:val="20"/>
                <w:lang w:val="fr-FR"/>
              </w:rPr>
              <w:t>40 - 60</w:t>
            </w:r>
          </w:p>
        </w:tc>
        <w:tc>
          <w:tcPr>
            <w:tcW w:w="2394" w:type="dxa"/>
          </w:tcPr>
          <w:p w14:paraId="2CC2E452" w14:textId="77777777" w:rsidR="00FE0720" w:rsidRPr="00A82796" w:rsidRDefault="00FE0720" w:rsidP="00A82796">
            <w:pPr>
              <w:jc w:val="center"/>
              <w:rPr>
                <w:sz w:val="20"/>
                <w:lang w:val="fr-FR"/>
              </w:rPr>
            </w:pPr>
            <w:r w:rsidRPr="00A82796">
              <w:rPr>
                <w:sz w:val="20"/>
                <w:lang w:val="fr-FR"/>
              </w:rPr>
              <w:t>1,2 – 1,7</w:t>
            </w:r>
          </w:p>
        </w:tc>
        <w:tc>
          <w:tcPr>
            <w:tcW w:w="2404" w:type="dxa"/>
          </w:tcPr>
          <w:p w14:paraId="4BBDF874" w14:textId="77777777" w:rsidR="00FE0720" w:rsidRPr="00A82796" w:rsidRDefault="00FE0720" w:rsidP="00A82796">
            <w:pPr>
              <w:jc w:val="center"/>
              <w:rPr>
                <w:sz w:val="20"/>
                <w:lang w:val="fr-FR"/>
              </w:rPr>
            </w:pPr>
          </w:p>
        </w:tc>
      </w:tr>
      <w:tr w:rsidR="00FE0720" w14:paraId="271C48AB" w14:textId="77777777" w:rsidTr="00792E93">
        <w:trPr>
          <w:jc w:val="center"/>
        </w:trPr>
        <w:tc>
          <w:tcPr>
            <w:tcW w:w="2429" w:type="dxa"/>
          </w:tcPr>
          <w:p w14:paraId="30F36415" w14:textId="77777777" w:rsidR="00FE0720" w:rsidRPr="00A82796" w:rsidRDefault="00FE0720" w:rsidP="00A82796">
            <w:pPr>
              <w:jc w:val="center"/>
              <w:rPr>
                <w:sz w:val="20"/>
                <w:lang w:val="fr-FR"/>
              </w:rPr>
            </w:pPr>
            <w:r w:rsidRPr="00A82796">
              <w:rPr>
                <w:sz w:val="20"/>
                <w:lang w:val="fr-FR"/>
              </w:rPr>
              <w:t>Peu résistant</w:t>
            </w:r>
          </w:p>
        </w:tc>
        <w:tc>
          <w:tcPr>
            <w:tcW w:w="2855" w:type="dxa"/>
          </w:tcPr>
          <w:p w14:paraId="04534BFB" w14:textId="77777777" w:rsidR="00FE0720" w:rsidRPr="00A82796" w:rsidRDefault="00FE0720" w:rsidP="00A82796">
            <w:pPr>
              <w:jc w:val="center"/>
              <w:rPr>
                <w:sz w:val="20"/>
                <w:lang w:val="fr-FR"/>
              </w:rPr>
            </w:pPr>
            <w:r w:rsidRPr="00A82796">
              <w:rPr>
                <w:sz w:val="20"/>
                <w:lang w:val="fr-FR"/>
              </w:rPr>
              <w:t>20 - 40</w:t>
            </w:r>
          </w:p>
        </w:tc>
        <w:tc>
          <w:tcPr>
            <w:tcW w:w="2394" w:type="dxa"/>
          </w:tcPr>
          <w:p w14:paraId="0A968134" w14:textId="77777777" w:rsidR="00FE0720" w:rsidRPr="00A82796" w:rsidRDefault="00FE0720" w:rsidP="00A82796">
            <w:pPr>
              <w:jc w:val="center"/>
              <w:rPr>
                <w:sz w:val="20"/>
                <w:lang w:val="fr-FR"/>
              </w:rPr>
            </w:pPr>
            <w:r w:rsidRPr="00A82796">
              <w:rPr>
                <w:sz w:val="20"/>
                <w:lang w:val="fr-FR"/>
              </w:rPr>
              <w:t>1,7 – 3,5</w:t>
            </w:r>
          </w:p>
        </w:tc>
        <w:tc>
          <w:tcPr>
            <w:tcW w:w="2404" w:type="dxa"/>
          </w:tcPr>
          <w:p w14:paraId="4AE75107" w14:textId="77777777" w:rsidR="00FE0720" w:rsidRPr="00A82796" w:rsidRDefault="00FE0720" w:rsidP="00A82796">
            <w:pPr>
              <w:jc w:val="center"/>
              <w:rPr>
                <w:sz w:val="20"/>
                <w:lang w:val="fr-FR"/>
              </w:rPr>
            </w:pPr>
          </w:p>
        </w:tc>
      </w:tr>
      <w:tr w:rsidR="00FE0720" w14:paraId="00C03769" w14:textId="77777777" w:rsidTr="00792E93">
        <w:trPr>
          <w:jc w:val="center"/>
        </w:trPr>
        <w:tc>
          <w:tcPr>
            <w:tcW w:w="2429" w:type="dxa"/>
          </w:tcPr>
          <w:p w14:paraId="031C9AC5" w14:textId="77777777" w:rsidR="00FE0720" w:rsidRPr="00A82796" w:rsidRDefault="00FE0720" w:rsidP="00A82796">
            <w:pPr>
              <w:jc w:val="center"/>
              <w:rPr>
                <w:sz w:val="20"/>
                <w:lang w:val="fr-FR"/>
              </w:rPr>
            </w:pPr>
            <w:r w:rsidRPr="00A82796">
              <w:rPr>
                <w:sz w:val="20"/>
                <w:lang w:val="fr-FR"/>
              </w:rPr>
              <w:t>Moyennement résistant</w:t>
            </w:r>
          </w:p>
        </w:tc>
        <w:tc>
          <w:tcPr>
            <w:tcW w:w="2855" w:type="dxa"/>
          </w:tcPr>
          <w:p w14:paraId="7B6A3873" w14:textId="77777777" w:rsidR="00FE0720" w:rsidRPr="00A82796" w:rsidRDefault="00FE0720" w:rsidP="00A82796">
            <w:pPr>
              <w:jc w:val="center"/>
              <w:rPr>
                <w:sz w:val="20"/>
                <w:lang w:val="fr-FR"/>
              </w:rPr>
            </w:pPr>
            <w:r w:rsidRPr="00A82796">
              <w:rPr>
                <w:sz w:val="20"/>
                <w:lang w:val="fr-FR"/>
              </w:rPr>
              <w:t>12 – 20</w:t>
            </w:r>
          </w:p>
        </w:tc>
        <w:tc>
          <w:tcPr>
            <w:tcW w:w="2394" w:type="dxa"/>
          </w:tcPr>
          <w:p w14:paraId="35049F86" w14:textId="77777777" w:rsidR="00FE0720" w:rsidRPr="00A82796" w:rsidRDefault="00FE0720" w:rsidP="00A82796">
            <w:pPr>
              <w:jc w:val="center"/>
              <w:rPr>
                <w:sz w:val="20"/>
                <w:lang w:val="fr-FR"/>
              </w:rPr>
            </w:pPr>
            <w:r w:rsidRPr="00A82796">
              <w:rPr>
                <w:sz w:val="20"/>
                <w:lang w:val="fr-FR"/>
              </w:rPr>
              <w:t>3,5 – 5,5</w:t>
            </w:r>
          </w:p>
        </w:tc>
        <w:tc>
          <w:tcPr>
            <w:tcW w:w="2404" w:type="dxa"/>
          </w:tcPr>
          <w:p w14:paraId="0D6898F2" w14:textId="77777777" w:rsidR="00FE0720" w:rsidRPr="00A82796" w:rsidRDefault="00FE0720" w:rsidP="00A82796">
            <w:pPr>
              <w:jc w:val="center"/>
              <w:rPr>
                <w:sz w:val="20"/>
                <w:lang w:val="fr-FR"/>
              </w:rPr>
            </w:pPr>
            <w:r w:rsidRPr="00A82796">
              <w:rPr>
                <w:sz w:val="20"/>
                <w:lang w:val="fr-FR"/>
              </w:rPr>
              <w:t>Couche de remblai</w:t>
            </w:r>
          </w:p>
        </w:tc>
      </w:tr>
      <w:tr w:rsidR="00FE0720" w14:paraId="76E084D7" w14:textId="77777777" w:rsidTr="00792E93">
        <w:trPr>
          <w:jc w:val="center"/>
        </w:trPr>
        <w:tc>
          <w:tcPr>
            <w:tcW w:w="2429" w:type="dxa"/>
          </w:tcPr>
          <w:p w14:paraId="691A7329" w14:textId="77777777" w:rsidR="00FE0720" w:rsidRPr="00A82796" w:rsidRDefault="00FE0720" w:rsidP="00A82796">
            <w:pPr>
              <w:jc w:val="center"/>
              <w:rPr>
                <w:sz w:val="20"/>
                <w:lang w:val="fr-FR"/>
              </w:rPr>
            </w:pPr>
            <w:r w:rsidRPr="00A82796">
              <w:rPr>
                <w:sz w:val="20"/>
                <w:lang w:val="fr-FR"/>
              </w:rPr>
              <w:t>Résistant</w:t>
            </w:r>
          </w:p>
        </w:tc>
        <w:tc>
          <w:tcPr>
            <w:tcW w:w="2855" w:type="dxa"/>
            <w:vAlign w:val="center"/>
          </w:tcPr>
          <w:p w14:paraId="36C0D8B1" w14:textId="77777777" w:rsidR="00FE0720" w:rsidRPr="00A82796" w:rsidRDefault="00FE0720" w:rsidP="00A82796">
            <w:pPr>
              <w:jc w:val="center"/>
              <w:rPr>
                <w:sz w:val="20"/>
                <w:lang w:val="fr-FR"/>
              </w:rPr>
            </w:pPr>
            <w:r w:rsidRPr="00A82796">
              <w:rPr>
                <w:sz w:val="20"/>
                <w:lang w:val="fr-FR"/>
              </w:rPr>
              <w:t>6 – 12</w:t>
            </w:r>
          </w:p>
        </w:tc>
        <w:tc>
          <w:tcPr>
            <w:tcW w:w="2394" w:type="dxa"/>
            <w:vAlign w:val="center"/>
          </w:tcPr>
          <w:p w14:paraId="1F45D9B7" w14:textId="77777777" w:rsidR="00FE0720" w:rsidRPr="00A82796" w:rsidRDefault="00FE0720" w:rsidP="00A82796">
            <w:pPr>
              <w:jc w:val="center"/>
              <w:rPr>
                <w:sz w:val="20"/>
                <w:lang w:val="fr-FR"/>
              </w:rPr>
            </w:pPr>
            <w:r w:rsidRPr="00A82796">
              <w:rPr>
                <w:sz w:val="20"/>
                <w:lang w:val="fr-FR"/>
              </w:rPr>
              <w:t>5,5 - 11</w:t>
            </w:r>
          </w:p>
        </w:tc>
        <w:tc>
          <w:tcPr>
            <w:tcW w:w="2404" w:type="dxa"/>
          </w:tcPr>
          <w:p w14:paraId="55BE0C08" w14:textId="77777777" w:rsidR="00FE0720" w:rsidRPr="00A82796" w:rsidRDefault="00FE0720" w:rsidP="00A82796">
            <w:pPr>
              <w:jc w:val="center"/>
              <w:rPr>
                <w:sz w:val="20"/>
                <w:lang w:val="fr-FR"/>
              </w:rPr>
            </w:pPr>
            <w:r w:rsidRPr="00A82796">
              <w:rPr>
                <w:sz w:val="20"/>
                <w:lang w:val="fr-FR"/>
              </w:rPr>
              <w:t>Fond de coffre</w:t>
            </w:r>
          </w:p>
        </w:tc>
      </w:tr>
      <w:tr w:rsidR="00FE0720" w14:paraId="79F383F2" w14:textId="77777777" w:rsidTr="00792E93">
        <w:trPr>
          <w:jc w:val="center"/>
        </w:trPr>
        <w:tc>
          <w:tcPr>
            <w:tcW w:w="2429" w:type="dxa"/>
          </w:tcPr>
          <w:p w14:paraId="1E552890" w14:textId="77777777" w:rsidR="00FE0720" w:rsidRPr="00A82796" w:rsidRDefault="00FE0720" w:rsidP="00A82796">
            <w:pPr>
              <w:jc w:val="center"/>
              <w:rPr>
                <w:sz w:val="20"/>
                <w:lang w:val="fr-FR"/>
              </w:rPr>
            </w:pPr>
            <w:r w:rsidRPr="00A82796">
              <w:rPr>
                <w:sz w:val="20"/>
                <w:lang w:val="fr-FR"/>
              </w:rPr>
              <w:t>Très résistant</w:t>
            </w:r>
          </w:p>
        </w:tc>
        <w:tc>
          <w:tcPr>
            <w:tcW w:w="2855" w:type="dxa"/>
            <w:vAlign w:val="center"/>
          </w:tcPr>
          <w:p w14:paraId="4401EAEA" w14:textId="77777777" w:rsidR="00FE0720" w:rsidRPr="00A82796" w:rsidRDefault="00FE0720" w:rsidP="00A82796">
            <w:pPr>
              <w:jc w:val="center"/>
              <w:rPr>
                <w:sz w:val="20"/>
                <w:lang w:val="fr-FR"/>
              </w:rPr>
            </w:pPr>
            <w:r w:rsidRPr="00A82796">
              <w:rPr>
                <w:sz w:val="20"/>
                <w:lang w:val="fr-FR"/>
              </w:rPr>
              <w:t>&lt; 6</w:t>
            </w:r>
          </w:p>
        </w:tc>
        <w:tc>
          <w:tcPr>
            <w:tcW w:w="2394" w:type="dxa"/>
            <w:vAlign w:val="center"/>
          </w:tcPr>
          <w:p w14:paraId="189DDB3E" w14:textId="77777777" w:rsidR="00FE0720" w:rsidRPr="00A82796" w:rsidRDefault="00FE0720" w:rsidP="00A82796">
            <w:pPr>
              <w:jc w:val="center"/>
              <w:rPr>
                <w:sz w:val="20"/>
                <w:lang w:val="fr-FR"/>
              </w:rPr>
            </w:pPr>
            <w:r w:rsidRPr="00A82796">
              <w:rPr>
                <w:sz w:val="20"/>
                <w:lang w:val="fr-FR"/>
              </w:rPr>
              <w:t>&gt; 11</w:t>
            </w:r>
          </w:p>
        </w:tc>
        <w:tc>
          <w:tcPr>
            <w:tcW w:w="2404" w:type="dxa"/>
          </w:tcPr>
          <w:p w14:paraId="7AF090E4" w14:textId="77777777" w:rsidR="00FE0720" w:rsidRPr="00A82796" w:rsidRDefault="00FE0720" w:rsidP="00A82796">
            <w:pPr>
              <w:jc w:val="center"/>
              <w:rPr>
                <w:sz w:val="20"/>
                <w:lang w:val="fr-FR"/>
              </w:rPr>
            </w:pPr>
          </w:p>
        </w:tc>
      </w:tr>
    </w:tbl>
    <w:p w14:paraId="0D8E06F7" w14:textId="3F1DB317" w:rsidR="00FE0720" w:rsidRDefault="00FE0720" w:rsidP="00FE0720">
      <w:pPr>
        <w:pStyle w:val="Style1"/>
        <w:numPr>
          <w:ilvl w:val="0"/>
          <w:numId w:val="0"/>
        </w:numPr>
      </w:pPr>
    </w:p>
    <w:tbl>
      <w:tblPr>
        <w:tblStyle w:val="Grilledutableau"/>
        <w:tblW w:w="10082" w:type="dxa"/>
        <w:jc w:val="center"/>
        <w:tblLook w:val="04A0" w:firstRow="1" w:lastRow="0" w:firstColumn="1" w:lastColumn="0" w:noHBand="0" w:noVBand="1"/>
      </w:tblPr>
      <w:tblGrid>
        <w:gridCol w:w="2547"/>
        <w:gridCol w:w="2737"/>
        <w:gridCol w:w="2394"/>
        <w:gridCol w:w="2404"/>
      </w:tblGrid>
      <w:tr w:rsidR="00FE0720" w14:paraId="63BDDFF7" w14:textId="77777777" w:rsidTr="00D67F41">
        <w:trPr>
          <w:jc w:val="center"/>
        </w:trPr>
        <w:tc>
          <w:tcPr>
            <w:tcW w:w="2547" w:type="dxa"/>
            <w:shd w:val="clear" w:color="auto" w:fill="B8CCE4" w:themeFill="accent1" w:themeFillTint="66"/>
          </w:tcPr>
          <w:p w14:paraId="1CADDE8A" w14:textId="77777777" w:rsidR="00FE0720" w:rsidRPr="00A767FE" w:rsidRDefault="00FE0720" w:rsidP="00A82796">
            <w:pPr>
              <w:jc w:val="center"/>
              <w:rPr>
                <w:b/>
                <w:bCs/>
                <w:color w:val="365F91" w:themeColor="accent1" w:themeShade="BF"/>
                <w:sz w:val="20"/>
                <w:lang w:val="fr-FR"/>
              </w:rPr>
            </w:pPr>
            <w:r w:rsidRPr="00A767FE">
              <w:rPr>
                <w:b/>
                <w:bCs/>
                <w:color w:val="365F91" w:themeColor="accent1" w:themeShade="BF"/>
                <w:sz w:val="20"/>
                <w:lang w:val="fr-FR"/>
              </w:rPr>
              <w:t>Résistance du terrain</w:t>
            </w:r>
          </w:p>
          <w:p w14:paraId="553F1F6F" w14:textId="0E664BA6" w:rsidR="00FE0720" w:rsidRPr="00A767FE" w:rsidRDefault="00FE0720" w:rsidP="00A82796">
            <w:pPr>
              <w:jc w:val="center"/>
              <w:rPr>
                <w:color w:val="365F91" w:themeColor="accent1" w:themeShade="BF"/>
                <w:sz w:val="20"/>
                <w:lang w:val="fr-FR"/>
              </w:rPr>
            </w:pPr>
            <w:r w:rsidRPr="00A767FE">
              <w:rPr>
                <w:color w:val="365F91" w:themeColor="accent1" w:themeShade="BF"/>
                <w:sz w:val="20"/>
                <w:lang w:val="fr-FR"/>
              </w:rPr>
              <w:t>(</w:t>
            </w:r>
            <w:r w:rsidRPr="00A767FE">
              <w:rPr>
                <w:i/>
                <w:iCs/>
                <w:color w:val="365F91" w:themeColor="accent1" w:themeShade="BF"/>
                <w:sz w:val="20"/>
                <w:lang w:val="fr-FR"/>
              </w:rPr>
              <w:t>Sol fin graveleux et sable</w:t>
            </w:r>
            <w:r w:rsidRPr="00A767FE">
              <w:rPr>
                <w:color w:val="365F91" w:themeColor="accent1" w:themeShade="BF"/>
                <w:sz w:val="20"/>
                <w:lang w:val="fr-FR"/>
              </w:rPr>
              <w:t>)</w:t>
            </w:r>
          </w:p>
        </w:tc>
        <w:tc>
          <w:tcPr>
            <w:tcW w:w="2737" w:type="dxa"/>
            <w:shd w:val="clear" w:color="auto" w:fill="B8CCE4" w:themeFill="accent1" w:themeFillTint="66"/>
          </w:tcPr>
          <w:p w14:paraId="71A5D437" w14:textId="77777777" w:rsidR="00FE0720" w:rsidRPr="00A767FE" w:rsidRDefault="00FE0720" w:rsidP="00A82796">
            <w:pPr>
              <w:jc w:val="center"/>
              <w:rPr>
                <w:color w:val="365F91" w:themeColor="accent1" w:themeShade="BF"/>
                <w:sz w:val="20"/>
                <w:lang w:val="fr-FR"/>
              </w:rPr>
            </w:pPr>
            <w:r w:rsidRPr="00A767FE">
              <w:rPr>
                <w:b/>
                <w:bCs/>
                <w:color w:val="365F91" w:themeColor="accent1" w:themeShade="BF"/>
                <w:sz w:val="20"/>
                <w:lang w:val="fr-FR"/>
              </w:rPr>
              <w:t xml:space="preserve">Enfoncement X </w:t>
            </w:r>
            <w:r w:rsidRPr="00A767FE">
              <w:rPr>
                <w:color w:val="365F91" w:themeColor="accent1" w:themeShade="BF"/>
                <w:sz w:val="20"/>
                <w:lang w:val="fr-FR"/>
              </w:rPr>
              <w:t>(</w:t>
            </w:r>
            <w:r w:rsidRPr="00A767FE">
              <w:rPr>
                <w:i/>
                <w:color w:val="365F91" w:themeColor="accent1" w:themeShade="BF"/>
                <w:sz w:val="20"/>
                <w:lang w:val="fr-FR"/>
              </w:rPr>
              <w:t>mm/coup</w:t>
            </w:r>
            <w:r w:rsidRPr="00A767FE">
              <w:rPr>
                <w:color w:val="365F91" w:themeColor="accent1" w:themeShade="BF"/>
                <w:sz w:val="20"/>
                <w:lang w:val="fr-FR"/>
              </w:rPr>
              <w:t>)</w:t>
            </w:r>
          </w:p>
          <w:p w14:paraId="01CB3B98" w14:textId="77777777" w:rsidR="00FE0720" w:rsidRPr="00A767FE" w:rsidRDefault="00FE0720" w:rsidP="00A82796">
            <w:pPr>
              <w:jc w:val="center"/>
              <w:rPr>
                <w:b/>
                <w:bCs/>
                <w:color w:val="365F91" w:themeColor="accent1" w:themeShade="BF"/>
                <w:sz w:val="20"/>
                <w:lang w:val="fr-FR"/>
              </w:rPr>
            </w:pPr>
            <w:r w:rsidRPr="00A767FE">
              <w:rPr>
                <w:color w:val="365F91" w:themeColor="accent1" w:themeShade="BF"/>
                <w:sz w:val="20"/>
                <w:lang w:val="fr-FR"/>
              </w:rPr>
              <w:t>(</w:t>
            </w:r>
            <w:proofErr w:type="gramStart"/>
            <w:r w:rsidRPr="00A767FE">
              <w:rPr>
                <w:i/>
                <w:color w:val="365F91" w:themeColor="accent1" w:themeShade="BF"/>
                <w:sz w:val="20"/>
                <w:lang w:val="fr-FR"/>
              </w:rPr>
              <w:t>sonde</w:t>
            </w:r>
            <w:proofErr w:type="gramEnd"/>
            <w:r w:rsidRPr="00A767FE">
              <w:rPr>
                <w:i/>
                <w:color w:val="365F91" w:themeColor="accent1" w:themeShade="BF"/>
                <w:sz w:val="20"/>
                <w:lang w:val="fr-FR"/>
              </w:rPr>
              <w:t xml:space="preserve"> battage légère CRR</w:t>
            </w:r>
            <w:r w:rsidRPr="00A767FE">
              <w:rPr>
                <w:color w:val="365F91" w:themeColor="accent1" w:themeShade="BF"/>
                <w:sz w:val="20"/>
                <w:lang w:val="fr-FR"/>
              </w:rPr>
              <w:t>)</w:t>
            </w:r>
          </w:p>
        </w:tc>
        <w:tc>
          <w:tcPr>
            <w:tcW w:w="2394" w:type="dxa"/>
            <w:shd w:val="clear" w:color="auto" w:fill="B8CCE4" w:themeFill="accent1" w:themeFillTint="66"/>
          </w:tcPr>
          <w:p w14:paraId="6CB9E233" w14:textId="77777777" w:rsidR="00FE0720" w:rsidRPr="00A767FE" w:rsidRDefault="00FE0720" w:rsidP="00A82796">
            <w:pPr>
              <w:jc w:val="center"/>
              <w:rPr>
                <w:color w:val="365F91" w:themeColor="accent1" w:themeShade="BF"/>
                <w:sz w:val="20"/>
                <w:lang w:val="fr-FR"/>
              </w:rPr>
            </w:pPr>
            <w:r w:rsidRPr="00A767FE">
              <w:rPr>
                <w:b/>
                <w:bCs/>
                <w:color w:val="365F91" w:themeColor="accent1" w:themeShade="BF"/>
                <w:sz w:val="20"/>
                <w:lang w:val="fr-FR"/>
              </w:rPr>
              <w:t>Résistance q</w:t>
            </w:r>
            <w:r w:rsidRPr="00A767FE">
              <w:rPr>
                <w:b/>
                <w:bCs/>
                <w:color w:val="365F91" w:themeColor="accent1" w:themeShade="BF"/>
                <w:sz w:val="20"/>
                <w:vertAlign w:val="subscript"/>
                <w:lang w:val="fr-FR"/>
              </w:rPr>
              <w:t>d</w:t>
            </w:r>
            <w:r w:rsidRPr="00A767FE">
              <w:rPr>
                <w:b/>
                <w:bCs/>
                <w:color w:val="365F91" w:themeColor="accent1" w:themeShade="BF"/>
                <w:sz w:val="20"/>
                <w:lang w:val="fr-FR"/>
              </w:rPr>
              <w:t xml:space="preserve"> </w:t>
            </w:r>
            <w:r w:rsidRPr="00A767FE">
              <w:rPr>
                <w:color w:val="365F91" w:themeColor="accent1" w:themeShade="BF"/>
                <w:sz w:val="20"/>
                <w:lang w:val="fr-FR"/>
              </w:rPr>
              <w:t>(</w:t>
            </w:r>
            <w:r w:rsidRPr="00A767FE">
              <w:rPr>
                <w:i/>
                <w:color w:val="365F91" w:themeColor="accent1" w:themeShade="BF"/>
                <w:sz w:val="20"/>
                <w:lang w:val="fr-FR"/>
              </w:rPr>
              <w:t>MPa</w:t>
            </w:r>
            <w:r w:rsidRPr="00A767FE">
              <w:rPr>
                <w:color w:val="365F91" w:themeColor="accent1" w:themeShade="BF"/>
                <w:sz w:val="20"/>
                <w:lang w:val="fr-FR"/>
              </w:rPr>
              <w:t>)</w:t>
            </w:r>
          </w:p>
          <w:p w14:paraId="3227B046" w14:textId="77777777" w:rsidR="00FE0720" w:rsidRPr="00A767FE" w:rsidRDefault="00FE0720" w:rsidP="00A82796">
            <w:pPr>
              <w:jc w:val="center"/>
              <w:rPr>
                <w:b/>
                <w:bCs/>
                <w:color w:val="365F91" w:themeColor="accent1" w:themeShade="BF"/>
                <w:sz w:val="20"/>
                <w:lang w:val="fr-FR"/>
              </w:rPr>
            </w:pPr>
            <w:r w:rsidRPr="00A767FE">
              <w:rPr>
                <w:color w:val="365F91" w:themeColor="accent1" w:themeShade="BF"/>
                <w:sz w:val="20"/>
                <w:lang w:val="fr-FR"/>
              </w:rPr>
              <w:t>(</w:t>
            </w:r>
            <w:proofErr w:type="gramStart"/>
            <w:r w:rsidRPr="00A767FE">
              <w:rPr>
                <w:i/>
                <w:color w:val="365F91" w:themeColor="accent1" w:themeShade="BF"/>
                <w:sz w:val="20"/>
                <w:lang w:val="fr-FR"/>
              </w:rPr>
              <w:t>appareil</w:t>
            </w:r>
            <w:proofErr w:type="gramEnd"/>
            <w:r w:rsidRPr="00A767FE">
              <w:rPr>
                <w:i/>
                <w:color w:val="365F91" w:themeColor="accent1" w:themeShade="BF"/>
                <w:sz w:val="20"/>
                <w:lang w:val="fr-FR"/>
              </w:rPr>
              <w:t xml:space="preserve"> PANDA</w:t>
            </w:r>
            <w:r w:rsidRPr="00A767FE">
              <w:rPr>
                <w:color w:val="365F91" w:themeColor="accent1" w:themeShade="BF"/>
                <w:sz w:val="20"/>
                <w:lang w:val="fr-FR"/>
              </w:rPr>
              <w:t>)</w:t>
            </w:r>
          </w:p>
        </w:tc>
        <w:tc>
          <w:tcPr>
            <w:tcW w:w="2404" w:type="dxa"/>
            <w:shd w:val="clear" w:color="auto" w:fill="B8CCE4" w:themeFill="accent1" w:themeFillTint="66"/>
            <w:vAlign w:val="center"/>
          </w:tcPr>
          <w:p w14:paraId="37A22DA5" w14:textId="77777777" w:rsidR="00FE0720" w:rsidRPr="00A767FE" w:rsidRDefault="00FE0720" w:rsidP="00D67F41">
            <w:pPr>
              <w:jc w:val="center"/>
              <w:rPr>
                <w:b/>
                <w:bCs/>
                <w:color w:val="365F91" w:themeColor="accent1" w:themeShade="BF"/>
                <w:sz w:val="20"/>
                <w:lang w:val="fr-FR"/>
              </w:rPr>
            </w:pPr>
            <w:r w:rsidRPr="00A767FE">
              <w:rPr>
                <w:b/>
                <w:bCs/>
                <w:color w:val="365F91" w:themeColor="accent1" w:themeShade="BF"/>
                <w:sz w:val="20"/>
                <w:lang w:val="fr-FR"/>
              </w:rPr>
              <w:t>Couche équivalente</w:t>
            </w:r>
          </w:p>
        </w:tc>
      </w:tr>
      <w:tr w:rsidR="00FE0720" w14:paraId="09B4592A" w14:textId="77777777" w:rsidTr="00D67F41">
        <w:trPr>
          <w:jc w:val="center"/>
        </w:trPr>
        <w:tc>
          <w:tcPr>
            <w:tcW w:w="2547" w:type="dxa"/>
          </w:tcPr>
          <w:p w14:paraId="0645FC72" w14:textId="77777777" w:rsidR="00FE0720" w:rsidRPr="00A82796" w:rsidRDefault="00FE0720" w:rsidP="00A82796">
            <w:pPr>
              <w:jc w:val="center"/>
              <w:rPr>
                <w:sz w:val="20"/>
                <w:lang w:val="fr-FR"/>
              </w:rPr>
            </w:pPr>
            <w:r w:rsidRPr="00A82796">
              <w:rPr>
                <w:sz w:val="20"/>
                <w:lang w:val="fr-FR"/>
              </w:rPr>
              <w:t>Sol mou</w:t>
            </w:r>
          </w:p>
        </w:tc>
        <w:tc>
          <w:tcPr>
            <w:tcW w:w="2737" w:type="dxa"/>
          </w:tcPr>
          <w:p w14:paraId="45F2629A" w14:textId="1F80D4FD" w:rsidR="00FE0720" w:rsidRPr="00A82796" w:rsidRDefault="00FE0720" w:rsidP="00A82796">
            <w:pPr>
              <w:jc w:val="center"/>
              <w:rPr>
                <w:sz w:val="20"/>
                <w:lang w:val="fr-FR"/>
              </w:rPr>
            </w:pPr>
            <w:r w:rsidRPr="00A82796">
              <w:rPr>
                <w:sz w:val="20"/>
                <w:lang w:val="fr-FR"/>
              </w:rPr>
              <w:t xml:space="preserve">&gt; </w:t>
            </w:r>
            <w:r w:rsidR="00CD6396">
              <w:rPr>
                <w:sz w:val="20"/>
                <w:lang w:val="fr-FR"/>
              </w:rPr>
              <w:t>40</w:t>
            </w:r>
          </w:p>
        </w:tc>
        <w:tc>
          <w:tcPr>
            <w:tcW w:w="2394" w:type="dxa"/>
          </w:tcPr>
          <w:p w14:paraId="7EBD88D4" w14:textId="77777777" w:rsidR="00FE0720" w:rsidRPr="00A82796" w:rsidRDefault="00FE0720" w:rsidP="00A82796">
            <w:pPr>
              <w:jc w:val="center"/>
              <w:rPr>
                <w:sz w:val="20"/>
                <w:lang w:val="fr-FR"/>
              </w:rPr>
            </w:pPr>
            <w:r w:rsidRPr="00A82796">
              <w:rPr>
                <w:sz w:val="20"/>
                <w:lang w:val="fr-FR"/>
              </w:rPr>
              <w:t>&lt; 2,5</w:t>
            </w:r>
          </w:p>
        </w:tc>
        <w:tc>
          <w:tcPr>
            <w:tcW w:w="2404" w:type="dxa"/>
          </w:tcPr>
          <w:p w14:paraId="483739E1" w14:textId="77777777" w:rsidR="00FE0720" w:rsidRPr="00A82796" w:rsidRDefault="00FE0720" w:rsidP="00A82796">
            <w:pPr>
              <w:jc w:val="center"/>
              <w:rPr>
                <w:sz w:val="20"/>
                <w:lang w:val="fr-FR"/>
              </w:rPr>
            </w:pPr>
          </w:p>
        </w:tc>
      </w:tr>
      <w:tr w:rsidR="00FE0720" w14:paraId="6CBECCD1" w14:textId="77777777" w:rsidTr="00D67F41">
        <w:trPr>
          <w:jc w:val="center"/>
        </w:trPr>
        <w:tc>
          <w:tcPr>
            <w:tcW w:w="2547" w:type="dxa"/>
          </w:tcPr>
          <w:p w14:paraId="66CD4D5D" w14:textId="77777777" w:rsidR="00FE0720" w:rsidRPr="00A82796" w:rsidRDefault="00FE0720" w:rsidP="00A82796">
            <w:pPr>
              <w:jc w:val="center"/>
              <w:rPr>
                <w:sz w:val="20"/>
                <w:lang w:val="fr-FR"/>
              </w:rPr>
            </w:pPr>
            <w:r w:rsidRPr="00A82796">
              <w:rPr>
                <w:sz w:val="20"/>
                <w:lang w:val="fr-FR"/>
              </w:rPr>
              <w:t>Très peu résistant</w:t>
            </w:r>
          </w:p>
        </w:tc>
        <w:tc>
          <w:tcPr>
            <w:tcW w:w="2737" w:type="dxa"/>
          </w:tcPr>
          <w:p w14:paraId="6D1DCFF6" w14:textId="1B9932A6" w:rsidR="00FE0720" w:rsidRPr="00A82796" w:rsidRDefault="00FE0720" w:rsidP="00A82796">
            <w:pPr>
              <w:jc w:val="center"/>
              <w:rPr>
                <w:sz w:val="20"/>
                <w:lang w:val="fr-FR"/>
              </w:rPr>
            </w:pPr>
            <w:r w:rsidRPr="00A82796">
              <w:rPr>
                <w:sz w:val="20"/>
                <w:lang w:val="fr-FR"/>
              </w:rPr>
              <w:t xml:space="preserve">24 - </w:t>
            </w:r>
            <w:r w:rsidR="00CD6396">
              <w:rPr>
                <w:sz w:val="20"/>
                <w:lang w:val="fr-FR"/>
              </w:rPr>
              <w:t>40</w:t>
            </w:r>
          </w:p>
        </w:tc>
        <w:tc>
          <w:tcPr>
            <w:tcW w:w="2394" w:type="dxa"/>
          </w:tcPr>
          <w:p w14:paraId="2BBFEEC7" w14:textId="77777777" w:rsidR="00FE0720" w:rsidRPr="00A82796" w:rsidRDefault="00FE0720" w:rsidP="00A82796">
            <w:pPr>
              <w:jc w:val="center"/>
              <w:rPr>
                <w:sz w:val="20"/>
                <w:lang w:val="fr-FR"/>
              </w:rPr>
            </w:pPr>
            <w:r w:rsidRPr="00A82796">
              <w:rPr>
                <w:sz w:val="20"/>
                <w:lang w:val="fr-FR"/>
              </w:rPr>
              <w:t>2,5 - 4</w:t>
            </w:r>
          </w:p>
        </w:tc>
        <w:tc>
          <w:tcPr>
            <w:tcW w:w="2404" w:type="dxa"/>
          </w:tcPr>
          <w:p w14:paraId="7D381D09" w14:textId="77777777" w:rsidR="00FE0720" w:rsidRPr="00A82796" w:rsidRDefault="00FE0720" w:rsidP="00A82796">
            <w:pPr>
              <w:jc w:val="center"/>
              <w:rPr>
                <w:sz w:val="20"/>
                <w:lang w:val="fr-FR"/>
              </w:rPr>
            </w:pPr>
          </w:p>
        </w:tc>
      </w:tr>
      <w:tr w:rsidR="00FE0720" w14:paraId="23083BC4" w14:textId="77777777" w:rsidTr="00D67F41">
        <w:trPr>
          <w:jc w:val="center"/>
        </w:trPr>
        <w:tc>
          <w:tcPr>
            <w:tcW w:w="2547" w:type="dxa"/>
          </w:tcPr>
          <w:p w14:paraId="6EC45327" w14:textId="77777777" w:rsidR="00FE0720" w:rsidRPr="00A82796" w:rsidRDefault="00FE0720" w:rsidP="00A82796">
            <w:pPr>
              <w:jc w:val="center"/>
              <w:rPr>
                <w:sz w:val="20"/>
                <w:lang w:val="fr-FR"/>
              </w:rPr>
            </w:pPr>
            <w:r w:rsidRPr="00A82796">
              <w:rPr>
                <w:sz w:val="20"/>
                <w:lang w:val="fr-FR"/>
              </w:rPr>
              <w:t>Peu résistant</w:t>
            </w:r>
          </w:p>
        </w:tc>
        <w:tc>
          <w:tcPr>
            <w:tcW w:w="2737" w:type="dxa"/>
          </w:tcPr>
          <w:p w14:paraId="7CB6E84A" w14:textId="77777777" w:rsidR="00FE0720" w:rsidRPr="00A82796" w:rsidRDefault="00FE0720" w:rsidP="00A82796">
            <w:pPr>
              <w:jc w:val="center"/>
              <w:rPr>
                <w:sz w:val="20"/>
                <w:lang w:val="fr-FR"/>
              </w:rPr>
            </w:pPr>
            <w:r w:rsidRPr="00A82796">
              <w:rPr>
                <w:sz w:val="20"/>
                <w:lang w:val="fr-FR"/>
              </w:rPr>
              <w:t>12 - 24</w:t>
            </w:r>
          </w:p>
        </w:tc>
        <w:tc>
          <w:tcPr>
            <w:tcW w:w="2394" w:type="dxa"/>
          </w:tcPr>
          <w:p w14:paraId="0FFA5918" w14:textId="77777777" w:rsidR="00FE0720" w:rsidRPr="00A82796" w:rsidRDefault="00FE0720" w:rsidP="00A82796">
            <w:pPr>
              <w:jc w:val="center"/>
              <w:rPr>
                <w:sz w:val="20"/>
                <w:lang w:val="fr-FR"/>
              </w:rPr>
            </w:pPr>
            <w:r w:rsidRPr="00A82796">
              <w:rPr>
                <w:sz w:val="20"/>
                <w:lang w:val="fr-FR"/>
              </w:rPr>
              <w:t>4 – 8</w:t>
            </w:r>
          </w:p>
        </w:tc>
        <w:tc>
          <w:tcPr>
            <w:tcW w:w="2404" w:type="dxa"/>
          </w:tcPr>
          <w:p w14:paraId="1238AB17" w14:textId="77777777" w:rsidR="00FE0720" w:rsidRPr="00A82796" w:rsidRDefault="00FE0720" w:rsidP="00A82796">
            <w:pPr>
              <w:jc w:val="center"/>
              <w:rPr>
                <w:sz w:val="20"/>
                <w:lang w:val="fr-FR"/>
              </w:rPr>
            </w:pPr>
          </w:p>
        </w:tc>
      </w:tr>
      <w:tr w:rsidR="00FE0720" w14:paraId="04007A85" w14:textId="77777777" w:rsidTr="00D67F41">
        <w:trPr>
          <w:jc w:val="center"/>
        </w:trPr>
        <w:tc>
          <w:tcPr>
            <w:tcW w:w="2547" w:type="dxa"/>
          </w:tcPr>
          <w:p w14:paraId="0DE9A0B4" w14:textId="77777777" w:rsidR="00FE0720" w:rsidRPr="00A82796" w:rsidRDefault="00FE0720" w:rsidP="00A82796">
            <w:pPr>
              <w:jc w:val="center"/>
              <w:rPr>
                <w:sz w:val="20"/>
                <w:lang w:val="fr-FR"/>
              </w:rPr>
            </w:pPr>
            <w:r w:rsidRPr="00A82796">
              <w:rPr>
                <w:sz w:val="20"/>
                <w:lang w:val="fr-FR"/>
              </w:rPr>
              <w:t>Moyennement résistant</w:t>
            </w:r>
          </w:p>
        </w:tc>
        <w:tc>
          <w:tcPr>
            <w:tcW w:w="2737" w:type="dxa"/>
          </w:tcPr>
          <w:p w14:paraId="56C6CC57" w14:textId="77777777" w:rsidR="00FE0720" w:rsidRPr="00A82796" w:rsidRDefault="00FE0720" w:rsidP="00A82796">
            <w:pPr>
              <w:jc w:val="center"/>
              <w:rPr>
                <w:sz w:val="20"/>
                <w:lang w:val="fr-FR"/>
              </w:rPr>
            </w:pPr>
            <w:r w:rsidRPr="00A82796">
              <w:rPr>
                <w:sz w:val="20"/>
                <w:lang w:val="fr-FR"/>
              </w:rPr>
              <w:t>8 - 12</w:t>
            </w:r>
          </w:p>
        </w:tc>
        <w:tc>
          <w:tcPr>
            <w:tcW w:w="2394" w:type="dxa"/>
          </w:tcPr>
          <w:p w14:paraId="239A133A" w14:textId="77777777" w:rsidR="00FE0720" w:rsidRPr="00A82796" w:rsidRDefault="00FE0720" w:rsidP="00A82796">
            <w:pPr>
              <w:jc w:val="center"/>
              <w:rPr>
                <w:sz w:val="20"/>
                <w:lang w:val="fr-FR"/>
              </w:rPr>
            </w:pPr>
            <w:r w:rsidRPr="00A82796">
              <w:rPr>
                <w:sz w:val="20"/>
                <w:lang w:val="fr-FR"/>
              </w:rPr>
              <w:t>8 - 12</w:t>
            </w:r>
          </w:p>
        </w:tc>
        <w:tc>
          <w:tcPr>
            <w:tcW w:w="2404" w:type="dxa"/>
          </w:tcPr>
          <w:p w14:paraId="68E067F1" w14:textId="77777777" w:rsidR="00FE0720" w:rsidRPr="00A82796" w:rsidRDefault="00FE0720" w:rsidP="00A82796">
            <w:pPr>
              <w:jc w:val="center"/>
              <w:rPr>
                <w:sz w:val="20"/>
                <w:lang w:val="fr-FR"/>
              </w:rPr>
            </w:pPr>
            <w:r w:rsidRPr="00A82796">
              <w:rPr>
                <w:sz w:val="20"/>
                <w:lang w:val="fr-FR"/>
              </w:rPr>
              <w:t>Couche de remblai</w:t>
            </w:r>
          </w:p>
        </w:tc>
      </w:tr>
      <w:tr w:rsidR="00FE0720" w14:paraId="2E90A375" w14:textId="77777777" w:rsidTr="00D67F41">
        <w:trPr>
          <w:jc w:val="center"/>
        </w:trPr>
        <w:tc>
          <w:tcPr>
            <w:tcW w:w="2547" w:type="dxa"/>
          </w:tcPr>
          <w:p w14:paraId="2168FE5C" w14:textId="77777777" w:rsidR="00FE0720" w:rsidRPr="00A82796" w:rsidRDefault="00FE0720" w:rsidP="00A82796">
            <w:pPr>
              <w:jc w:val="center"/>
              <w:rPr>
                <w:sz w:val="20"/>
                <w:lang w:val="fr-FR"/>
              </w:rPr>
            </w:pPr>
            <w:r w:rsidRPr="00A82796">
              <w:rPr>
                <w:sz w:val="20"/>
                <w:lang w:val="fr-FR"/>
              </w:rPr>
              <w:t>Résistant</w:t>
            </w:r>
          </w:p>
        </w:tc>
        <w:tc>
          <w:tcPr>
            <w:tcW w:w="2737" w:type="dxa"/>
            <w:vAlign w:val="center"/>
          </w:tcPr>
          <w:p w14:paraId="53F2D22F" w14:textId="77777777" w:rsidR="00FE0720" w:rsidRPr="00A82796" w:rsidRDefault="00FE0720" w:rsidP="00A82796">
            <w:pPr>
              <w:jc w:val="center"/>
              <w:rPr>
                <w:sz w:val="20"/>
                <w:lang w:val="fr-FR"/>
              </w:rPr>
            </w:pPr>
            <w:r w:rsidRPr="00A82796">
              <w:rPr>
                <w:sz w:val="20"/>
                <w:lang w:val="fr-FR"/>
              </w:rPr>
              <w:t>4 – 8</w:t>
            </w:r>
          </w:p>
        </w:tc>
        <w:tc>
          <w:tcPr>
            <w:tcW w:w="2394" w:type="dxa"/>
            <w:vAlign w:val="center"/>
          </w:tcPr>
          <w:p w14:paraId="257628D9" w14:textId="77777777" w:rsidR="00FE0720" w:rsidRPr="00A82796" w:rsidRDefault="00FE0720" w:rsidP="00A82796">
            <w:pPr>
              <w:jc w:val="center"/>
              <w:rPr>
                <w:sz w:val="20"/>
                <w:lang w:val="fr-FR"/>
              </w:rPr>
            </w:pPr>
            <w:r w:rsidRPr="00A82796">
              <w:rPr>
                <w:sz w:val="20"/>
                <w:lang w:val="fr-FR"/>
              </w:rPr>
              <w:t>12 - 25</w:t>
            </w:r>
          </w:p>
        </w:tc>
        <w:tc>
          <w:tcPr>
            <w:tcW w:w="2404" w:type="dxa"/>
          </w:tcPr>
          <w:p w14:paraId="4109C328" w14:textId="5C2492C5" w:rsidR="00FE0720" w:rsidRPr="00A82796" w:rsidRDefault="00FE0720" w:rsidP="00A82796">
            <w:pPr>
              <w:jc w:val="center"/>
              <w:rPr>
                <w:sz w:val="20"/>
                <w:lang w:val="fr-FR"/>
              </w:rPr>
            </w:pPr>
            <w:r w:rsidRPr="00A82796">
              <w:rPr>
                <w:sz w:val="20"/>
                <w:lang w:val="fr-FR"/>
              </w:rPr>
              <w:t>Fond de coffre</w:t>
            </w:r>
          </w:p>
        </w:tc>
      </w:tr>
      <w:tr w:rsidR="00FE0720" w14:paraId="70B6397B" w14:textId="77777777" w:rsidTr="00D67F41">
        <w:trPr>
          <w:jc w:val="center"/>
        </w:trPr>
        <w:tc>
          <w:tcPr>
            <w:tcW w:w="2547" w:type="dxa"/>
          </w:tcPr>
          <w:p w14:paraId="7DDB95BE" w14:textId="77777777" w:rsidR="00FE0720" w:rsidRPr="00A82796" w:rsidRDefault="00FE0720" w:rsidP="00A82796">
            <w:pPr>
              <w:jc w:val="center"/>
              <w:rPr>
                <w:sz w:val="20"/>
                <w:lang w:val="fr-FR"/>
              </w:rPr>
            </w:pPr>
            <w:r w:rsidRPr="00A82796">
              <w:rPr>
                <w:sz w:val="20"/>
                <w:lang w:val="fr-FR"/>
              </w:rPr>
              <w:t>Très résistant</w:t>
            </w:r>
          </w:p>
        </w:tc>
        <w:tc>
          <w:tcPr>
            <w:tcW w:w="2737" w:type="dxa"/>
            <w:vAlign w:val="center"/>
          </w:tcPr>
          <w:p w14:paraId="6C0C9CD9" w14:textId="77777777" w:rsidR="00FE0720" w:rsidRPr="00A82796" w:rsidRDefault="00FE0720" w:rsidP="00A82796">
            <w:pPr>
              <w:jc w:val="center"/>
              <w:rPr>
                <w:sz w:val="20"/>
                <w:lang w:val="fr-FR"/>
              </w:rPr>
            </w:pPr>
            <w:r w:rsidRPr="00A82796">
              <w:rPr>
                <w:sz w:val="20"/>
                <w:lang w:val="fr-FR"/>
              </w:rPr>
              <w:t>&lt; 4</w:t>
            </w:r>
          </w:p>
        </w:tc>
        <w:tc>
          <w:tcPr>
            <w:tcW w:w="2394" w:type="dxa"/>
            <w:vAlign w:val="center"/>
          </w:tcPr>
          <w:p w14:paraId="3AEA105E" w14:textId="77777777" w:rsidR="00FE0720" w:rsidRPr="00A82796" w:rsidRDefault="00FE0720" w:rsidP="00A82796">
            <w:pPr>
              <w:jc w:val="center"/>
              <w:rPr>
                <w:sz w:val="20"/>
                <w:lang w:val="fr-FR"/>
              </w:rPr>
            </w:pPr>
            <w:r w:rsidRPr="00A82796">
              <w:rPr>
                <w:sz w:val="20"/>
                <w:lang w:val="fr-FR"/>
              </w:rPr>
              <w:t>&gt; 25</w:t>
            </w:r>
          </w:p>
        </w:tc>
        <w:tc>
          <w:tcPr>
            <w:tcW w:w="2404" w:type="dxa"/>
          </w:tcPr>
          <w:p w14:paraId="4082B067" w14:textId="77777777" w:rsidR="00FE0720" w:rsidRPr="00A82796" w:rsidRDefault="00FE0720" w:rsidP="00A82796">
            <w:pPr>
              <w:jc w:val="center"/>
              <w:rPr>
                <w:sz w:val="20"/>
                <w:lang w:val="fr-FR"/>
              </w:rPr>
            </w:pPr>
          </w:p>
        </w:tc>
      </w:tr>
    </w:tbl>
    <w:p w14:paraId="5117E002" w14:textId="20D339DD" w:rsidR="0063769E" w:rsidRDefault="0063769E" w:rsidP="00A767FE">
      <w:pPr>
        <w:pStyle w:val="Style1"/>
        <w:spacing w:before="120"/>
      </w:pPr>
      <w:r>
        <w:t>L'</w:t>
      </w:r>
      <w:r w:rsidRPr="0063769E">
        <w:rPr>
          <w:b/>
          <w:bCs/>
          <w:i/>
          <w:iCs/>
          <w:color w:val="365F91" w:themeColor="accent1" w:themeShade="BF"/>
        </w:rPr>
        <w:t xml:space="preserve">établissement d'un diagnostic de certains défauts </w:t>
      </w:r>
      <w:r>
        <w:t>rencontrés au cours de l'auscultation des chaussées comme un phénomène d'orniérage dans le revêtement, etc. ;</w:t>
      </w:r>
    </w:p>
    <w:p w14:paraId="24C17152" w14:textId="2C44F142" w:rsidR="00F24E93" w:rsidRDefault="00F24E93" w:rsidP="00F24E93">
      <w:pPr>
        <w:pStyle w:val="Style1"/>
      </w:pPr>
      <w:r>
        <w:t xml:space="preserve">Le </w:t>
      </w:r>
      <w:r w:rsidRPr="00D2612C">
        <w:rPr>
          <w:b/>
          <w:bCs/>
          <w:i/>
          <w:iCs/>
          <w:color w:val="365F91" w:themeColor="accent1" w:themeShade="BF"/>
        </w:rPr>
        <w:t>contrôle du compactage d'un remblai</w:t>
      </w:r>
      <w:r w:rsidRPr="00D2612C">
        <w:rPr>
          <w:color w:val="365F91" w:themeColor="accent1" w:themeShade="BF"/>
        </w:rPr>
        <w:t xml:space="preserve"> </w:t>
      </w:r>
      <w:r>
        <w:t>par comparaison des valeurs X avec le critère repris dans le cahier des charges. Cela permet également de vérifier qu'il n'y a pas d'anomalie et l'épaisseur des couches élémentaires de compactage ;</w:t>
      </w:r>
    </w:p>
    <w:p w14:paraId="6FC15757" w14:textId="60891DEA" w:rsidR="00E84FA8" w:rsidRDefault="00E84FA8" w:rsidP="00E84FA8">
      <w:pPr>
        <w:pStyle w:val="Style1"/>
        <w:keepNext/>
        <w:numPr>
          <w:ilvl w:val="0"/>
          <w:numId w:val="0"/>
        </w:numPr>
        <w:jc w:val="center"/>
      </w:pPr>
      <w:r>
        <w:rPr>
          <w:noProof/>
        </w:rPr>
        <mc:AlternateContent>
          <mc:Choice Requires="wps">
            <w:drawing>
              <wp:anchor distT="0" distB="0" distL="114300" distR="114300" simplePos="0" relativeHeight="251676672" behindDoc="0" locked="0" layoutInCell="1" allowOverlap="1" wp14:anchorId="074D963E" wp14:editId="34E35BD9">
                <wp:simplePos x="0" y="0"/>
                <wp:positionH relativeFrom="column">
                  <wp:posOffset>1144839</wp:posOffset>
                </wp:positionH>
                <wp:positionV relativeFrom="paragraph">
                  <wp:posOffset>1872186</wp:posOffset>
                </wp:positionV>
                <wp:extent cx="4102925" cy="391886"/>
                <wp:effectExtent l="0" t="0" r="12065" b="27305"/>
                <wp:wrapNone/>
                <wp:docPr id="3151" name="Rectangle 3151"/>
                <wp:cNvGraphicFramePr/>
                <a:graphic xmlns:a="http://schemas.openxmlformats.org/drawingml/2006/main">
                  <a:graphicData uri="http://schemas.microsoft.com/office/word/2010/wordprocessingShape">
                    <wps:wsp>
                      <wps:cNvSpPr/>
                      <wps:spPr>
                        <a:xfrm>
                          <a:off x="0" y="0"/>
                          <a:ext cx="4102925" cy="39188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421F5" id="Rectangle 3151" o:spid="_x0000_s1026" style="position:absolute;margin-left:90.15pt;margin-top:147.4pt;width:323.05pt;height:30.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" filled="f" strokecolor="#243f60 [1604]" strokeweight="2pt"/>
            </w:pict>
          </mc:Fallback>
        </mc:AlternateContent>
      </w:r>
      <w:r w:rsidRPr="00E84FA8">
        <w:rPr>
          <w:noProof/>
        </w:rPr>
        <w:drawing>
          <wp:inline distT="0" distB="0" distL="0" distR="0" wp14:anchorId="4866A921" wp14:editId="56F8D17A">
            <wp:extent cx="4269454" cy="3115170"/>
            <wp:effectExtent l="0" t="0" r="0" b="9525"/>
            <wp:docPr id="3150" name="Imag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72312" cy="3117255"/>
                    </a:xfrm>
                    <a:prstGeom prst="rect">
                      <a:avLst/>
                    </a:prstGeom>
                    <a:noFill/>
                    <a:ln>
                      <a:noFill/>
                    </a:ln>
                  </pic:spPr>
                </pic:pic>
              </a:graphicData>
            </a:graphic>
          </wp:inline>
        </w:drawing>
      </w:r>
    </w:p>
    <w:p w14:paraId="6BE82D24" w14:textId="3B801F22" w:rsidR="00E84FA8" w:rsidRPr="00E84FA8" w:rsidRDefault="00E84FA8" w:rsidP="00E84FA8">
      <w:pPr>
        <w:pStyle w:val="Lgende"/>
        <w:rPr>
          <w:b w:val="0"/>
          <w:bCs/>
        </w:rPr>
      </w:pPr>
      <w:r>
        <w:t xml:space="preserve">Figure </w:t>
      </w:r>
      <w:fldSimple w:instr=" STYLEREF 1 \s ">
        <w:r w:rsidR="00BB3065">
          <w:rPr>
            <w:noProof/>
          </w:rPr>
          <w:t>4</w:t>
        </w:r>
      </w:fldSimple>
      <w:r w:rsidR="00BB3065">
        <w:t>.</w:t>
      </w:r>
      <w:fldSimple w:instr=" SEQ Figure \* ARABIC \s 1 ">
        <w:r w:rsidR="00BB3065">
          <w:rPr>
            <w:noProof/>
          </w:rPr>
          <w:t>5</w:t>
        </w:r>
      </w:fldSimple>
      <w:r>
        <w:t xml:space="preserve"> </w:t>
      </w:r>
      <w:r w:rsidRPr="00E84FA8">
        <w:rPr>
          <w:b w:val="0"/>
          <w:bCs/>
        </w:rPr>
        <w:t xml:space="preserve">: </w:t>
      </w:r>
      <w:r w:rsidRPr="00E84FA8">
        <w:rPr>
          <w:b w:val="0"/>
          <w:bCs/>
          <w:i/>
          <w:iCs/>
        </w:rPr>
        <w:t xml:space="preserve">Exemple du tableau des critères </w:t>
      </w:r>
      <w:r>
        <w:rPr>
          <w:b w:val="0"/>
          <w:bCs/>
          <w:i/>
          <w:iCs/>
        </w:rPr>
        <w:t xml:space="preserve">de la sonde de battage légère type CRR (encadré bleu) </w:t>
      </w:r>
      <w:r w:rsidRPr="00E84FA8">
        <w:rPr>
          <w:b w:val="0"/>
          <w:bCs/>
          <w:i/>
          <w:iCs/>
        </w:rPr>
        <w:t>du CCT QUALIROUTES en ce qui concerne le contrôle de remblai (Source : SPW).</w:t>
      </w:r>
    </w:p>
    <w:p w14:paraId="2C250EC3" w14:textId="322F6065" w:rsidR="00F24E93" w:rsidRDefault="00F24E93" w:rsidP="00D67F41">
      <w:pPr>
        <w:pStyle w:val="Style1"/>
        <w:spacing w:before="120"/>
      </w:pPr>
      <w:r>
        <w:t xml:space="preserve">La </w:t>
      </w:r>
      <w:r w:rsidRPr="00D2612C">
        <w:rPr>
          <w:b/>
          <w:bCs/>
          <w:i/>
          <w:iCs/>
          <w:color w:val="365F91" w:themeColor="accent1" w:themeShade="BF"/>
        </w:rPr>
        <w:t>détermination de la qualité du sol-support en fond de tranchée</w:t>
      </w:r>
      <w:r>
        <w:t>, via la fiche fond de tranchée (</w:t>
      </w:r>
      <w:r w:rsidRPr="00D2612C">
        <w:rPr>
          <w:i/>
          <w:iCs/>
        </w:rPr>
        <w:t>voir chapitre "tranchée"</w:t>
      </w:r>
      <w:r>
        <w:t>) afin de savoir si ce support doit être renforcé ou pas avant de poser la conduite.</w:t>
      </w:r>
    </w:p>
    <w:p w14:paraId="666C4B65" w14:textId="10E5F36B" w:rsidR="0063769E" w:rsidRDefault="00F528ED" w:rsidP="0063769E">
      <w:pPr>
        <w:pStyle w:val="Style1"/>
        <w:numPr>
          <w:ilvl w:val="0"/>
          <w:numId w:val="0"/>
        </w:numPr>
      </w:pPr>
      <w:r>
        <w:rPr>
          <w:noProof/>
        </w:rPr>
        <w:lastRenderedPageBreak/>
        <mc:AlternateContent>
          <mc:Choice Requires="wps">
            <w:drawing>
              <wp:anchor distT="45720" distB="45720" distL="114300" distR="114300" simplePos="0" relativeHeight="251675648" behindDoc="0" locked="0" layoutInCell="1" allowOverlap="1" wp14:anchorId="37AF56DD" wp14:editId="115E6E1F">
                <wp:simplePos x="0" y="0"/>
                <wp:positionH relativeFrom="column">
                  <wp:posOffset>4915255</wp:posOffset>
                </wp:positionH>
                <wp:positionV relativeFrom="paragraph">
                  <wp:posOffset>671574</wp:posOffset>
                </wp:positionV>
                <wp:extent cx="1128155" cy="207043"/>
                <wp:effectExtent l="0" t="0" r="15240" b="21590"/>
                <wp:wrapNone/>
                <wp:docPr id="31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155" cy="207043"/>
                        </a:xfrm>
                        <a:prstGeom prst="rect">
                          <a:avLst/>
                        </a:prstGeom>
                        <a:solidFill>
                          <a:srgbClr val="FFFFFF"/>
                        </a:solidFill>
                        <a:ln w="9525">
                          <a:solidFill>
                            <a:srgbClr val="000000"/>
                          </a:solidFill>
                          <a:miter lim="800000"/>
                          <a:headEnd/>
                          <a:tailEnd/>
                        </a:ln>
                      </wps:spPr>
                      <wps:txbx>
                        <w:txbxContent>
                          <w:p w14:paraId="2F582F33" w14:textId="7B8E0CA8" w:rsidR="00520C6F" w:rsidRPr="00F528ED" w:rsidRDefault="00520C6F" w:rsidP="00F528ED">
                            <w:pPr>
                              <w:shd w:val="clear" w:color="auto" w:fill="FF0000"/>
                              <w:spacing w:before="0"/>
                              <w:rPr>
                                <w:sz w:val="12"/>
                                <w:szCs w:val="12"/>
                              </w:rPr>
                            </w:pPr>
                            <w:proofErr w:type="gramStart"/>
                            <w:r w:rsidRPr="00F528ED">
                              <w:rPr>
                                <w:sz w:val="12"/>
                                <w:szCs w:val="12"/>
                              </w:rPr>
                              <w:t>qd</w:t>
                            </w:r>
                            <w:proofErr w:type="gramEnd"/>
                            <w:r w:rsidRPr="00F528ED">
                              <w:rPr>
                                <w:sz w:val="12"/>
                                <w:szCs w:val="12"/>
                              </w:rPr>
                              <w:t xml:space="preserve"> </w:t>
                            </w:r>
                            <w:r w:rsidR="00F528ED" w:rsidRPr="00F528ED">
                              <w:rPr>
                                <w:sz w:val="12"/>
                                <w:szCs w:val="12"/>
                              </w:rPr>
                              <w:t>&lt;</w:t>
                            </w:r>
                            <w:r w:rsidRPr="00F528ED">
                              <w:rPr>
                                <w:sz w:val="12"/>
                                <w:szCs w:val="12"/>
                              </w:rPr>
                              <w:t xml:space="preserve"> 1,</w:t>
                            </w:r>
                            <w:r w:rsidR="00F528ED" w:rsidRPr="00F528ED">
                              <w:rPr>
                                <w:sz w:val="12"/>
                                <w:szCs w:val="12"/>
                              </w:rPr>
                              <w:t>2</w:t>
                            </w:r>
                            <w:r w:rsidRPr="00F528ED">
                              <w:rPr>
                                <w:sz w:val="12"/>
                                <w:szCs w:val="12"/>
                              </w:rPr>
                              <w:t xml:space="preserve"> MPa (</w:t>
                            </w:r>
                            <w:r w:rsidRPr="00F528ED">
                              <w:rPr>
                                <w:i/>
                                <w:iCs/>
                                <w:sz w:val="12"/>
                                <w:szCs w:val="12"/>
                              </w:rPr>
                              <w:t>sol fin</w:t>
                            </w:r>
                            <w:r w:rsidRPr="00F528ED">
                              <w:rPr>
                                <w:sz w:val="12"/>
                                <w:szCs w:val="1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AF56DD" id="_x0000_t202" coordsize="21600,21600" o:spt="202" path="m,l,21600r21600,l21600,xe">
                <v:stroke joinstyle="miter"/>
                <v:path gradientshapeok="t" o:connecttype="rect"/>
              </v:shapetype>
              <v:shape id="Zone de texte 2" o:spid="_x0000_s1033" type="#_x0000_t202" style="position:absolute;left:0;text-align:left;margin-left:387.05pt;margin-top:52.9pt;width:88.85pt;height:16.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">
                <v:textbox>
                  <w:txbxContent>
                    <w:p w14:paraId="2F582F33" w14:textId="7B8E0CA8" w:rsidR="00520C6F" w:rsidRPr="00F528ED" w:rsidRDefault="00520C6F" w:rsidP="00F528ED">
                      <w:pPr>
                        <w:shd w:val="clear" w:color="auto" w:fill="FF0000"/>
                        <w:spacing w:before="0"/>
                        <w:rPr>
                          <w:sz w:val="12"/>
                          <w:szCs w:val="12"/>
                        </w:rPr>
                      </w:pPr>
                      <w:proofErr w:type="gramStart"/>
                      <w:r w:rsidRPr="00F528ED">
                        <w:rPr>
                          <w:sz w:val="12"/>
                          <w:szCs w:val="12"/>
                        </w:rPr>
                        <w:t>qd</w:t>
                      </w:r>
                      <w:proofErr w:type="gramEnd"/>
                      <w:r w:rsidRPr="00F528ED">
                        <w:rPr>
                          <w:sz w:val="12"/>
                          <w:szCs w:val="12"/>
                        </w:rPr>
                        <w:t xml:space="preserve"> </w:t>
                      </w:r>
                      <w:r w:rsidR="00F528ED" w:rsidRPr="00F528ED">
                        <w:rPr>
                          <w:sz w:val="12"/>
                          <w:szCs w:val="12"/>
                        </w:rPr>
                        <w:t>&lt;</w:t>
                      </w:r>
                      <w:r w:rsidRPr="00F528ED">
                        <w:rPr>
                          <w:sz w:val="12"/>
                          <w:szCs w:val="12"/>
                        </w:rPr>
                        <w:t xml:space="preserve"> 1,</w:t>
                      </w:r>
                      <w:r w:rsidR="00F528ED" w:rsidRPr="00F528ED">
                        <w:rPr>
                          <w:sz w:val="12"/>
                          <w:szCs w:val="12"/>
                        </w:rPr>
                        <w:t>2</w:t>
                      </w:r>
                      <w:r w:rsidRPr="00F528ED">
                        <w:rPr>
                          <w:sz w:val="12"/>
                          <w:szCs w:val="12"/>
                        </w:rPr>
                        <w:t xml:space="preserve"> MPa (</w:t>
                      </w:r>
                      <w:r w:rsidRPr="00F528ED">
                        <w:rPr>
                          <w:i/>
                          <w:iCs/>
                          <w:sz w:val="12"/>
                          <w:szCs w:val="12"/>
                        </w:rPr>
                        <w:t>sol fin</w:t>
                      </w:r>
                      <w:r w:rsidRPr="00F528ED">
                        <w:rPr>
                          <w:sz w:val="12"/>
                          <w:szCs w:val="12"/>
                        </w:rPr>
                        <w:t xml:space="preserve">) </w:t>
                      </w:r>
                    </w:p>
                  </w:txbxContent>
                </v:textbox>
              </v:shape>
            </w:pict>
          </mc:Fallback>
        </mc:AlternateContent>
      </w:r>
      <w:r>
        <w:rPr>
          <w:noProof/>
        </w:rPr>
        <mc:AlternateContent>
          <mc:Choice Requires="wps">
            <w:drawing>
              <wp:anchor distT="45720" distB="45720" distL="114300" distR="114300" simplePos="0" relativeHeight="251673600" behindDoc="0" locked="0" layoutInCell="1" allowOverlap="1" wp14:anchorId="49C0D67D" wp14:editId="4A5D2682">
                <wp:simplePos x="0" y="0"/>
                <wp:positionH relativeFrom="column">
                  <wp:posOffset>2795270</wp:posOffset>
                </wp:positionH>
                <wp:positionV relativeFrom="paragraph">
                  <wp:posOffset>653258</wp:posOffset>
                </wp:positionV>
                <wp:extent cx="1128155" cy="225631"/>
                <wp:effectExtent l="0" t="0" r="15240" b="22225"/>
                <wp:wrapNone/>
                <wp:docPr id="31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155" cy="225631"/>
                        </a:xfrm>
                        <a:prstGeom prst="rect">
                          <a:avLst/>
                        </a:prstGeom>
                        <a:solidFill>
                          <a:srgbClr val="FFFFFF"/>
                        </a:solidFill>
                        <a:ln w="9525">
                          <a:solidFill>
                            <a:srgbClr val="000000"/>
                          </a:solidFill>
                          <a:miter lim="800000"/>
                          <a:headEnd/>
                          <a:tailEnd/>
                        </a:ln>
                      </wps:spPr>
                      <wps:txbx>
                        <w:txbxContent>
                          <w:p w14:paraId="22FCC94F" w14:textId="6C2522B7" w:rsidR="00520C6F" w:rsidRPr="00520C6F" w:rsidRDefault="00520C6F" w:rsidP="00F528ED">
                            <w:pPr>
                              <w:shd w:val="clear" w:color="auto" w:fill="FFC000"/>
                              <w:spacing w:before="0"/>
                              <w:rPr>
                                <w:sz w:val="16"/>
                                <w:szCs w:val="16"/>
                              </w:rPr>
                            </w:pPr>
                            <w:proofErr w:type="gramStart"/>
                            <w:r w:rsidRPr="00F528ED">
                              <w:rPr>
                                <w:sz w:val="12"/>
                                <w:szCs w:val="12"/>
                              </w:rPr>
                              <w:t>qd</w:t>
                            </w:r>
                            <w:proofErr w:type="gramEnd"/>
                            <w:r w:rsidRPr="00F528ED">
                              <w:rPr>
                                <w:sz w:val="12"/>
                                <w:szCs w:val="12"/>
                              </w:rPr>
                              <w:t xml:space="preserve"> </w:t>
                            </w:r>
                            <w:r w:rsidR="00F528ED" w:rsidRPr="00F528ED">
                              <w:rPr>
                                <w:sz w:val="12"/>
                                <w:szCs w:val="12"/>
                              </w:rPr>
                              <w:t xml:space="preserve">= 1,2 - </w:t>
                            </w:r>
                            <w:r w:rsidRPr="00F528ED">
                              <w:rPr>
                                <w:sz w:val="12"/>
                                <w:szCs w:val="12"/>
                              </w:rPr>
                              <w:t>1,7 MPa (</w:t>
                            </w:r>
                            <w:r w:rsidRPr="00F528ED">
                              <w:rPr>
                                <w:i/>
                                <w:iCs/>
                                <w:sz w:val="12"/>
                                <w:szCs w:val="12"/>
                              </w:rPr>
                              <w:t>sol fin</w:t>
                            </w:r>
                            <w:r w:rsidRPr="00F528ED">
                              <w:rPr>
                                <w:sz w:val="12"/>
                                <w:szCs w:val="12"/>
                              </w:rPr>
                              <w:t>)</w:t>
                            </w:r>
                            <w:r w:rsidRPr="00520C6F">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0D67D" id="_x0000_s1034" type="#_x0000_t202" style="position:absolute;left:0;text-align:left;margin-left:220.1pt;margin-top:51.45pt;width:88.85pt;height:17.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">
                <v:textbox>
                  <w:txbxContent>
                    <w:p w14:paraId="22FCC94F" w14:textId="6C2522B7" w:rsidR="00520C6F" w:rsidRPr="00520C6F" w:rsidRDefault="00520C6F" w:rsidP="00F528ED">
                      <w:pPr>
                        <w:shd w:val="clear" w:color="auto" w:fill="FFC000"/>
                        <w:spacing w:before="0"/>
                        <w:rPr>
                          <w:sz w:val="16"/>
                          <w:szCs w:val="16"/>
                        </w:rPr>
                      </w:pPr>
                      <w:proofErr w:type="gramStart"/>
                      <w:r w:rsidRPr="00F528ED">
                        <w:rPr>
                          <w:sz w:val="12"/>
                          <w:szCs w:val="12"/>
                        </w:rPr>
                        <w:t>qd</w:t>
                      </w:r>
                      <w:proofErr w:type="gramEnd"/>
                      <w:r w:rsidRPr="00F528ED">
                        <w:rPr>
                          <w:sz w:val="12"/>
                          <w:szCs w:val="12"/>
                        </w:rPr>
                        <w:t xml:space="preserve"> </w:t>
                      </w:r>
                      <w:r w:rsidR="00F528ED" w:rsidRPr="00F528ED">
                        <w:rPr>
                          <w:sz w:val="12"/>
                          <w:szCs w:val="12"/>
                        </w:rPr>
                        <w:t xml:space="preserve">= 1,2 - </w:t>
                      </w:r>
                      <w:r w:rsidRPr="00F528ED">
                        <w:rPr>
                          <w:sz w:val="12"/>
                          <w:szCs w:val="12"/>
                        </w:rPr>
                        <w:t>1,7 MPa (</w:t>
                      </w:r>
                      <w:r w:rsidRPr="00F528ED">
                        <w:rPr>
                          <w:i/>
                          <w:iCs/>
                          <w:sz w:val="12"/>
                          <w:szCs w:val="12"/>
                        </w:rPr>
                        <w:t>sol fin</w:t>
                      </w:r>
                      <w:r w:rsidRPr="00F528ED">
                        <w:rPr>
                          <w:sz w:val="12"/>
                          <w:szCs w:val="12"/>
                        </w:rPr>
                        <w:t>)</w:t>
                      </w:r>
                      <w:r w:rsidRPr="00520C6F">
                        <w:rPr>
                          <w:sz w:val="16"/>
                          <w:szCs w:val="16"/>
                        </w:rPr>
                        <w:t xml:space="preserve"> </w:t>
                      </w:r>
                    </w:p>
                  </w:txbxContent>
                </v:textbox>
              </v:shape>
            </w:pict>
          </mc:Fallback>
        </mc:AlternateContent>
      </w:r>
      <w:r>
        <w:rPr>
          <w:noProof/>
        </w:rPr>
        <mc:AlternateContent>
          <mc:Choice Requires="wps">
            <w:drawing>
              <wp:anchor distT="45720" distB="45720" distL="114300" distR="114300" simplePos="0" relativeHeight="251671552" behindDoc="0" locked="0" layoutInCell="1" allowOverlap="1" wp14:anchorId="3DAC1606" wp14:editId="1737754D">
                <wp:simplePos x="0" y="0"/>
                <wp:positionH relativeFrom="column">
                  <wp:posOffset>568317</wp:posOffset>
                </wp:positionH>
                <wp:positionV relativeFrom="paragraph">
                  <wp:posOffset>671030</wp:posOffset>
                </wp:positionV>
                <wp:extent cx="1127760" cy="207818"/>
                <wp:effectExtent l="0" t="0" r="15240" b="2095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207818"/>
                        </a:xfrm>
                        <a:prstGeom prst="rect">
                          <a:avLst/>
                        </a:prstGeom>
                        <a:solidFill>
                          <a:srgbClr val="FFFFFF"/>
                        </a:solidFill>
                        <a:ln w="9525">
                          <a:solidFill>
                            <a:srgbClr val="000000"/>
                          </a:solidFill>
                          <a:miter lim="800000"/>
                          <a:headEnd/>
                          <a:tailEnd/>
                        </a:ln>
                      </wps:spPr>
                      <wps:txbx>
                        <w:txbxContent>
                          <w:p w14:paraId="583079B1" w14:textId="344213BF" w:rsidR="00520C6F" w:rsidRPr="00F528ED" w:rsidRDefault="00520C6F" w:rsidP="00F528ED">
                            <w:pPr>
                              <w:shd w:val="clear" w:color="auto" w:fill="00B050"/>
                              <w:spacing w:before="0"/>
                              <w:rPr>
                                <w:sz w:val="12"/>
                                <w:szCs w:val="12"/>
                              </w:rPr>
                            </w:pPr>
                            <w:proofErr w:type="gramStart"/>
                            <w:r w:rsidRPr="00F528ED">
                              <w:rPr>
                                <w:sz w:val="12"/>
                                <w:szCs w:val="12"/>
                              </w:rPr>
                              <w:t>qd</w:t>
                            </w:r>
                            <w:proofErr w:type="gramEnd"/>
                            <w:r w:rsidRPr="00F528ED">
                              <w:rPr>
                                <w:sz w:val="12"/>
                                <w:szCs w:val="12"/>
                              </w:rPr>
                              <w:t xml:space="preserve"> &gt; 1,7 MPa (</w:t>
                            </w:r>
                            <w:r w:rsidRPr="00F528ED">
                              <w:rPr>
                                <w:i/>
                                <w:iCs/>
                                <w:sz w:val="12"/>
                                <w:szCs w:val="12"/>
                              </w:rPr>
                              <w:t>sol fin</w:t>
                            </w:r>
                            <w:r w:rsidRPr="00F528ED">
                              <w:rPr>
                                <w:sz w:val="12"/>
                                <w:szCs w:val="1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C1606" id="_x0000_s1035" type="#_x0000_t202" style="position:absolute;left:0;text-align:left;margin-left:44.75pt;margin-top:52.85pt;width:88.8pt;height:16.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">
                <v:textbox>
                  <w:txbxContent>
                    <w:p w14:paraId="583079B1" w14:textId="344213BF" w:rsidR="00520C6F" w:rsidRPr="00F528ED" w:rsidRDefault="00520C6F" w:rsidP="00F528ED">
                      <w:pPr>
                        <w:shd w:val="clear" w:color="auto" w:fill="00B050"/>
                        <w:spacing w:before="0"/>
                        <w:rPr>
                          <w:sz w:val="12"/>
                          <w:szCs w:val="12"/>
                        </w:rPr>
                      </w:pPr>
                      <w:proofErr w:type="gramStart"/>
                      <w:r w:rsidRPr="00F528ED">
                        <w:rPr>
                          <w:sz w:val="12"/>
                          <w:szCs w:val="12"/>
                        </w:rPr>
                        <w:t>qd</w:t>
                      </w:r>
                      <w:proofErr w:type="gramEnd"/>
                      <w:r w:rsidRPr="00F528ED">
                        <w:rPr>
                          <w:sz w:val="12"/>
                          <w:szCs w:val="12"/>
                        </w:rPr>
                        <w:t xml:space="preserve"> &gt; 1,7 MPa (</w:t>
                      </w:r>
                      <w:r w:rsidRPr="00F528ED">
                        <w:rPr>
                          <w:i/>
                          <w:iCs/>
                          <w:sz w:val="12"/>
                          <w:szCs w:val="12"/>
                        </w:rPr>
                        <w:t>sol fin</w:t>
                      </w:r>
                      <w:r w:rsidRPr="00F528ED">
                        <w:rPr>
                          <w:sz w:val="12"/>
                          <w:szCs w:val="12"/>
                        </w:rPr>
                        <w:t xml:space="preserve">) </w:t>
                      </w:r>
                    </w:p>
                  </w:txbxContent>
                </v:textbox>
              </v:shape>
            </w:pict>
          </mc:Fallback>
        </mc:AlternateContent>
      </w:r>
      <w:r w:rsidR="0016429A" w:rsidRPr="0016429A">
        <w:rPr>
          <w:noProof/>
        </w:rPr>
        <w:drawing>
          <wp:inline distT="0" distB="0" distL="0" distR="0" wp14:anchorId="2AA4F120" wp14:editId="0CEB02F7">
            <wp:extent cx="6409690" cy="3625850"/>
            <wp:effectExtent l="0" t="0" r="0" b="0"/>
            <wp:docPr id="31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68"/>
                    <a:stretch>
                      <a:fillRect/>
                    </a:stretch>
                  </pic:blipFill>
                  <pic:spPr>
                    <a:xfrm>
                      <a:off x="0" y="0"/>
                      <a:ext cx="6409690" cy="3625850"/>
                    </a:xfrm>
                    <a:prstGeom prst="rect">
                      <a:avLst/>
                    </a:prstGeom>
                  </pic:spPr>
                </pic:pic>
              </a:graphicData>
            </a:graphic>
          </wp:inline>
        </w:drawing>
      </w:r>
    </w:p>
    <w:p w14:paraId="500FDEF9" w14:textId="77777777" w:rsidR="0016429A" w:rsidRDefault="0016429A" w:rsidP="0016429A">
      <w:pPr>
        <w:pStyle w:val="Style1"/>
        <w:keepNext/>
        <w:numPr>
          <w:ilvl w:val="0"/>
          <w:numId w:val="0"/>
        </w:numPr>
      </w:pPr>
      <w:r w:rsidRPr="0016429A">
        <w:rPr>
          <w:noProof/>
        </w:rPr>
        <w:drawing>
          <wp:inline distT="0" distB="0" distL="0" distR="0" wp14:anchorId="09768721" wp14:editId="3A18F8CF">
            <wp:extent cx="6409690" cy="3551555"/>
            <wp:effectExtent l="0" t="0" r="0" b="0"/>
            <wp:docPr id="3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9690" cy="3551555"/>
                    </a:xfrm>
                    <a:prstGeom prst="rect">
                      <a:avLst/>
                    </a:prstGeom>
                    <a:noFill/>
                    <a:ln>
                      <a:noFill/>
                    </a:ln>
                  </pic:spPr>
                </pic:pic>
              </a:graphicData>
            </a:graphic>
          </wp:inline>
        </w:drawing>
      </w:r>
    </w:p>
    <w:p w14:paraId="1608051E" w14:textId="17D98963" w:rsidR="0016429A" w:rsidRPr="0016429A" w:rsidRDefault="0016429A" w:rsidP="0016429A">
      <w:pPr>
        <w:pStyle w:val="Lgende"/>
        <w:rPr>
          <w:b w:val="0"/>
          <w:bCs/>
          <w:i/>
          <w:iCs/>
        </w:rPr>
      </w:pPr>
      <w:bookmarkStart w:id="61" w:name="_Ref77411708"/>
      <w:r>
        <w:t xml:space="preserve">Figure </w:t>
      </w:r>
      <w:fldSimple w:instr=" STYLEREF 1 \s ">
        <w:r w:rsidR="00BB3065">
          <w:rPr>
            <w:noProof/>
          </w:rPr>
          <w:t>4</w:t>
        </w:r>
      </w:fldSimple>
      <w:r w:rsidR="00BB3065">
        <w:t>.</w:t>
      </w:r>
      <w:fldSimple w:instr=" SEQ Figure \* ARABIC \s 1 ">
        <w:r w:rsidR="00BB3065">
          <w:rPr>
            <w:noProof/>
          </w:rPr>
          <w:t>6</w:t>
        </w:r>
      </w:fldSimple>
      <w:bookmarkEnd w:id="61"/>
      <w:r>
        <w:t xml:space="preserve"> </w:t>
      </w:r>
      <w:r w:rsidRPr="0016429A">
        <w:rPr>
          <w:b w:val="0"/>
          <w:bCs/>
          <w:i/>
          <w:iCs/>
        </w:rPr>
        <w:t>: Exemplaire de la fiche fond de tranchée nécessitant une campagne de reconnaissance préalable au moyen d'une sonde de battage légère type CRR (Source : CRR).</w:t>
      </w:r>
    </w:p>
    <w:p w14:paraId="24B41C9E" w14:textId="77777777" w:rsidR="00F24E93" w:rsidRPr="006722BE" w:rsidRDefault="00F24E93" w:rsidP="00AA1289">
      <w:pPr>
        <w:pStyle w:val="Titre5"/>
      </w:pPr>
      <w:r w:rsidRPr="006722BE">
        <w:t>Corrélations</w:t>
      </w:r>
    </w:p>
    <w:p w14:paraId="3C981E75" w14:textId="5E561815" w:rsidR="0063769E" w:rsidRDefault="00F24E93" w:rsidP="00F24E93">
      <w:pPr>
        <w:pStyle w:val="Style1"/>
      </w:pPr>
      <w:r w:rsidRPr="003B5A6E">
        <w:rPr>
          <w:b/>
          <w:i/>
          <w:color w:val="365F91" w:themeColor="accent1" w:themeShade="BF"/>
        </w:rPr>
        <w:t xml:space="preserve">Indice </w:t>
      </w:r>
      <w:smartTag w:uri="urn:schemas-microsoft-com:office:smarttags" w:element="stockticker">
        <w:r w:rsidRPr="003B5A6E">
          <w:rPr>
            <w:b/>
            <w:i/>
            <w:color w:val="365F91" w:themeColor="accent1" w:themeShade="BF"/>
          </w:rPr>
          <w:t>CBR</w:t>
        </w:r>
      </w:smartTag>
      <w:r w:rsidRPr="003B5A6E">
        <w:rPr>
          <w:b/>
          <w:i/>
          <w:color w:val="365F91" w:themeColor="accent1" w:themeShade="BF"/>
        </w:rPr>
        <w:t xml:space="preserve"> </w:t>
      </w:r>
      <w:r w:rsidRPr="003B5A6E">
        <w:rPr>
          <w:b/>
          <w:i/>
        </w:rPr>
        <w:t xml:space="preserve">: </w:t>
      </w:r>
      <w:r>
        <w:t xml:space="preserve">Une bonne corrélation a pu être établie pour </w:t>
      </w:r>
      <w:r w:rsidR="00A767FE">
        <w:t>un</w:t>
      </w:r>
      <w:r>
        <w:t xml:space="preserve"> sol fin respectant le fuseau ci-dessus</w:t>
      </w:r>
      <w:r w:rsidR="0063769E">
        <w:t xml:space="preserve"> et situé à moins de 2 m de profondeur :  </w:t>
      </w:r>
      <w:r>
        <w:t xml:space="preserve">  </w:t>
      </w:r>
      <w:bookmarkStart w:id="62" w:name="OLE_LINK1"/>
    </w:p>
    <w:p w14:paraId="2CBAA1B5" w14:textId="2F4A73BE" w:rsidR="00F24E93" w:rsidRPr="0063769E" w:rsidRDefault="00F24E93" w:rsidP="0063769E">
      <w:pPr>
        <w:pStyle w:val="Style1"/>
        <w:numPr>
          <w:ilvl w:val="0"/>
          <w:numId w:val="0"/>
        </w:numPr>
        <w:jc w:val="center"/>
      </w:pPr>
      <w:proofErr w:type="gramStart"/>
      <w:r w:rsidRPr="0063769E">
        <w:rPr>
          <w:b/>
          <w:color w:val="76923C" w:themeColor="accent3" w:themeShade="BF"/>
        </w:rPr>
        <w:t>log</w:t>
      </w:r>
      <w:proofErr w:type="gramEnd"/>
      <w:r w:rsidRPr="0063769E">
        <w:rPr>
          <w:b/>
          <w:color w:val="76923C" w:themeColor="accent3" w:themeShade="BF"/>
          <w:vertAlign w:val="subscript"/>
        </w:rPr>
        <w:t>10</w:t>
      </w:r>
      <w:r w:rsidRPr="0063769E">
        <w:rPr>
          <w:b/>
          <w:color w:val="76923C" w:themeColor="accent3" w:themeShade="BF"/>
        </w:rPr>
        <w:t xml:space="preserve"> </w:t>
      </w:r>
      <w:smartTag w:uri="urn:schemas-microsoft-com:office:smarttags" w:element="stockticker">
        <w:r w:rsidRPr="0063769E">
          <w:rPr>
            <w:b/>
            <w:color w:val="76923C" w:themeColor="accent3" w:themeShade="BF"/>
          </w:rPr>
          <w:t>CBR</w:t>
        </w:r>
      </w:smartTag>
      <w:r w:rsidRPr="0063769E">
        <w:rPr>
          <w:b/>
          <w:color w:val="76923C" w:themeColor="accent3" w:themeShade="BF"/>
        </w:rPr>
        <w:t xml:space="preserve">  =  - 1,31 log</w:t>
      </w:r>
      <w:r w:rsidRPr="0063769E">
        <w:rPr>
          <w:b/>
          <w:color w:val="76923C" w:themeColor="accent3" w:themeShade="BF"/>
          <w:vertAlign w:val="subscript"/>
        </w:rPr>
        <w:t>10</w:t>
      </w:r>
      <w:r w:rsidRPr="0063769E">
        <w:rPr>
          <w:b/>
          <w:color w:val="76923C" w:themeColor="accent3" w:themeShade="BF"/>
        </w:rPr>
        <w:t xml:space="preserve"> X + 2,58</w:t>
      </w:r>
      <w:bookmarkEnd w:id="62"/>
      <w:r w:rsidR="0063769E" w:rsidRPr="0063769E">
        <w:rPr>
          <w:b/>
          <w:color w:val="76923C" w:themeColor="accent3" w:themeShade="BF"/>
        </w:rPr>
        <w:t xml:space="preserve">   </w:t>
      </w:r>
      <w:r w:rsidR="0063769E">
        <w:rPr>
          <w:b/>
          <w:color w:val="76923C" w:themeColor="accent3" w:themeShade="BF"/>
        </w:rPr>
        <w:t xml:space="preserve">           </w:t>
      </w:r>
      <w:r w:rsidR="0063769E" w:rsidRPr="0063769E">
        <w:rPr>
          <w:bCs/>
          <w:i/>
          <w:iCs/>
        </w:rPr>
        <w:t>(sol fin</w:t>
      </w:r>
      <w:r w:rsidR="00A767FE">
        <w:rPr>
          <w:bCs/>
          <w:i/>
          <w:iCs/>
        </w:rPr>
        <w:t xml:space="preserve"> : </w:t>
      </w:r>
      <w:proofErr w:type="spellStart"/>
      <w:r w:rsidR="00A767FE">
        <w:rPr>
          <w:bCs/>
          <w:i/>
          <w:iCs/>
        </w:rPr>
        <w:t>Kindermans</w:t>
      </w:r>
      <w:proofErr w:type="spellEnd"/>
      <w:r w:rsidR="00A767FE">
        <w:rPr>
          <w:bCs/>
          <w:i/>
          <w:iCs/>
        </w:rPr>
        <w:t xml:space="preserve"> (1976)</w:t>
      </w:r>
      <w:r w:rsidR="0063769E" w:rsidRPr="0063769E">
        <w:rPr>
          <w:bCs/>
          <w:i/>
          <w:iCs/>
        </w:rPr>
        <w:t>)</w:t>
      </w:r>
    </w:p>
    <w:p w14:paraId="0EDA5B19" w14:textId="2C1059AD" w:rsidR="00F24E93" w:rsidRDefault="00F24E93" w:rsidP="00F24E93">
      <w:pPr>
        <w:spacing w:before="120"/>
        <w:ind w:left="567"/>
      </w:pPr>
      <w:r>
        <w:t xml:space="preserve">Une autre corrélation a également été établie par le CRR pour </w:t>
      </w:r>
      <w:r w:rsidR="00A767FE">
        <w:t>un sol graveleux et sable</w:t>
      </w:r>
      <w:r>
        <w:t xml:space="preserve"> mais son origine peu certaine entraîne une certaine prudence dans son emploi</w:t>
      </w:r>
      <w:r w:rsidR="0063769E">
        <w:t xml:space="preserve"> : </w:t>
      </w:r>
    </w:p>
    <w:p w14:paraId="69E5865A" w14:textId="77777777" w:rsidR="00F24E93" w:rsidRPr="00FC74FC" w:rsidRDefault="00F24E93" w:rsidP="00F24E93">
      <w:pPr>
        <w:ind w:left="567"/>
      </w:pPr>
      <w:r>
        <w:tab/>
      </w:r>
      <w:r>
        <w:tab/>
      </w:r>
      <w:r w:rsidRPr="00AA1289">
        <w:rPr>
          <w:color w:val="76923C" w:themeColor="accent3" w:themeShade="BF"/>
        </w:rPr>
        <w:t xml:space="preserve">               </w:t>
      </w:r>
      <w:proofErr w:type="gramStart"/>
      <w:r w:rsidRPr="00AA1289">
        <w:rPr>
          <w:b/>
          <w:color w:val="76923C" w:themeColor="accent3" w:themeShade="BF"/>
        </w:rPr>
        <w:t>log</w:t>
      </w:r>
      <w:proofErr w:type="gramEnd"/>
      <w:r w:rsidRPr="00AA1289">
        <w:rPr>
          <w:b/>
          <w:color w:val="76923C" w:themeColor="accent3" w:themeShade="BF"/>
          <w:vertAlign w:val="subscript"/>
        </w:rPr>
        <w:t>10</w:t>
      </w:r>
      <w:r w:rsidRPr="00AA1289">
        <w:rPr>
          <w:b/>
          <w:color w:val="76923C" w:themeColor="accent3" w:themeShade="BF"/>
        </w:rPr>
        <w:t xml:space="preserve"> </w:t>
      </w:r>
      <w:smartTag w:uri="urn:schemas-microsoft-com:office:smarttags" w:element="stockticker">
        <w:r w:rsidRPr="00AA1289">
          <w:rPr>
            <w:b/>
            <w:color w:val="76923C" w:themeColor="accent3" w:themeShade="BF"/>
          </w:rPr>
          <w:t>CBR</w:t>
        </w:r>
      </w:smartTag>
      <w:r w:rsidRPr="00AA1289">
        <w:rPr>
          <w:b/>
          <w:color w:val="76923C" w:themeColor="accent3" w:themeShade="BF"/>
        </w:rPr>
        <w:t xml:space="preserve">  =  - 1,41 log</w:t>
      </w:r>
      <w:r w:rsidRPr="00AA1289">
        <w:rPr>
          <w:b/>
          <w:color w:val="76923C" w:themeColor="accent3" w:themeShade="BF"/>
          <w:vertAlign w:val="subscript"/>
        </w:rPr>
        <w:t>10</w:t>
      </w:r>
      <w:r w:rsidRPr="00AA1289">
        <w:rPr>
          <w:b/>
          <w:color w:val="76923C" w:themeColor="accent3" w:themeShade="BF"/>
        </w:rPr>
        <w:t xml:space="preserve"> X + 3,10         </w:t>
      </w:r>
      <w:r w:rsidRPr="00FC74FC">
        <w:t>(</w:t>
      </w:r>
      <w:r w:rsidRPr="00FC74FC">
        <w:rPr>
          <w:i/>
        </w:rPr>
        <w:t>sable</w:t>
      </w:r>
      <w:r w:rsidRPr="00FC74FC">
        <w:t>)</w:t>
      </w:r>
    </w:p>
    <w:p w14:paraId="25601459" w14:textId="045627C4" w:rsidR="00F24E93" w:rsidRPr="00FC74FC" w:rsidRDefault="00F24E93" w:rsidP="00F24E93">
      <w:pPr>
        <w:spacing w:before="120"/>
        <w:ind w:left="567"/>
      </w:pPr>
      <w:r w:rsidRPr="00FC74FC">
        <w:t xml:space="preserve">Aucune relation n'a été établie pour </w:t>
      </w:r>
      <w:r w:rsidR="00A767FE">
        <w:t>un</w:t>
      </w:r>
      <w:r w:rsidRPr="00FC74FC">
        <w:t xml:space="preserve"> sol très fin (</w:t>
      </w:r>
      <w:r w:rsidRPr="00FC74FC">
        <w:rPr>
          <w:i/>
        </w:rPr>
        <w:t>partie située à droite du fuseau</w:t>
      </w:r>
      <w:r w:rsidRPr="00FC74FC">
        <w:t>)</w:t>
      </w:r>
      <w:r w:rsidR="00A767FE">
        <w:t>.</w:t>
      </w:r>
    </w:p>
    <w:p w14:paraId="71F95227" w14:textId="3FAB89C1" w:rsidR="00F24E93" w:rsidRPr="00FA4DA1" w:rsidRDefault="00F24E93" w:rsidP="00FA4DA1">
      <w:pPr>
        <w:pBdr>
          <w:top w:val="single" w:sz="4" w:space="1" w:color="auto"/>
          <w:left w:val="single" w:sz="4" w:space="4" w:color="auto"/>
          <w:bottom w:val="single" w:sz="4" w:space="1" w:color="auto"/>
          <w:right w:val="single" w:sz="4" w:space="4" w:color="auto"/>
        </w:pBdr>
        <w:shd w:val="clear" w:color="auto" w:fill="B8CCE4" w:themeFill="accent1" w:themeFillTint="66"/>
        <w:rPr>
          <w:sz w:val="20"/>
        </w:rPr>
      </w:pPr>
      <w:r>
        <w:lastRenderedPageBreak/>
        <w:t xml:space="preserve">REMARQUE </w:t>
      </w:r>
      <w:r w:rsidRPr="00FA4DA1">
        <w:rPr>
          <w:sz w:val="20"/>
        </w:rPr>
        <w:t xml:space="preserve">: Ces relations ne conviennent pas pour </w:t>
      </w:r>
      <w:r w:rsidR="0063769E" w:rsidRPr="00FA4DA1">
        <w:rPr>
          <w:sz w:val="20"/>
        </w:rPr>
        <w:t>une</w:t>
      </w:r>
      <w:r w:rsidRPr="00FA4DA1">
        <w:rPr>
          <w:sz w:val="20"/>
        </w:rPr>
        <w:t xml:space="preserve"> profondeur supérieure à 2 m et se sont également avérées valables uniquement pour des couches dont le %</w:t>
      </w:r>
      <w:smartTag w:uri="urn:schemas-microsoft-com:office:smarttags" w:element="stockticker">
        <w:r w:rsidRPr="00FA4DA1">
          <w:rPr>
            <w:sz w:val="20"/>
          </w:rPr>
          <w:t>CBR</w:t>
        </w:r>
      </w:smartTag>
      <w:r w:rsidRPr="00FA4DA1">
        <w:rPr>
          <w:sz w:val="20"/>
        </w:rPr>
        <w:t xml:space="preserve"> est égal ou supérieur à 3 % (</w:t>
      </w:r>
      <w:r w:rsidRPr="00FA4DA1">
        <w:rPr>
          <w:i/>
          <w:sz w:val="20"/>
        </w:rPr>
        <w:t>X &lt; 40 mm</w:t>
      </w:r>
      <w:r w:rsidRPr="00FA4DA1">
        <w:rPr>
          <w:sz w:val="20"/>
        </w:rPr>
        <w:t>). Pour des valeurs plus élevées de X</w:t>
      </w:r>
      <w:r w:rsidR="009224CD" w:rsidRPr="00FA4DA1">
        <w:rPr>
          <w:sz w:val="20"/>
        </w:rPr>
        <w:t xml:space="preserve"> ou des valeurs plus faibles de CBR</w:t>
      </w:r>
      <w:r w:rsidRPr="00FA4DA1">
        <w:rPr>
          <w:sz w:val="20"/>
        </w:rPr>
        <w:t xml:space="preserve">, l'extrapolation conduit à une estimation pessimiste du </w:t>
      </w:r>
      <w:smartTag w:uri="urn:schemas-microsoft-com:office:smarttags" w:element="stockticker">
        <w:r w:rsidRPr="00FA4DA1">
          <w:rPr>
            <w:sz w:val="20"/>
          </w:rPr>
          <w:t>CBR</w:t>
        </w:r>
      </w:smartTag>
      <w:r w:rsidRPr="00FA4DA1">
        <w:rPr>
          <w:sz w:val="20"/>
        </w:rPr>
        <w:t>.</w:t>
      </w:r>
      <w:r w:rsidR="00FA4DA1" w:rsidRPr="00FA4DA1">
        <w:rPr>
          <w:sz w:val="20"/>
        </w:rPr>
        <w:t xml:space="preserve"> De cette corrélation, il a pu être déduit que pour obtenir un indice </w:t>
      </w:r>
      <w:smartTag w:uri="urn:schemas-microsoft-com:office:smarttags" w:element="stockticker">
        <w:r w:rsidR="00FA4DA1" w:rsidRPr="00FA4DA1">
          <w:rPr>
            <w:sz w:val="20"/>
          </w:rPr>
          <w:t>CBR</w:t>
        </w:r>
      </w:smartTag>
      <w:r w:rsidR="00FA4DA1" w:rsidRPr="00FA4DA1">
        <w:rPr>
          <w:sz w:val="20"/>
        </w:rPr>
        <w:t xml:space="preserve"> &gt; 7, il fallait que l'enfoncement par coup ne dépasse pas 20 mm pour un sol fin et 40 mm pour un sol grossier.</w:t>
      </w:r>
    </w:p>
    <w:p w14:paraId="1D56CD59" w14:textId="20450942" w:rsidR="00FE0720" w:rsidRDefault="00FE0720" w:rsidP="00FA4DA1">
      <w:pPr>
        <w:pStyle w:val="Style1"/>
        <w:spacing w:before="120"/>
      </w:pPr>
      <w:proofErr w:type="gramStart"/>
      <w:r w:rsidRPr="00FE0720">
        <w:rPr>
          <w:b/>
          <w:bCs/>
          <w:i/>
          <w:iCs/>
          <w:color w:val="365F91" w:themeColor="accent1" w:themeShade="BF"/>
        </w:rPr>
        <w:t>q</w:t>
      </w:r>
      <w:r w:rsidRPr="00FE0720">
        <w:rPr>
          <w:b/>
          <w:bCs/>
          <w:i/>
          <w:iCs/>
          <w:color w:val="365F91" w:themeColor="accent1" w:themeShade="BF"/>
          <w:vertAlign w:val="subscript"/>
        </w:rPr>
        <w:t>d</w:t>
      </w:r>
      <w:proofErr w:type="gramEnd"/>
      <w:r w:rsidRPr="00FE0720">
        <w:rPr>
          <w:b/>
          <w:bCs/>
          <w:i/>
          <w:iCs/>
          <w:color w:val="365F91" w:themeColor="accent1" w:themeShade="BF"/>
          <w:vertAlign w:val="subscript"/>
        </w:rPr>
        <w:t xml:space="preserve"> </w:t>
      </w:r>
      <w:r>
        <w:t>(</w:t>
      </w:r>
      <w:r w:rsidRPr="00FE0720">
        <w:rPr>
          <w:i/>
          <w:iCs/>
        </w:rPr>
        <w:t>appareil PANDA</w:t>
      </w:r>
      <w:r>
        <w:t xml:space="preserve">) : Il existe </w:t>
      </w:r>
      <w:r w:rsidR="00D67F41">
        <w:t xml:space="preserve">plusieurs </w:t>
      </w:r>
      <w:r>
        <w:t>corrélation</w:t>
      </w:r>
      <w:r w:rsidR="00D67F41">
        <w:t>s</w:t>
      </w:r>
      <w:r>
        <w:t xml:space="preserve"> basée sur la formule des Hollandais</w:t>
      </w:r>
      <w:r w:rsidR="00D67F41">
        <w:t xml:space="preserve"> (</w:t>
      </w:r>
      <w:proofErr w:type="spellStart"/>
      <w:r w:rsidR="00D67F41">
        <w:t>q</w:t>
      </w:r>
      <w:r w:rsidR="00D67F41" w:rsidRPr="00D67F41">
        <w:rPr>
          <w:vertAlign w:val="subscript"/>
        </w:rPr>
        <w:t>dCRR</w:t>
      </w:r>
      <w:proofErr w:type="spellEnd"/>
      <w:r w:rsidR="00D67F41">
        <w:t xml:space="preserve"> = </w:t>
      </w:r>
      <w:proofErr w:type="spellStart"/>
      <w:r w:rsidR="00D67F41">
        <w:t>q</w:t>
      </w:r>
      <w:r w:rsidR="00D67F41" w:rsidRPr="00D67F41">
        <w:rPr>
          <w:vertAlign w:val="subscript"/>
        </w:rPr>
        <w:t>dPANDA</w:t>
      </w:r>
      <w:proofErr w:type="spellEnd"/>
      <w:r w:rsidR="00D67F41">
        <w:t>) selon la granulométrie du sol (</w:t>
      </w:r>
      <w:r w:rsidR="00D67F41" w:rsidRPr="00D67F41">
        <w:rPr>
          <w:i/>
          <w:iCs/>
        </w:rPr>
        <w:t>voir paragraphe b</w:t>
      </w:r>
      <w:r w:rsidR="00D67F41">
        <w:t>)</w:t>
      </w:r>
      <w:r>
        <w:t xml:space="preserve">. Le tableau ci-dessous reprend quelques valeurs de corrélation. Cette corrélation a permis d'établir la classification des sols reprise au tableau </w:t>
      </w:r>
      <w:proofErr w:type="gramStart"/>
      <w:r>
        <w:t>4.IV.</w:t>
      </w:r>
      <w:proofErr w:type="gramEnd"/>
    </w:p>
    <w:p w14:paraId="5A47373A" w14:textId="7A2D5BE4" w:rsidR="00F31507" w:rsidRPr="00F31507" w:rsidRDefault="00F31507" w:rsidP="00F31507">
      <w:pPr>
        <w:pStyle w:val="Lgende"/>
        <w:keepNext/>
        <w:rPr>
          <w:b w:val="0"/>
          <w:bCs/>
        </w:rPr>
      </w:pPr>
      <w:bookmarkStart w:id="63" w:name="_Ref77411033"/>
      <w:r>
        <w:t xml:space="preserve">Tableau </w:t>
      </w:r>
      <w:fldSimple w:instr=" STYLEREF 1 \s ">
        <w:r w:rsidR="00A601DE">
          <w:rPr>
            <w:noProof/>
          </w:rPr>
          <w:t>4</w:t>
        </w:r>
      </w:fldSimple>
      <w:r w:rsidR="00A601DE">
        <w:t>.</w:t>
      </w:r>
      <w:fldSimple w:instr=" SEQ Tableau \* ROMAN \s 1 ">
        <w:r w:rsidR="00A601DE">
          <w:rPr>
            <w:noProof/>
          </w:rPr>
          <w:t>V</w:t>
        </w:r>
      </w:fldSimple>
      <w:bookmarkEnd w:id="63"/>
      <w:r>
        <w:t xml:space="preserve"> – Corrélation X – q</w:t>
      </w:r>
      <w:r w:rsidRPr="00FA4DA1">
        <w:rPr>
          <w:vertAlign w:val="subscript"/>
        </w:rPr>
        <w:t>d</w:t>
      </w:r>
      <w:r>
        <w:t xml:space="preserve"> établie à partir de la formule des hollandais </w:t>
      </w:r>
      <w:r w:rsidRPr="00F31507">
        <w:rPr>
          <w:b w:val="0"/>
          <w:bCs/>
        </w:rPr>
        <w:t>(</w:t>
      </w:r>
      <w:r w:rsidRPr="00F31507">
        <w:rPr>
          <w:b w:val="0"/>
          <w:bCs/>
          <w:i/>
          <w:iCs/>
        </w:rPr>
        <w:t>source : CRR</w:t>
      </w:r>
      <w:r w:rsidRPr="00F31507">
        <w:rPr>
          <w:b w:val="0"/>
          <w:bCs/>
        </w:rPr>
        <w:t>)</w:t>
      </w:r>
      <w:r>
        <w:rPr>
          <w:b w:val="0"/>
          <w:bCs/>
        </w:rPr>
        <w:t>.</w:t>
      </w:r>
    </w:p>
    <w:p w14:paraId="4706CB4C" w14:textId="7052B875" w:rsidR="00FE0720" w:rsidRDefault="00FE0720" w:rsidP="00FA4DA1">
      <w:pPr>
        <w:pStyle w:val="Style1"/>
        <w:numPr>
          <w:ilvl w:val="0"/>
          <w:numId w:val="0"/>
        </w:numPr>
        <w:jc w:val="center"/>
      </w:pPr>
      <w:r w:rsidRPr="00FE0720">
        <w:rPr>
          <w:noProof/>
        </w:rPr>
        <w:drawing>
          <wp:inline distT="0" distB="0" distL="0" distR="0" wp14:anchorId="72D80BF8" wp14:editId="7ECB6C58">
            <wp:extent cx="6130620" cy="1170976"/>
            <wp:effectExtent l="0" t="0" r="3810" b="0"/>
            <wp:docPr id="3146" name="Imag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53954" cy="1175433"/>
                    </a:xfrm>
                    <a:prstGeom prst="rect">
                      <a:avLst/>
                    </a:prstGeom>
                    <a:noFill/>
                    <a:ln>
                      <a:noFill/>
                    </a:ln>
                  </pic:spPr>
                </pic:pic>
              </a:graphicData>
            </a:graphic>
          </wp:inline>
        </w:drawing>
      </w:r>
    </w:p>
    <w:p w14:paraId="324AB734" w14:textId="550E36BD" w:rsidR="009224CD" w:rsidRPr="00AD5D48" w:rsidRDefault="009224CD" w:rsidP="009224CD">
      <w:pPr>
        <w:pStyle w:val="Titre3"/>
      </w:pPr>
      <w:bookmarkStart w:id="64" w:name="_Toc121844847"/>
      <w:r>
        <w:t>Autres pénétromètres dynamiques à énergie constante</w:t>
      </w:r>
      <w:bookmarkEnd w:id="64"/>
    </w:p>
    <w:bookmarkEnd w:id="59"/>
    <w:p w14:paraId="19F67166" w14:textId="7AA0B0ED" w:rsidR="00AD5D48" w:rsidRDefault="00AD5D48" w:rsidP="009224CD">
      <w:pPr>
        <w:pStyle w:val="Titre4"/>
        <w:rPr>
          <w:b w:val="0"/>
          <w:bCs/>
        </w:rPr>
      </w:pPr>
      <w:r>
        <w:t xml:space="preserve">Sonde de battage lourde type CRR </w:t>
      </w:r>
      <w:r w:rsidRPr="009224CD">
        <w:rPr>
          <w:b w:val="0"/>
          <w:bCs/>
        </w:rPr>
        <w:t>(</w:t>
      </w:r>
      <w:r w:rsidRPr="009224CD">
        <w:rPr>
          <w:b w:val="0"/>
          <w:bCs/>
          <w:i/>
          <w:iCs/>
        </w:rPr>
        <w:t>Belgique : disparue de nos jours</w:t>
      </w:r>
      <w:r w:rsidRPr="009224CD">
        <w:rPr>
          <w:b w:val="0"/>
          <w:bCs/>
        </w:rPr>
        <w:t>)</w:t>
      </w:r>
    </w:p>
    <w:p w14:paraId="7F4957DA" w14:textId="3164A84E" w:rsidR="006D6D03" w:rsidRPr="000448A2" w:rsidRDefault="006D6D03" w:rsidP="006D6D03">
      <w:pPr>
        <w:pStyle w:val="Paragraphedeliste"/>
        <w:ind w:left="0"/>
      </w:pPr>
      <w:r w:rsidRPr="000448A2">
        <w:t>Cet</w:t>
      </w:r>
      <w:r>
        <w:t>te</w:t>
      </w:r>
      <w:r w:rsidRPr="000448A2">
        <w:t xml:space="preserve"> sonde qui n'est plus utilisée de nos jours, consistait à mesurer le nombre de coups nécessaire pour enfoncer un carottier à tube fendu (</w:t>
      </w:r>
      <w:r w:rsidRPr="000448A2">
        <w:rPr>
          <w:i/>
          <w:iCs/>
        </w:rPr>
        <w:t>sols fins</w:t>
      </w:r>
      <w:r w:rsidRPr="000448A2">
        <w:t>) ou une pointe (</w:t>
      </w:r>
      <w:r w:rsidRPr="000448A2">
        <w:rPr>
          <w:i/>
        </w:rPr>
        <w:t>sols sableux et grossier</w:t>
      </w:r>
      <w:r w:rsidRPr="000448A2">
        <w:t>) de 15 (</w:t>
      </w:r>
      <w:r w:rsidRPr="000448A2">
        <w:rPr>
          <w:i/>
          <w:iCs/>
        </w:rPr>
        <w:t>couche altérée</w:t>
      </w:r>
      <w:r w:rsidRPr="000448A2">
        <w:t>) + 30 cm par battage d'un mouton de 60,3 kg chutant sur 75 cm afin d'obtenir une mesure approximative de la résistance du sol à la pénétration dynamique.</w:t>
      </w:r>
      <w:r>
        <w:t xml:space="preserve"> L'</w:t>
      </w:r>
      <w:r w:rsidRPr="000448A2">
        <w:t>échantillon remanié permet de préciser la lithologie des terrains.</w:t>
      </w:r>
    </w:p>
    <w:p w14:paraId="3BBC310B" w14:textId="19233308" w:rsidR="006D6D03" w:rsidRPr="000448A2" w:rsidRDefault="006D6D03" w:rsidP="006D6D03">
      <w:pPr>
        <w:rPr>
          <w:b/>
          <w:i/>
          <w:u w:val="single"/>
        </w:rPr>
      </w:pPr>
      <w:r w:rsidRPr="000448A2">
        <w:t>Bien que ce type d'essai puisse être réalisé dans une grande majorité de sols, les meilleurs résultats sont observés dans les sols sableux sans particules grossières.</w:t>
      </w:r>
    </w:p>
    <w:p w14:paraId="3DB24DBC" w14:textId="085EF4CD" w:rsidR="006D6D03" w:rsidRPr="000448A2" w:rsidRDefault="006D6D03" w:rsidP="006D6D03">
      <w:r w:rsidRPr="000448A2">
        <w:t>En réalité, 2 valeurs de N sont mesurées pour les premiers et derniers 15 cm (</w:t>
      </w:r>
      <w:r w:rsidRPr="000448A2">
        <w:rPr>
          <w:i/>
        </w:rPr>
        <w:t xml:space="preserve">N = </w:t>
      </w:r>
      <w:proofErr w:type="spellStart"/>
      <w:r w:rsidRPr="000448A2">
        <w:rPr>
          <w:i/>
        </w:rPr>
        <w:t>N</w:t>
      </w:r>
      <w:r w:rsidRPr="000448A2">
        <w:rPr>
          <w:i/>
          <w:vertAlign w:val="subscript"/>
        </w:rPr>
        <w:t>alt</w:t>
      </w:r>
      <w:proofErr w:type="spellEnd"/>
      <w:r w:rsidRPr="000448A2">
        <w:rPr>
          <w:i/>
        </w:rPr>
        <w:t xml:space="preserve"> +N</w:t>
      </w:r>
      <w:r w:rsidRPr="000448A2">
        <w:rPr>
          <w:i/>
          <w:vertAlign w:val="subscript"/>
        </w:rPr>
        <w:t>1</w:t>
      </w:r>
      <w:r w:rsidRPr="000448A2">
        <w:rPr>
          <w:i/>
        </w:rPr>
        <w:t xml:space="preserve"> +N</w:t>
      </w:r>
      <w:r w:rsidRPr="000448A2">
        <w:rPr>
          <w:i/>
          <w:vertAlign w:val="subscript"/>
        </w:rPr>
        <w:t>2</w:t>
      </w:r>
      <w:r w:rsidRPr="000448A2">
        <w:t>). Dans le cas où N &gt; 50, la profondeur d’enfoncement est mesurée.</w:t>
      </w:r>
    </w:p>
    <w:p w14:paraId="6B30637A" w14:textId="0AE59D9F" w:rsidR="00AD5D48" w:rsidRPr="009224CD" w:rsidRDefault="00AD5D48" w:rsidP="009224CD">
      <w:pPr>
        <w:pStyle w:val="Titre4"/>
        <w:rPr>
          <w:b w:val="0"/>
          <w:bCs/>
        </w:rPr>
      </w:pPr>
      <w:r>
        <w:t xml:space="preserve">Dispositif KODIAK </w:t>
      </w:r>
      <w:r w:rsidRPr="009224CD">
        <w:rPr>
          <w:b w:val="0"/>
          <w:bCs/>
        </w:rPr>
        <w:t>(</w:t>
      </w:r>
      <w:r w:rsidR="009224CD" w:rsidRPr="009224CD">
        <w:rPr>
          <w:b w:val="0"/>
          <w:bCs/>
          <w:i/>
          <w:iCs/>
        </w:rPr>
        <w:t>France – Sol-Solution</w:t>
      </w:r>
      <w:r w:rsidRPr="009224CD">
        <w:rPr>
          <w:b w:val="0"/>
          <w:bCs/>
        </w:rPr>
        <w:t>)</w:t>
      </w:r>
    </w:p>
    <w:p w14:paraId="5A357D1E" w14:textId="091B58D9" w:rsidR="009224CD" w:rsidRPr="00B3200A" w:rsidRDefault="009224CD" w:rsidP="009224CD">
      <w:r>
        <w:t>Le dispositif coûte de l'ordre de 3 300 €.</w:t>
      </w:r>
    </w:p>
    <w:p w14:paraId="1247EF95" w14:textId="4DB8CDF6" w:rsidR="00AD5D48" w:rsidRDefault="00AD5D48" w:rsidP="009224CD">
      <w:pPr>
        <w:pStyle w:val="Titre4"/>
      </w:pPr>
      <w:r>
        <w:t xml:space="preserve">Dispositif PANDITO </w:t>
      </w:r>
      <w:r w:rsidRPr="009224CD">
        <w:rPr>
          <w:b w:val="0"/>
          <w:bCs/>
        </w:rPr>
        <w:t>(</w:t>
      </w:r>
      <w:r w:rsidR="009224CD" w:rsidRPr="009224CD">
        <w:rPr>
          <w:b w:val="0"/>
          <w:bCs/>
          <w:i/>
          <w:iCs/>
        </w:rPr>
        <w:t>France – Sol-Solution</w:t>
      </w:r>
      <w:r w:rsidRPr="009224CD">
        <w:rPr>
          <w:b w:val="0"/>
          <w:bCs/>
          <w:i/>
          <w:iCs/>
        </w:rPr>
        <w:t xml:space="preserve"> : 2010</w:t>
      </w:r>
      <w:r w:rsidRPr="009224CD">
        <w:rPr>
          <w:b w:val="0"/>
          <w:bCs/>
        </w:rPr>
        <w:t>)</w:t>
      </w:r>
    </w:p>
    <w:p w14:paraId="6E8F9E29" w14:textId="3DE203A9" w:rsidR="009224CD" w:rsidRPr="000448A2" w:rsidRDefault="00C93F98" w:rsidP="009224CD">
      <w:pPr>
        <w:pStyle w:val="Paragraphedeliste"/>
        <w:ind w:left="0"/>
      </w:pPr>
      <w:r w:rsidRPr="000448A2">
        <w:rPr>
          <w:b/>
          <w:i/>
          <w:noProof/>
          <w:color w:val="0000FF"/>
          <w:lang w:val="nl-BE" w:eastAsia="nl-BE"/>
        </w:rPr>
        <w:drawing>
          <wp:anchor distT="0" distB="0" distL="114300" distR="114300" simplePos="0" relativeHeight="251667456" behindDoc="0" locked="0" layoutInCell="1" allowOverlap="1" wp14:anchorId="03314E49" wp14:editId="2C8308F1">
            <wp:simplePos x="0" y="0"/>
            <wp:positionH relativeFrom="margin">
              <wp:posOffset>5720322</wp:posOffset>
            </wp:positionH>
            <wp:positionV relativeFrom="page">
              <wp:posOffset>6631573</wp:posOffset>
            </wp:positionV>
            <wp:extent cx="762000" cy="1654175"/>
            <wp:effectExtent l="0" t="0" r="0" b="317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000"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24CD" w:rsidRPr="000448A2">
        <w:t>Cet appareil très léger permet de contrôler une couche d'épaisseur maximale de 50 cm composée de tout type de matériaux (</w:t>
      </w:r>
      <w:r w:rsidR="009224CD" w:rsidRPr="000448A2">
        <w:rPr>
          <w:i/>
        </w:rPr>
        <w:t>graves, concassés, recyclés,</w:t>
      </w:r>
      <w:r w:rsidR="009224CD">
        <w:rPr>
          <w:i/>
        </w:rPr>
        <w:t xml:space="preserve"> </w:t>
      </w:r>
      <w:r w:rsidR="009224CD" w:rsidRPr="000448A2">
        <w:rPr>
          <w:i/>
        </w:rPr>
        <w:t>…</w:t>
      </w:r>
      <w:r w:rsidR="009224CD" w:rsidRPr="000448A2">
        <w:t>) jusqu'à 50 mm de diamètre.</w:t>
      </w:r>
    </w:p>
    <w:p w14:paraId="16B38DCC" w14:textId="50048AB4" w:rsidR="009224CD" w:rsidRPr="000448A2" w:rsidRDefault="009224CD" w:rsidP="009224CD">
      <w:pPr>
        <w:pStyle w:val="Paragraphedeliste"/>
        <w:ind w:left="0"/>
      </w:pPr>
      <w:r w:rsidRPr="000448A2">
        <w:t>L'essai consiste à enfoncer par battage à énergie constante</w:t>
      </w:r>
      <w:r>
        <w:t>,</w:t>
      </w:r>
      <w:r w:rsidRPr="000448A2">
        <w:t xml:space="preserve"> une pointe fixe via une tige et à mesurer le nombre de coup nécessaire pour un enfoncement de 10 cm.</w:t>
      </w:r>
    </w:p>
    <w:p w14:paraId="01538B2D" w14:textId="11630E95" w:rsidR="009224CD" w:rsidRPr="000448A2" w:rsidRDefault="009224CD" w:rsidP="009224CD">
      <w:pPr>
        <w:pStyle w:val="Paragraphedeliste"/>
        <w:ind w:left="0"/>
      </w:pPr>
      <w:r w:rsidRPr="000448A2">
        <w:t>L'extraction de la tige se fait par battage inversé sans outil supplémentaire.</w:t>
      </w:r>
    </w:p>
    <w:p w14:paraId="7D0EFC6F" w14:textId="40EBFE08" w:rsidR="009224CD" w:rsidRPr="000448A2" w:rsidRDefault="009224CD" w:rsidP="009224CD">
      <w:pPr>
        <w:pStyle w:val="Paragraphedeliste"/>
        <w:ind w:left="0"/>
      </w:pPr>
      <w:r w:rsidRPr="000448A2">
        <w:t>Le nombre de coups mesurés pour un enfoncement de 10 cm est comparé à une valeur référentielle qui dépend du type de sol (</w:t>
      </w:r>
      <w:r w:rsidRPr="000448A2">
        <w:rPr>
          <w:i/>
        </w:rPr>
        <w:t xml:space="preserve">classification </w:t>
      </w:r>
      <w:smartTag w:uri="urn:schemas-microsoft-com:office:smarttags" w:element="stockticker">
        <w:r w:rsidRPr="000448A2">
          <w:rPr>
            <w:i/>
          </w:rPr>
          <w:t>GTR</w:t>
        </w:r>
      </w:smartTag>
      <w:r w:rsidRPr="000448A2">
        <w:t>), de l'état hydrique (</w:t>
      </w:r>
      <w:r w:rsidRPr="000448A2">
        <w:rPr>
          <w:i/>
        </w:rPr>
        <w:t>h, m, s</w:t>
      </w:r>
      <w:r w:rsidRPr="000448A2">
        <w:t>) et de la qualité de compactage requise (</w:t>
      </w:r>
      <w:r w:rsidRPr="000448A2">
        <w:rPr>
          <w:i/>
        </w:rPr>
        <w:t>Q2, Q3, Q4 et Q5</w:t>
      </w:r>
      <w:r w:rsidRPr="000448A2">
        <w:t>).</w:t>
      </w:r>
    </w:p>
    <w:p w14:paraId="42F72C48" w14:textId="7C198D14" w:rsidR="009224CD" w:rsidRDefault="009224CD" w:rsidP="009224CD">
      <w:pPr>
        <w:pStyle w:val="Paragraphedeliste"/>
        <w:spacing w:after="60"/>
        <w:ind w:left="0"/>
      </w:pPr>
      <w:r w:rsidRPr="000448A2">
        <w:t>Le tableau ci-dessous reprend un ensemble de valeurs de référence (</w:t>
      </w:r>
      <w:r w:rsidRPr="000448A2">
        <w:rPr>
          <w:i/>
        </w:rPr>
        <w:t>regroupé en 3 familles de sols</w:t>
      </w:r>
      <w:r w:rsidRPr="000448A2">
        <w:t>) présent sous forme d'étiquette sur la masse de battage de l'appareil en vue d'une lecture rapide sur le terrain.</w:t>
      </w:r>
    </w:p>
    <w:p w14:paraId="1F6A9236" w14:textId="54AB621D" w:rsidR="009224CD" w:rsidRDefault="009224CD" w:rsidP="009224CD">
      <w:pPr>
        <w:pStyle w:val="Lgende"/>
        <w:keepNext/>
      </w:pPr>
      <w:r>
        <w:t xml:space="preserve">Tableau </w:t>
      </w:r>
      <w:fldSimple w:instr=" STYLEREF 1 \s ">
        <w:r w:rsidR="00A601DE">
          <w:rPr>
            <w:noProof/>
          </w:rPr>
          <w:t>4</w:t>
        </w:r>
      </w:fldSimple>
      <w:r w:rsidR="00A601DE">
        <w:t>.</w:t>
      </w:r>
      <w:fldSimple w:instr=" SEQ Tableau \* ROMAN \s 1 ">
        <w:r w:rsidR="00A601DE">
          <w:rPr>
            <w:noProof/>
          </w:rPr>
          <w:t>VI</w:t>
        </w:r>
      </w:fldSimple>
      <w:r>
        <w:t xml:space="preserve"> </w:t>
      </w:r>
      <w:r>
        <w:rPr>
          <w:b w:val="0"/>
          <w:szCs w:val="18"/>
        </w:rPr>
        <w:t>:</w:t>
      </w:r>
      <w:r w:rsidRPr="000448A2">
        <w:rPr>
          <w:szCs w:val="18"/>
        </w:rPr>
        <w:t xml:space="preserve"> Valeurs de référence pour le nombre de coups par 10 cm selon la nature du terrain, l'état hydrique et la qualité du compactage requise.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88"/>
        <w:gridCol w:w="1714"/>
        <w:gridCol w:w="1715"/>
        <w:gridCol w:w="1565"/>
        <w:gridCol w:w="1500"/>
        <w:gridCol w:w="1435"/>
      </w:tblGrid>
      <w:tr w:rsidR="009224CD" w:rsidRPr="000448A2" w14:paraId="3563414B" w14:textId="77777777" w:rsidTr="00A45934">
        <w:trPr>
          <w:jc w:val="center"/>
        </w:trPr>
        <w:tc>
          <w:tcPr>
            <w:tcW w:w="2088" w:type="dxa"/>
            <w:vMerge w:val="restart"/>
            <w:shd w:val="clear" w:color="auto" w:fill="B8CCE4" w:themeFill="accent1" w:themeFillTint="66"/>
            <w:vAlign w:val="center"/>
          </w:tcPr>
          <w:p w14:paraId="5677E31A" w14:textId="77777777" w:rsidR="009224CD" w:rsidRPr="00FA4DA1" w:rsidRDefault="009224CD" w:rsidP="00A45934">
            <w:pPr>
              <w:pStyle w:val="Paragraphedeliste"/>
              <w:ind w:left="0"/>
              <w:jc w:val="center"/>
              <w:rPr>
                <w:b/>
                <w:bCs/>
                <w:color w:val="365F91" w:themeColor="accent1" w:themeShade="BF"/>
                <w:sz w:val="20"/>
              </w:rPr>
            </w:pPr>
            <w:r w:rsidRPr="00FA4DA1">
              <w:rPr>
                <w:b/>
                <w:bCs/>
                <w:color w:val="365F91" w:themeColor="accent1" w:themeShade="BF"/>
                <w:sz w:val="20"/>
              </w:rPr>
              <w:t>Qualité de compactage</w:t>
            </w:r>
          </w:p>
        </w:tc>
        <w:tc>
          <w:tcPr>
            <w:tcW w:w="1714" w:type="dxa"/>
            <w:vMerge w:val="restart"/>
            <w:shd w:val="clear" w:color="auto" w:fill="B8CCE4" w:themeFill="accent1" w:themeFillTint="66"/>
            <w:vAlign w:val="center"/>
          </w:tcPr>
          <w:p w14:paraId="50505335" w14:textId="77777777" w:rsidR="009224CD" w:rsidRPr="00FA4DA1" w:rsidRDefault="009224CD" w:rsidP="00A45934">
            <w:pPr>
              <w:pStyle w:val="Paragraphedeliste"/>
              <w:ind w:left="0"/>
              <w:jc w:val="center"/>
              <w:rPr>
                <w:b/>
                <w:bCs/>
                <w:color w:val="365F91" w:themeColor="accent1" w:themeShade="BF"/>
                <w:sz w:val="20"/>
              </w:rPr>
            </w:pPr>
            <w:r w:rsidRPr="00FA4DA1">
              <w:rPr>
                <w:b/>
                <w:bCs/>
                <w:color w:val="365F91" w:themeColor="accent1" w:themeShade="BF"/>
                <w:sz w:val="20"/>
              </w:rPr>
              <w:t>Matériaux élaborés (</w:t>
            </w:r>
            <w:r w:rsidRPr="00FA4DA1">
              <w:rPr>
                <w:b/>
                <w:bCs/>
                <w:i/>
                <w:color w:val="365F91" w:themeColor="accent1" w:themeShade="BF"/>
                <w:sz w:val="20"/>
              </w:rPr>
              <w:t>0/20, 0/32 et 0/50</w:t>
            </w:r>
            <w:r w:rsidRPr="00FA4DA1">
              <w:rPr>
                <w:b/>
                <w:bCs/>
                <w:color w:val="365F91" w:themeColor="accent1" w:themeShade="BF"/>
                <w:sz w:val="20"/>
              </w:rPr>
              <w:t>)</w:t>
            </w:r>
          </w:p>
        </w:tc>
        <w:tc>
          <w:tcPr>
            <w:tcW w:w="1715" w:type="dxa"/>
            <w:vMerge w:val="restart"/>
            <w:shd w:val="clear" w:color="auto" w:fill="B8CCE4" w:themeFill="accent1" w:themeFillTint="66"/>
            <w:vAlign w:val="center"/>
          </w:tcPr>
          <w:p w14:paraId="3494EE46" w14:textId="77777777" w:rsidR="009224CD" w:rsidRPr="00FA4DA1" w:rsidRDefault="009224CD" w:rsidP="00A45934">
            <w:pPr>
              <w:pStyle w:val="Paragraphedeliste"/>
              <w:ind w:left="0"/>
              <w:jc w:val="center"/>
              <w:rPr>
                <w:b/>
                <w:bCs/>
                <w:color w:val="365F91" w:themeColor="accent1" w:themeShade="BF"/>
                <w:sz w:val="20"/>
              </w:rPr>
            </w:pPr>
            <w:r w:rsidRPr="00FA4DA1">
              <w:rPr>
                <w:b/>
                <w:bCs/>
                <w:color w:val="365F91" w:themeColor="accent1" w:themeShade="BF"/>
                <w:sz w:val="20"/>
              </w:rPr>
              <w:t>Matériaux naturels insensibles à l'eau (</w:t>
            </w:r>
            <w:r w:rsidRPr="00FA4DA1">
              <w:rPr>
                <w:b/>
                <w:bCs/>
                <w:i/>
                <w:color w:val="365F91" w:themeColor="accent1" w:themeShade="BF"/>
                <w:sz w:val="20"/>
              </w:rPr>
              <w:t>non argileux</w:t>
            </w:r>
            <w:r w:rsidRPr="00FA4DA1">
              <w:rPr>
                <w:b/>
                <w:bCs/>
                <w:color w:val="365F91" w:themeColor="accent1" w:themeShade="BF"/>
                <w:sz w:val="20"/>
              </w:rPr>
              <w:t>)</w:t>
            </w:r>
          </w:p>
        </w:tc>
        <w:tc>
          <w:tcPr>
            <w:tcW w:w="4500" w:type="dxa"/>
            <w:gridSpan w:val="3"/>
            <w:shd w:val="clear" w:color="auto" w:fill="B8CCE4" w:themeFill="accent1" w:themeFillTint="66"/>
            <w:vAlign w:val="center"/>
          </w:tcPr>
          <w:p w14:paraId="5085BAFC" w14:textId="73CE6B46" w:rsidR="009224CD" w:rsidRPr="00FA4DA1" w:rsidRDefault="009224CD" w:rsidP="00A45934">
            <w:pPr>
              <w:pStyle w:val="Paragraphedeliste"/>
              <w:ind w:left="0"/>
              <w:jc w:val="center"/>
              <w:rPr>
                <w:b/>
                <w:bCs/>
                <w:color w:val="365F91" w:themeColor="accent1" w:themeShade="BF"/>
                <w:sz w:val="20"/>
              </w:rPr>
            </w:pPr>
            <w:r w:rsidRPr="00FA4DA1">
              <w:rPr>
                <w:b/>
                <w:bCs/>
                <w:color w:val="365F91" w:themeColor="accent1" w:themeShade="BF"/>
                <w:sz w:val="20"/>
              </w:rPr>
              <w:t>Matériau naturel sensible à l'eau (</w:t>
            </w:r>
            <w:r w:rsidRPr="00FA4DA1">
              <w:rPr>
                <w:b/>
                <w:bCs/>
                <w:i/>
                <w:color w:val="365F91" w:themeColor="accent1" w:themeShade="BF"/>
                <w:sz w:val="20"/>
              </w:rPr>
              <w:t>argileux</w:t>
            </w:r>
            <w:r w:rsidRPr="00FA4DA1">
              <w:rPr>
                <w:b/>
                <w:bCs/>
                <w:color w:val="365F91" w:themeColor="accent1" w:themeShade="BF"/>
                <w:sz w:val="20"/>
              </w:rPr>
              <w:t>)</w:t>
            </w:r>
          </w:p>
        </w:tc>
      </w:tr>
      <w:tr w:rsidR="009224CD" w:rsidRPr="000448A2" w14:paraId="76D50E25" w14:textId="77777777" w:rsidTr="00A45934">
        <w:trPr>
          <w:jc w:val="center"/>
        </w:trPr>
        <w:tc>
          <w:tcPr>
            <w:tcW w:w="2088" w:type="dxa"/>
            <w:vMerge/>
            <w:shd w:val="clear" w:color="auto" w:fill="B8CCE4" w:themeFill="accent1" w:themeFillTint="66"/>
            <w:vAlign w:val="center"/>
          </w:tcPr>
          <w:p w14:paraId="3BCCBBBA" w14:textId="77777777" w:rsidR="009224CD" w:rsidRPr="00FA4DA1" w:rsidRDefault="009224CD" w:rsidP="00A45934">
            <w:pPr>
              <w:pStyle w:val="Paragraphedeliste"/>
              <w:ind w:left="0"/>
              <w:jc w:val="center"/>
              <w:rPr>
                <w:b/>
                <w:bCs/>
                <w:color w:val="365F91" w:themeColor="accent1" w:themeShade="BF"/>
                <w:sz w:val="20"/>
              </w:rPr>
            </w:pPr>
          </w:p>
        </w:tc>
        <w:tc>
          <w:tcPr>
            <w:tcW w:w="1714" w:type="dxa"/>
            <w:vMerge/>
            <w:shd w:val="clear" w:color="auto" w:fill="B8CCE4" w:themeFill="accent1" w:themeFillTint="66"/>
            <w:vAlign w:val="center"/>
          </w:tcPr>
          <w:p w14:paraId="384AB479" w14:textId="77777777" w:rsidR="009224CD" w:rsidRPr="00FA4DA1" w:rsidRDefault="009224CD" w:rsidP="00A45934">
            <w:pPr>
              <w:pStyle w:val="Paragraphedeliste"/>
              <w:ind w:left="0"/>
              <w:jc w:val="center"/>
              <w:rPr>
                <w:b/>
                <w:bCs/>
                <w:color w:val="365F91" w:themeColor="accent1" w:themeShade="BF"/>
                <w:sz w:val="20"/>
              </w:rPr>
            </w:pPr>
          </w:p>
        </w:tc>
        <w:tc>
          <w:tcPr>
            <w:tcW w:w="1715" w:type="dxa"/>
            <w:vMerge/>
            <w:shd w:val="clear" w:color="auto" w:fill="B8CCE4" w:themeFill="accent1" w:themeFillTint="66"/>
            <w:vAlign w:val="center"/>
          </w:tcPr>
          <w:p w14:paraId="24FA60FF" w14:textId="77777777" w:rsidR="009224CD" w:rsidRPr="00FA4DA1" w:rsidRDefault="009224CD" w:rsidP="00A45934">
            <w:pPr>
              <w:pStyle w:val="Paragraphedeliste"/>
              <w:ind w:left="0"/>
              <w:jc w:val="center"/>
              <w:rPr>
                <w:b/>
                <w:bCs/>
                <w:color w:val="365F91" w:themeColor="accent1" w:themeShade="BF"/>
                <w:sz w:val="20"/>
              </w:rPr>
            </w:pPr>
          </w:p>
        </w:tc>
        <w:tc>
          <w:tcPr>
            <w:tcW w:w="1565" w:type="dxa"/>
            <w:shd w:val="clear" w:color="auto" w:fill="B8CCE4" w:themeFill="accent1" w:themeFillTint="66"/>
            <w:vAlign w:val="center"/>
          </w:tcPr>
          <w:p w14:paraId="3467E4B7" w14:textId="11EB770A" w:rsidR="009224CD" w:rsidRPr="00FA4DA1" w:rsidRDefault="00FA4DA1" w:rsidP="00A45934">
            <w:pPr>
              <w:pStyle w:val="Paragraphedeliste"/>
              <w:ind w:left="0"/>
              <w:jc w:val="center"/>
              <w:rPr>
                <w:b/>
                <w:bCs/>
                <w:color w:val="365F91" w:themeColor="accent1" w:themeShade="BF"/>
                <w:sz w:val="20"/>
              </w:rPr>
            </w:pPr>
            <w:r>
              <w:rPr>
                <w:b/>
                <w:bCs/>
                <w:color w:val="365F91" w:themeColor="accent1" w:themeShade="BF"/>
                <w:sz w:val="20"/>
              </w:rPr>
              <w:t>H</w:t>
            </w:r>
            <w:r w:rsidR="009224CD" w:rsidRPr="00FA4DA1">
              <w:rPr>
                <w:b/>
                <w:bCs/>
                <w:color w:val="365F91" w:themeColor="accent1" w:themeShade="BF"/>
                <w:sz w:val="20"/>
              </w:rPr>
              <w:t>umide</w:t>
            </w:r>
          </w:p>
        </w:tc>
        <w:tc>
          <w:tcPr>
            <w:tcW w:w="1500" w:type="dxa"/>
            <w:shd w:val="clear" w:color="auto" w:fill="B8CCE4" w:themeFill="accent1" w:themeFillTint="66"/>
            <w:vAlign w:val="center"/>
          </w:tcPr>
          <w:p w14:paraId="10BDFE4D" w14:textId="3CE5D594" w:rsidR="009224CD" w:rsidRPr="00FA4DA1" w:rsidRDefault="00FA4DA1" w:rsidP="00A45934">
            <w:pPr>
              <w:pStyle w:val="Paragraphedeliste"/>
              <w:ind w:left="0"/>
              <w:jc w:val="center"/>
              <w:rPr>
                <w:b/>
                <w:bCs/>
                <w:color w:val="365F91" w:themeColor="accent1" w:themeShade="BF"/>
                <w:sz w:val="20"/>
              </w:rPr>
            </w:pPr>
            <w:r>
              <w:rPr>
                <w:b/>
                <w:bCs/>
                <w:color w:val="365F91" w:themeColor="accent1" w:themeShade="BF"/>
                <w:sz w:val="20"/>
              </w:rPr>
              <w:t>M</w:t>
            </w:r>
            <w:r w:rsidR="009224CD" w:rsidRPr="00FA4DA1">
              <w:rPr>
                <w:b/>
                <w:bCs/>
                <w:color w:val="365F91" w:themeColor="accent1" w:themeShade="BF"/>
                <w:sz w:val="20"/>
              </w:rPr>
              <w:t>oyen</w:t>
            </w:r>
          </w:p>
        </w:tc>
        <w:tc>
          <w:tcPr>
            <w:tcW w:w="1435" w:type="dxa"/>
            <w:shd w:val="clear" w:color="auto" w:fill="B8CCE4" w:themeFill="accent1" w:themeFillTint="66"/>
            <w:vAlign w:val="center"/>
          </w:tcPr>
          <w:p w14:paraId="63D17DD4" w14:textId="64B363E6" w:rsidR="009224CD" w:rsidRPr="00FA4DA1" w:rsidRDefault="009224CD" w:rsidP="00A45934">
            <w:pPr>
              <w:pStyle w:val="Paragraphedeliste"/>
              <w:ind w:left="0"/>
              <w:jc w:val="center"/>
              <w:rPr>
                <w:b/>
                <w:bCs/>
                <w:color w:val="365F91" w:themeColor="accent1" w:themeShade="BF"/>
                <w:sz w:val="20"/>
              </w:rPr>
            </w:pPr>
            <w:r w:rsidRPr="00FA4DA1">
              <w:rPr>
                <w:b/>
                <w:bCs/>
                <w:color w:val="365F91" w:themeColor="accent1" w:themeShade="BF"/>
                <w:sz w:val="20"/>
              </w:rPr>
              <w:t>Sec</w:t>
            </w:r>
          </w:p>
        </w:tc>
      </w:tr>
      <w:tr w:rsidR="009224CD" w:rsidRPr="000448A2" w14:paraId="0947AABA" w14:textId="77777777" w:rsidTr="00A45934">
        <w:trPr>
          <w:jc w:val="center"/>
        </w:trPr>
        <w:tc>
          <w:tcPr>
            <w:tcW w:w="2088" w:type="dxa"/>
            <w:vAlign w:val="center"/>
          </w:tcPr>
          <w:p w14:paraId="668CA35D" w14:textId="77777777" w:rsidR="009224CD" w:rsidRPr="00FA4DA1" w:rsidRDefault="009224CD" w:rsidP="00A45934">
            <w:pPr>
              <w:pStyle w:val="Paragraphedeliste"/>
              <w:ind w:left="0"/>
              <w:jc w:val="center"/>
              <w:rPr>
                <w:color w:val="365F91" w:themeColor="accent1" w:themeShade="BF"/>
                <w:sz w:val="20"/>
              </w:rPr>
            </w:pPr>
            <w:r w:rsidRPr="00FA4DA1">
              <w:rPr>
                <w:color w:val="365F91" w:themeColor="accent1" w:themeShade="BF"/>
                <w:sz w:val="20"/>
              </w:rPr>
              <w:lastRenderedPageBreak/>
              <w:t>Q2 (</w:t>
            </w:r>
            <w:r w:rsidRPr="00FA4DA1">
              <w:rPr>
                <w:i/>
                <w:color w:val="365F91" w:themeColor="accent1" w:themeShade="BF"/>
                <w:sz w:val="20"/>
              </w:rPr>
              <w:t>assise de chaussée</w:t>
            </w:r>
            <w:r w:rsidRPr="00FA4DA1">
              <w:rPr>
                <w:color w:val="365F91" w:themeColor="accent1" w:themeShade="BF"/>
                <w:sz w:val="20"/>
              </w:rPr>
              <w:t>)</w:t>
            </w:r>
          </w:p>
        </w:tc>
        <w:tc>
          <w:tcPr>
            <w:tcW w:w="1714" w:type="dxa"/>
            <w:vAlign w:val="center"/>
          </w:tcPr>
          <w:p w14:paraId="3C6425CA" w14:textId="77777777" w:rsidR="009224CD" w:rsidRPr="00FA4DA1" w:rsidRDefault="009224CD" w:rsidP="00A45934">
            <w:pPr>
              <w:pStyle w:val="Paragraphedeliste"/>
              <w:ind w:left="0"/>
              <w:jc w:val="center"/>
              <w:rPr>
                <w:sz w:val="20"/>
              </w:rPr>
            </w:pPr>
            <w:r w:rsidRPr="00FA4DA1">
              <w:rPr>
                <w:sz w:val="20"/>
              </w:rPr>
              <w:t>10</w:t>
            </w:r>
          </w:p>
        </w:tc>
        <w:tc>
          <w:tcPr>
            <w:tcW w:w="1715" w:type="dxa"/>
            <w:vAlign w:val="center"/>
          </w:tcPr>
          <w:p w14:paraId="690A8BA6" w14:textId="77777777" w:rsidR="009224CD" w:rsidRPr="00FA4DA1" w:rsidRDefault="009224CD" w:rsidP="00A45934">
            <w:pPr>
              <w:pStyle w:val="Paragraphedeliste"/>
              <w:ind w:left="0"/>
              <w:jc w:val="center"/>
              <w:rPr>
                <w:sz w:val="20"/>
              </w:rPr>
            </w:pPr>
            <w:r w:rsidRPr="00FA4DA1">
              <w:rPr>
                <w:sz w:val="20"/>
              </w:rPr>
              <w:t>---</w:t>
            </w:r>
          </w:p>
        </w:tc>
        <w:tc>
          <w:tcPr>
            <w:tcW w:w="1565" w:type="dxa"/>
            <w:vAlign w:val="center"/>
          </w:tcPr>
          <w:p w14:paraId="549C5444" w14:textId="77777777" w:rsidR="009224CD" w:rsidRPr="00FA4DA1" w:rsidRDefault="009224CD" w:rsidP="00A45934">
            <w:pPr>
              <w:pStyle w:val="Paragraphedeliste"/>
              <w:ind w:left="0"/>
              <w:jc w:val="center"/>
              <w:rPr>
                <w:sz w:val="20"/>
              </w:rPr>
            </w:pPr>
            <w:r w:rsidRPr="00FA4DA1">
              <w:rPr>
                <w:sz w:val="20"/>
              </w:rPr>
              <w:t>---</w:t>
            </w:r>
          </w:p>
        </w:tc>
        <w:tc>
          <w:tcPr>
            <w:tcW w:w="1500" w:type="dxa"/>
            <w:vAlign w:val="center"/>
          </w:tcPr>
          <w:p w14:paraId="0C59A34D" w14:textId="77777777" w:rsidR="009224CD" w:rsidRPr="00FA4DA1" w:rsidRDefault="009224CD" w:rsidP="00A45934">
            <w:pPr>
              <w:pStyle w:val="Paragraphedeliste"/>
              <w:ind w:left="0"/>
              <w:jc w:val="center"/>
              <w:rPr>
                <w:sz w:val="20"/>
              </w:rPr>
            </w:pPr>
            <w:r w:rsidRPr="00FA4DA1">
              <w:rPr>
                <w:sz w:val="20"/>
              </w:rPr>
              <w:t>---</w:t>
            </w:r>
          </w:p>
        </w:tc>
        <w:tc>
          <w:tcPr>
            <w:tcW w:w="1435" w:type="dxa"/>
            <w:vAlign w:val="center"/>
          </w:tcPr>
          <w:p w14:paraId="65DA7858" w14:textId="2A8BA6CB" w:rsidR="009224CD" w:rsidRPr="00FA4DA1" w:rsidRDefault="009224CD" w:rsidP="00A45934">
            <w:pPr>
              <w:pStyle w:val="Paragraphedeliste"/>
              <w:ind w:left="0"/>
              <w:jc w:val="center"/>
              <w:rPr>
                <w:sz w:val="20"/>
              </w:rPr>
            </w:pPr>
            <w:r w:rsidRPr="00FA4DA1">
              <w:rPr>
                <w:sz w:val="20"/>
              </w:rPr>
              <w:t>---</w:t>
            </w:r>
          </w:p>
        </w:tc>
      </w:tr>
      <w:tr w:rsidR="009224CD" w:rsidRPr="000448A2" w14:paraId="2A88B63D" w14:textId="77777777" w:rsidTr="00A45934">
        <w:trPr>
          <w:jc w:val="center"/>
        </w:trPr>
        <w:tc>
          <w:tcPr>
            <w:tcW w:w="2088" w:type="dxa"/>
            <w:vAlign w:val="center"/>
          </w:tcPr>
          <w:p w14:paraId="1D6D647C" w14:textId="77777777" w:rsidR="009224CD" w:rsidRPr="00FA4DA1" w:rsidRDefault="009224CD" w:rsidP="00A45934">
            <w:pPr>
              <w:pStyle w:val="Paragraphedeliste"/>
              <w:ind w:left="0"/>
              <w:jc w:val="center"/>
              <w:rPr>
                <w:color w:val="365F91" w:themeColor="accent1" w:themeShade="BF"/>
                <w:sz w:val="20"/>
              </w:rPr>
            </w:pPr>
            <w:r w:rsidRPr="00FA4DA1">
              <w:rPr>
                <w:color w:val="365F91" w:themeColor="accent1" w:themeShade="BF"/>
                <w:sz w:val="20"/>
              </w:rPr>
              <w:t>Q3 (</w:t>
            </w:r>
            <w:r w:rsidRPr="00FA4DA1">
              <w:rPr>
                <w:i/>
                <w:color w:val="365F91" w:themeColor="accent1" w:themeShade="BF"/>
                <w:sz w:val="20"/>
              </w:rPr>
              <w:t>partie supérieure</w:t>
            </w:r>
            <w:r w:rsidRPr="00FA4DA1">
              <w:rPr>
                <w:color w:val="365F91" w:themeColor="accent1" w:themeShade="BF"/>
                <w:sz w:val="20"/>
              </w:rPr>
              <w:t>)</w:t>
            </w:r>
          </w:p>
        </w:tc>
        <w:tc>
          <w:tcPr>
            <w:tcW w:w="1714" w:type="dxa"/>
            <w:vAlign w:val="center"/>
          </w:tcPr>
          <w:p w14:paraId="08B4A465" w14:textId="77777777" w:rsidR="009224CD" w:rsidRPr="00FA4DA1" w:rsidRDefault="009224CD" w:rsidP="00A45934">
            <w:pPr>
              <w:pStyle w:val="Paragraphedeliste"/>
              <w:ind w:left="0"/>
              <w:jc w:val="center"/>
              <w:rPr>
                <w:sz w:val="20"/>
              </w:rPr>
            </w:pPr>
            <w:r w:rsidRPr="00FA4DA1">
              <w:rPr>
                <w:sz w:val="20"/>
              </w:rPr>
              <w:t>7</w:t>
            </w:r>
          </w:p>
        </w:tc>
        <w:tc>
          <w:tcPr>
            <w:tcW w:w="1715" w:type="dxa"/>
            <w:vAlign w:val="center"/>
          </w:tcPr>
          <w:p w14:paraId="151364C6" w14:textId="77777777" w:rsidR="009224CD" w:rsidRPr="00FA4DA1" w:rsidRDefault="009224CD" w:rsidP="00A45934">
            <w:pPr>
              <w:pStyle w:val="Paragraphedeliste"/>
              <w:ind w:left="0"/>
              <w:jc w:val="center"/>
              <w:rPr>
                <w:sz w:val="20"/>
              </w:rPr>
            </w:pPr>
            <w:r w:rsidRPr="00FA4DA1">
              <w:rPr>
                <w:sz w:val="20"/>
              </w:rPr>
              <w:t>5</w:t>
            </w:r>
          </w:p>
        </w:tc>
        <w:tc>
          <w:tcPr>
            <w:tcW w:w="1565" w:type="dxa"/>
            <w:vAlign w:val="center"/>
          </w:tcPr>
          <w:p w14:paraId="240DCE9B" w14:textId="77777777" w:rsidR="009224CD" w:rsidRPr="00FA4DA1" w:rsidRDefault="009224CD" w:rsidP="00A45934">
            <w:pPr>
              <w:pStyle w:val="Paragraphedeliste"/>
              <w:ind w:left="0"/>
              <w:jc w:val="center"/>
              <w:rPr>
                <w:sz w:val="20"/>
              </w:rPr>
            </w:pPr>
            <w:r w:rsidRPr="00FA4DA1">
              <w:rPr>
                <w:sz w:val="20"/>
              </w:rPr>
              <w:t>4</w:t>
            </w:r>
          </w:p>
        </w:tc>
        <w:tc>
          <w:tcPr>
            <w:tcW w:w="1500" w:type="dxa"/>
            <w:vAlign w:val="center"/>
          </w:tcPr>
          <w:p w14:paraId="40BBDF82" w14:textId="77777777" w:rsidR="009224CD" w:rsidRPr="00FA4DA1" w:rsidRDefault="009224CD" w:rsidP="00A45934">
            <w:pPr>
              <w:pStyle w:val="Paragraphedeliste"/>
              <w:ind w:left="0"/>
              <w:jc w:val="center"/>
              <w:rPr>
                <w:sz w:val="20"/>
              </w:rPr>
            </w:pPr>
            <w:r w:rsidRPr="00FA4DA1">
              <w:rPr>
                <w:sz w:val="20"/>
              </w:rPr>
              <w:t>5</w:t>
            </w:r>
          </w:p>
        </w:tc>
        <w:tc>
          <w:tcPr>
            <w:tcW w:w="1435" w:type="dxa"/>
            <w:vAlign w:val="center"/>
          </w:tcPr>
          <w:p w14:paraId="027A57D8" w14:textId="279F9DFF" w:rsidR="009224CD" w:rsidRPr="00FA4DA1" w:rsidRDefault="009224CD" w:rsidP="00A45934">
            <w:pPr>
              <w:pStyle w:val="Paragraphedeliste"/>
              <w:ind w:left="0"/>
              <w:jc w:val="center"/>
              <w:rPr>
                <w:sz w:val="20"/>
              </w:rPr>
            </w:pPr>
            <w:r w:rsidRPr="00FA4DA1">
              <w:rPr>
                <w:sz w:val="20"/>
              </w:rPr>
              <w:t>10</w:t>
            </w:r>
          </w:p>
        </w:tc>
      </w:tr>
      <w:tr w:rsidR="009224CD" w:rsidRPr="000448A2" w14:paraId="4A4BDDC8" w14:textId="77777777" w:rsidTr="00A45934">
        <w:trPr>
          <w:jc w:val="center"/>
        </w:trPr>
        <w:tc>
          <w:tcPr>
            <w:tcW w:w="2088" w:type="dxa"/>
            <w:vAlign w:val="center"/>
          </w:tcPr>
          <w:p w14:paraId="59C4018D" w14:textId="77777777" w:rsidR="009224CD" w:rsidRPr="00FA4DA1" w:rsidRDefault="009224CD" w:rsidP="00A45934">
            <w:pPr>
              <w:pStyle w:val="Paragraphedeliste"/>
              <w:ind w:left="0"/>
              <w:jc w:val="center"/>
              <w:rPr>
                <w:color w:val="365F91" w:themeColor="accent1" w:themeShade="BF"/>
                <w:sz w:val="20"/>
              </w:rPr>
            </w:pPr>
            <w:r w:rsidRPr="00FA4DA1">
              <w:rPr>
                <w:color w:val="365F91" w:themeColor="accent1" w:themeShade="BF"/>
                <w:sz w:val="20"/>
              </w:rPr>
              <w:t>Q4 (</w:t>
            </w:r>
            <w:r w:rsidRPr="00FA4DA1">
              <w:rPr>
                <w:i/>
                <w:color w:val="365F91" w:themeColor="accent1" w:themeShade="BF"/>
                <w:sz w:val="20"/>
              </w:rPr>
              <w:t>partie inférieure</w:t>
            </w:r>
            <w:r w:rsidRPr="00FA4DA1">
              <w:rPr>
                <w:color w:val="365F91" w:themeColor="accent1" w:themeShade="BF"/>
                <w:sz w:val="20"/>
              </w:rPr>
              <w:t>)</w:t>
            </w:r>
          </w:p>
        </w:tc>
        <w:tc>
          <w:tcPr>
            <w:tcW w:w="1714" w:type="dxa"/>
            <w:vAlign w:val="center"/>
          </w:tcPr>
          <w:p w14:paraId="4F7C6254" w14:textId="77777777" w:rsidR="009224CD" w:rsidRPr="00FA4DA1" w:rsidRDefault="009224CD" w:rsidP="00A45934">
            <w:pPr>
              <w:pStyle w:val="Paragraphedeliste"/>
              <w:ind w:left="0"/>
              <w:jc w:val="center"/>
              <w:rPr>
                <w:sz w:val="20"/>
              </w:rPr>
            </w:pPr>
            <w:r w:rsidRPr="00FA4DA1">
              <w:rPr>
                <w:sz w:val="20"/>
              </w:rPr>
              <w:t>5</w:t>
            </w:r>
          </w:p>
        </w:tc>
        <w:tc>
          <w:tcPr>
            <w:tcW w:w="1715" w:type="dxa"/>
            <w:vAlign w:val="center"/>
          </w:tcPr>
          <w:p w14:paraId="71D4FDC4" w14:textId="77777777" w:rsidR="009224CD" w:rsidRPr="00FA4DA1" w:rsidRDefault="009224CD" w:rsidP="00A45934">
            <w:pPr>
              <w:pStyle w:val="Paragraphedeliste"/>
              <w:ind w:left="0"/>
              <w:jc w:val="center"/>
              <w:rPr>
                <w:sz w:val="20"/>
              </w:rPr>
            </w:pPr>
            <w:r w:rsidRPr="00FA4DA1">
              <w:rPr>
                <w:sz w:val="20"/>
              </w:rPr>
              <w:t>3</w:t>
            </w:r>
          </w:p>
        </w:tc>
        <w:tc>
          <w:tcPr>
            <w:tcW w:w="1565" w:type="dxa"/>
            <w:vAlign w:val="center"/>
          </w:tcPr>
          <w:p w14:paraId="13182C76" w14:textId="77777777" w:rsidR="009224CD" w:rsidRPr="00FA4DA1" w:rsidRDefault="009224CD" w:rsidP="00A45934">
            <w:pPr>
              <w:pStyle w:val="Paragraphedeliste"/>
              <w:ind w:left="0"/>
              <w:jc w:val="center"/>
              <w:rPr>
                <w:sz w:val="20"/>
              </w:rPr>
            </w:pPr>
            <w:r w:rsidRPr="00FA4DA1">
              <w:rPr>
                <w:sz w:val="20"/>
              </w:rPr>
              <w:t>2</w:t>
            </w:r>
          </w:p>
        </w:tc>
        <w:tc>
          <w:tcPr>
            <w:tcW w:w="1500" w:type="dxa"/>
            <w:vAlign w:val="center"/>
          </w:tcPr>
          <w:p w14:paraId="216E5FD8" w14:textId="77777777" w:rsidR="009224CD" w:rsidRPr="00FA4DA1" w:rsidRDefault="009224CD" w:rsidP="00A45934">
            <w:pPr>
              <w:pStyle w:val="Paragraphedeliste"/>
              <w:ind w:left="0"/>
              <w:jc w:val="center"/>
              <w:rPr>
                <w:sz w:val="20"/>
              </w:rPr>
            </w:pPr>
            <w:r w:rsidRPr="00FA4DA1">
              <w:rPr>
                <w:sz w:val="20"/>
              </w:rPr>
              <w:t>4</w:t>
            </w:r>
          </w:p>
        </w:tc>
        <w:tc>
          <w:tcPr>
            <w:tcW w:w="1435" w:type="dxa"/>
            <w:vAlign w:val="center"/>
          </w:tcPr>
          <w:p w14:paraId="225FA50E" w14:textId="50A194D1" w:rsidR="009224CD" w:rsidRPr="00FA4DA1" w:rsidRDefault="009224CD" w:rsidP="00A45934">
            <w:pPr>
              <w:pStyle w:val="Paragraphedeliste"/>
              <w:ind w:left="0"/>
              <w:jc w:val="center"/>
              <w:rPr>
                <w:sz w:val="20"/>
              </w:rPr>
            </w:pPr>
            <w:r w:rsidRPr="00FA4DA1">
              <w:rPr>
                <w:sz w:val="20"/>
              </w:rPr>
              <w:t>7</w:t>
            </w:r>
          </w:p>
        </w:tc>
      </w:tr>
      <w:tr w:rsidR="009224CD" w:rsidRPr="000448A2" w14:paraId="2C41090C" w14:textId="77777777" w:rsidTr="00A45934">
        <w:trPr>
          <w:jc w:val="center"/>
        </w:trPr>
        <w:tc>
          <w:tcPr>
            <w:tcW w:w="2088" w:type="dxa"/>
            <w:vAlign w:val="center"/>
          </w:tcPr>
          <w:p w14:paraId="5B88175F" w14:textId="77777777" w:rsidR="009224CD" w:rsidRPr="00FA4DA1" w:rsidRDefault="009224CD" w:rsidP="00A45934">
            <w:pPr>
              <w:pStyle w:val="Paragraphedeliste"/>
              <w:ind w:left="0"/>
              <w:jc w:val="center"/>
              <w:rPr>
                <w:color w:val="365F91" w:themeColor="accent1" w:themeShade="BF"/>
                <w:sz w:val="20"/>
              </w:rPr>
            </w:pPr>
            <w:r w:rsidRPr="00FA4DA1">
              <w:rPr>
                <w:color w:val="365F91" w:themeColor="accent1" w:themeShade="BF"/>
                <w:sz w:val="20"/>
              </w:rPr>
              <w:t>Q5 (</w:t>
            </w:r>
            <w:r w:rsidRPr="00FA4DA1">
              <w:rPr>
                <w:i/>
                <w:color w:val="365F91" w:themeColor="accent1" w:themeShade="BF"/>
                <w:sz w:val="20"/>
              </w:rPr>
              <w:t>enrobage</w:t>
            </w:r>
            <w:r w:rsidRPr="00FA4DA1">
              <w:rPr>
                <w:color w:val="365F91" w:themeColor="accent1" w:themeShade="BF"/>
                <w:sz w:val="20"/>
              </w:rPr>
              <w:t>)</w:t>
            </w:r>
          </w:p>
        </w:tc>
        <w:tc>
          <w:tcPr>
            <w:tcW w:w="1714" w:type="dxa"/>
            <w:vAlign w:val="center"/>
          </w:tcPr>
          <w:p w14:paraId="0EF58FED" w14:textId="77777777" w:rsidR="009224CD" w:rsidRPr="00FA4DA1" w:rsidRDefault="009224CD" w:rsidP="00A45934">
            <w:pPr>
              <w:pStyle w:val="Paragraphedeliste"/>
              <w:ind w:left="0"/>
              <w:jc w:val="center"/>
              <w:rPr>
                <w:sz w:val="20"/>
              </w:rPr>
            </w:pPr>
            <w:r w:rsidRPr="00FA4DA1">
              <w:rPr>
                <w:sz w:val="20"/>
              </w:rPr>
              <w:t>3</w:t>
            </w:r>
          </w:p>
        </w:tc>
        <w:tc>
          <w:tcPr>
            <w:tcW w:w="1715" w:type="dxa"/>
            <w:vAlign w:val="center"/>
          </w:tcPr>
          <w:p w14:paraId="7D9F2699" w14:textId="77777777" w:rsidR="009224CD" w:rsidRPr="00FA4DA1" w:rsidRDefault="009224CD" w:rsidP="00A45934">
            <w:pPr>
              <w:pStyle w:val="Paragraphedeliste"/>
              <w:ind w:left="0"/>
              <w:jc w:val="center"/>
              <w:rPr>
                <w:sz w:val="20"/>
              </w:rPr>
            </w:pPr>
            <w:r w:rsidRPr="00FA4DA1">
              <w:rPr>
                <w:sz w:val="20"/>
              </w:rPr>
              <w:t>2</w:t>
            </w:r>
          </w:p>
        </w:tc>
        <w:tc>
          <w:tcPr>
            <w:tcW w:w="1565" w:type="dxa"/>
            <w:vAlign w:val="center"/>
          </w:tcPr>
          <w:p w14:paraId="5D98C1ED" w14:textId="77777777" w:rsidR="009224CD" w:rsidRPr="00FA4DA1" w:rsidRDefault="009224CD" w:rsidP="00A45934">
            <w:pPr>
              <w:pStyle w:val="Paragraphedeliste"/>
              <w:ind w:left="0"/>
              <w:jc w:val="center"/>
              <w:rPr>
                <w:sz w:val="20"/>
              </w:rPr>
            </w:pPr>
            <w:r w:rsidRPr="00FA4DA1">
              <w:rPr>
                <w:sz w:val="20"/>
              </w:rPr>
              <w:t>1</w:t>
            </w:r>
          </w:p>
        </w:tc>
        <w:tc>
          <w:tcPr>
            <w:tcW w:w="1500" w:type="dxa"/>
            <w:vAlign w:val="center"/>
          </w:tcPr>
          <w:p w14:paraId="48549529" w14:textId="77777777" w:rsidR="009224CD" w:rsidRPr="00FA4DA1" w:rsidRDefault="009224CD" w:rsidP="00A45934">
            <w:pPr>
              <w:pStyle w:val="Paragraphedeliste"/>
              <w:ind w:left="0"/>
              <w:jc w:val="center"/>
              <w:rPr>
                <w:sz w:val="20"/>
              </w:rPr>
            </w:pPr>
            <w:r w:rsidRPr="00FA4DA1">
              <w:rPr>
                <w:sz w:val="20"/>
              </w:rPr>
              <w:t>2</w:t>
            </w:r>
          </w:p>
        </w:tc>
        <w:tc>
          <w:tcPr>
            <w:tcW w:w="1435" w:type="dxa"/>
            <w:vAlign w:val="center"/>
          </w:tcPr>
          <w:p w14:paraId="6FEB2D98" w14:textId="77777777" w:rsidR="009224CD" w:rsidRPr="00FA4DA1" w:rsidRDefault="009224CD" w:rsidP="00A45934">
            <w:pPr>
              <w:pStyle w:val="Paragraphedeliste"/>
              <w:ind w:left="0"/>
              <w:jc w:val="center"/>
              <w:rPr>
                <w:sz w:val="20"/>
              </w:rPr>
            </w:pPr>
            <w:r w:rsidRPr="00FA4DA1">
              <w:rPr>
                <w:sz w:val="20"/>
              </w:rPr>
              <w:t>4</w:t>
            </w:r>
          </w:p>
        </w:tc>
      </w:tr>
    </w:tbl>
    <w:p w14:paraId="5604C954" w14:textId="77777777" w:rsidR="009224CD" w:rsidRPr="000448A2" w:rsidRDefault="009224CD" w:rsidP="009224CD">
      <w:pPr>
        <w:pStyle w:val="Paragraphedeliste"/>
        <w:spacing w:before="120"/>
        <w:ind w:left="0"/>
      </w:pPr>
      <w:r w:rsidRPr="000448A2">
        <w:t>Une base de données complète (</w:t>
      </w:r>
      <w:r w:rsidRPr="000448A2">
        <w:rPr>
          <w:i/>
        </w:rPr>
        <w:t xml:space="preserve">sols de la classification </w:t>
      </w:r>
      <w:smartTag w:uri="urn:schemas-microsoft-com:office:smarttags" w:element="stockticker">
        <w:r w:rsidRPr="000448A2">
          <w:rPr>
            <w:i/>
          </w:rPr>
          <w:t>GTR</w:t>
        </w:r>
      </w:smartTag>
      <w:r w:rsidRPr="000448A2">
        <w:t xml:space="preserve">) est aussi disponible sous forme de tableau pour une analyse plus fine. </w:t>
      </w:r>
    </w:p>
    <w:p w14:paraId="10AC8FA8" w14:textId="33232BE9" w:rsidR="009224CD" w:rsidRDefault="009224CD" w:rsidP="009224CD">
      <w:pPr>
        <w:pStyle w:val="Paragraphedeliste"/>
        <w:ind w:left="0"/>
      </w:pPr>
      <w:r w:rsidRPr="000448A2">
        <w:t xml:space="preserve">Une corrélation avec l'indice </w:t>
      </w:r>
      <w:smartTag w:uri="urn:schemas-microsoft-com:office:smarttags" w:element="stockticker">
        <w:r w:rsidRPr="000448A2">
          <w:t>CBR</w:t>
        </w:r>
      </w:smartTag>
      <w:r w:rsidRPr="000448A2">
        <w:t xml:space="preserve"> existe.</w:t>
      </w:r>
    </w:p>
    <w:p w14:paraId="52A471B7" w14:textId="77777777" w:rsidR="009224CD" w:rsidRPr="00616424" w:rsidRDefault="009224CD" w:rsidP="009224CD">
      <w:pPr>
        <w:pStyle w:val="Titre4"/>
      </w:pPr>
      <w:r w:rsidRPr="00616424">
        <w:t xml:space="preserve">Dynamic </w:t>
      </w:r>
      <w:proofErr w:type="spellStart"/>
      <w:r w:rsidRPr="00616424">
        <w:t>Cone</w:t>
      </w:r>
      <w:proofErr w:type="spellEnd"/>
      <w:r w:rsidRPr="00616424">
        <w:t xml:space="preserve"> </w:t>
      </w:r>
      <w:proofErr w:type="spellStart"/>
      <w:r w:rsidRPr="00616424">
        <w:t>Penetrometer</w:t>
      </w:r>
      <w:proofErr w:type="spellEnd"/>
      <w:r w:rsidRPr="00616424">
        <w:t xml:space="preserve"> anglais</w:t>
      </w:r>
      <w:r w:rsidRPr="004C4D47">
        <w:t xml:space="preserve"> </w:t>
      </w:r>
      <w:r w:rsidRPr="009224CD">
        <w:rPr>
          <w:b w:val="0"/>
          <w:bCs/>
        </w:rPr>
        <w:t>(</w:t>
      </w:r>
      <w:r w:rsidRPr="009224CD">
        <w:rPr>
          <w:b w:val="0"/>
          <w:bCs/>
          <w:i/>
          <w:iCs/>
        </w:rPr>
        <w:t>DCP – Angleterre</w:t>
      </w:r>
      <w:r w:rsidRPr="009224CD">
        <w:rPr>
          <w:b w:val="0"/>
          <w:bCs/>
        </w:rPr>
        <w:t>)</w:t>
      </w:r>
    </w:p>
    <w:p w14:paraId="09AB550C" w14:textId="77777777" w:rsidR="009224CD" w:rsidRPr="000448A2" w:rsidRDefault="009224CD" w:rsidP="009224CD">
      <w:pPr>
        <w:rPr>
          <w:b/>
          <w:i/>
          <w:u w:val="single"/>
        </w:rPr>
      </w:pPr>
      <w:r w:rsidRPr="000448A2">
        <w:t>Cet essai fournit un indice à la pénétration (</w:t>
      </w:r>
      <w:smartTag w:uri="urn:schemas-microsoft-com:office:smarttags" w:element="stockticker">
        <w:r w:rsidRPr="000448A2">
          <w:t>DCPI</w:t>
        </w:r>
      </w:smartTag>
      <w:r w:rsidRPr="000448A2">
        <w:t>).</w:t>
      </w:r>
    </w:p>
    <w:p w14:paraId="0CEA5F7D" w14:textId="77777777" w:rsidR="009224CD" w:rsidRPr="000448A2" w:rsidRDefault="009224CD" w:rsidP="009224CD">
      <w:pPr>
        <w:pStyle w:val="Paragraphedeliste"/>
        <w:ind w:left="0"/>
      </w:pPr>
      <w:r w:rsidRPr="000448A2">
        <w:t>Les corrélations suivantes sont possibles :</w:t>
      </w:r>
    </w:p>
    <w:p w14:paraId="165E05BF" w14:textId="77777777" w:rsidR="009224CD" w:rsidRDefault="009224CD" w:rsidP="009224CD">
      <w:pPr>
        <w:pStyle w:val="Paragraphedeliste"/>
        <w:numPr>
          <w:ilvl w:val="0"/>
          <w:numId w:val="17"/>
        </w:numPr>
        <w:spacing w:after="60"/>
      </w:pPr>
      <w:r w:rsidRPr="004C4D47">
        <w:rPr>
          <w:b/>
          <w:i/>
          <w:color w:val="365F91" w:themeColor="accent1" w:themeShade="BF"/>
        </w:rPr>
        <w:t>E</w:t>
      </w:r>
      <w:r>
        <w:rPr>
          <w:b/>
          <w:i/>
        </w:rPr>
        <w:t xml:space="preserve"> </w:t>
      </w:r>
      <w:r w:rsidRPr="004C4D47">
        <w:rPr>
          <w:bCs/>
          <w:iCs/>
        </w:rPr>
        <w:t>(</w:t>
      </w:r>
      <w:r w:rsidRPr="004C4D47">
        <w:rPr>
          <w:bCs/>
          <w:i/>
        </w:rPr>
        <w:t>module élastique</w:t>
      </w:r>
      <w:r w:rsidRPr="000448A2">
        <w:t xml:space="preserve"> – </w:t>
      </w:r>
      <w:r w:rsidRPr="000448A2">
        <w:rPr>
          <w:i/>
        </w:rPr>
        <w:t>MPa</w:t>
      </w:r>
      <w:r w:rsidRPr="000448A2">
        <w:t xml:space="preserve">) : Différentes relations existent entre les 2 paramètres selon la nature du matériau. Le tableau ci-dessous reprend les principales relations obtenues ainsi que les auteurs. </w:t>
      </w:r>
    </w:p>
    <w:p w14:paraId="300F20DE" w14:textId="108DD518" w:rsidR="009224CD" w:rsidRDefault="009224CD" w:rsidP="009224CD">
      <w:pPr>
        <w:pStyle w:val="Lgende"/>
        <w:keepNext/>
      </w:pPr>
      <w:r>
        <w:t xml:space="preserve">Tableau </w:t>
      </w:r>
      <w:fldSimple w:instr=" STYLEREF 1 \s ">
        <w:r w:rsidR="00A601DE">
          <w:rPr>
            <w:noProof/>
          </w:rPr>
          <w:t>4</w:t>
        </w:r>
      </w:fldSimple>
      <w:r w:rsidR="00A601DE">
        <w:t>.</w:t>
      </w:r>
      <w:fldSimple w:instr=" SEQ Tableau \* ROMAN \s 1 ">
        <w:r w:rsidR="00A601DE">
          <w:rPr>
            <w:noProof/>
          </w:rPr>
          <w:t>VII</w:t>
        </w:r>
      </w:fldSimple>
      <w:r>
        <w:t xml:space="preserve"> </w:t>
      </w:r>
      <w:r w:rsidRPr="000448A2">
        <w:rPr>
          <w:b w:val="0"/>
          <w:szCs w:val="18"/>
        </w:rPr>
        <w:t xml:space="preserve">– </w:t>
      </w:r>
      <w:r w:rsidRPr="000448A2">
        <w:rPr>
          <w:szCs w:val="18"/>
        </w:rPr>
        <w:t>Corrélations entre la résistance dynamique et le module dynamique en fonction de la nature du sol.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48"/>
        <w:gridCol w:w="2729"/>
        <w:gridCol w:w="2771"/>
      </w:tblGrid>
      <w:tr w:rsidR="009224CD" w:rsidRPr="000448A2" w14:paraId="0D1CDA5E" w14:textId="77777777" w:rsidTr="00A45934">
        <w:trPr>
          <w:jc w:val="center"/>
        </w:trPr>
        <w:tc>
          <w:tcPr>
            <w:tcW w:w="2748" w:type="dxa"/>
            <w:shd w:val="clear" w:color="auto" w:fill="B8CCE4" w:themeFill="accent1" w:themeFillTint="66"/>
          </w:tcPr>
          <w:p w14:paraId="4F6CAC21" w14:textId="77777777" w:rsidR="009224CD" w:rsidRPr="00CD06C7" w:rsidRDefault="009224CD" w:rsidP="00A45934">
            <w:pPr>
              <w:pStyle w:val="Paragraphedeliste"/>
              <w:ind w:left="0"/>
              <w:jc w:val="center"/>
              <w:rPr>
                <w:b/>
                <w:color w:val="365F91" w:themeColor="accent1" w:themeShade="BF"/>
                <w:sz w:val="20"/>
              </w:rPr>
            </w:pPr>
            <w:r w:rsidRPr="00CD06C7">
              <w:rPr>
                <w:b/>
                <w:color w:val="365F91" w:themeColor="accent1" w:themeShade="BF"/>
                <w:sz w:val="20"/>
              </w:rPr>
              <w:t>Nature lithologique</w:t>
            </w:r>
          </w:p>
        </w:tc>
        <w:tc>
          <w:tcPr>
            <w:tcW w:w="2729" w:type="dxa"/>
            <w:shd w:val="clear" w:color="auto" w:fill="B8CCE4" w:themeFill="accent1" w:themeFillTint="66"/>
          </w:tcPr>
          <w:p w14:paraId="171452C5" w14:textId="77777777" w:rsidR="009224CD" w:rsidRPr="00CD06C7" w:rsidRDefault="009224CD" w:rsidP="00A45934">
            <w:pPr>
              <w:pStyle w:val="Paragraphedeliste"/>
              <w:ind w:left="0"/>
              <w:jc w:val="center"/>
              <w:rPr>
                <w:b/>
                <w:color w:val="365F91" w:themeColor="accent1" w:themeShade="BF"/>
                <w:sz w:val="20"/>
              </w:rPr>
            </w:pPr>
            <w:r w:rsidRPr="00CD06C7">
              <w:rPr>
                <w:b/>
                <w:color w:val="365F91" w:themeColor="accent1" w:themeShade="BF"/>
                <w:sz w:val="20"/>
              </w:rPr>
              <w:t>Relation E (MPa) - q</w:t>
            </w:r>
            <w:r w:rsidRPr="00CD06C7">
              <w:rPr>
                <w:b/>
                <w:color w:val="365F91" w:themeColor="accent1" w:themeShade="BF"/>
                <w:sz w:val="20"/>
                <w:vertAlign w:val="subscript"/>
              </w:rPr>
              <w:t>d</w:t>
            </w:r>
          </w:p>
        </w:tc>
        <w:tc>
          <w:tcPr>
            <w:tcW w:w="2771" w:type="dxa"/>
            <w:shd w:val="clear" w:color="auto" w:fill="B8CCE4" w:themeFill="accent1" w:themeFillTint="66"/>
          </w:tcPr>
          <w:p w14:paraId="01B80ECF" w14:textId="77777777" w:rsidR="009224CD" w:rsidRPr="00CD06C7" w:rsidRDefault="009224CD" w:rsidP="00A45934">
            <w:pPr>
              <w:pStyle w:val="Paragraphedeliste"/>
              <w:ind w:left="0"/>
              <w:jc w:val="center"/>
              <w:rPr>
                <w:b/>
                <w:color w:val="365F91" w:themeColor="accent1" w:themeShade="BF"/>
                <w:sz w:val="20"/>
              </w:rPr>
            </w:pPr>
            <w:r w:rsidRPr="00CD06C7">
              <w:rPr>
                <w:b/>
                <w:color w:val="365F91" w:themeColor="accent1" w:themeShade="BF"/>
                <w:sz w:val="20"/>
              </w:rPr>
              <w:t>Auteur</w:t>
            </w:r>
          </w:p>
        </w:tc>
      </w:tr>
      <w:tr w:rsidR="009224CD" w:rsidRPr="000448A2" w14:paraId="0ACC6DAF" w14:textId="77777777" w:rsidTr="00A45934">
        <w:trPr>
          <w:jc w:val="center"/>
        </w:trPr>
        <w:tc>
          <w:tcPr>
            <w:tcW w:w="2748" w:type="dxa"/>
          </w:tcPr>
          <w:p w14:paraId="26F20059" w14:textId="77777777" w:rsidR="009224CD" w:rsidRPr="00FA4DA1" w:rsidRDefault="009224CD" w:rsidP="00A45934">
            <w:pPr>
              <w:pStyle w:val="Paragraphedeliste"/>
              <w:ind w:left="0"/>
              <w:jc w:val="center"/>
              <w:rPr>
                <w:bCs/>
                <w:iCs/>
                <w:color w:val="365F91" w:themeColor="accent1" w:themeShade="BF"/>
                <w:sz w:val="20"/>
              </w:rPr>
            </w:pPr>
            <w:r w:rsidRPr="00FA4DA1">
              <w:rPr>
                <w:bCs/>
                <w:iCs/>
                <w:color w:val="365F91" w:themeColor="accent1" w:themeShade="BF"/>
                <w:sz w:val="20"/>
              </w:rPr>
              <w:t>Argile</w:t>
            </w:r>
          </w:p>
        </w:tc>
        <w:tc>
          <w:tcPr>
            <w:tcW w:w="2729" w:type="dxa"/>
          </w:tcPr>
          <w:p w14:paraId="2D0429A5" w14:textId="77777777" w:rsidR="009224CD" w:rsidRPr="00CD06C7" w:rsidRDefault="009224CD" w:rsidP="00A45934">
            <w:pPr>
              <w:pStyle w:val="Paragraphedeliste"/>
              <w:ind w:left="0"/>
              <w:jc w:val="center"/>
              <w:rPr>
                <w:color w:val="76923C" w:themeColor="accent3" w:themeShade="BF"/>
                <w:sz w:val="20"/>
              </w:rPr>
            </w:pPr>
            <w:r w:rsidRPr="00CD06C7">
              <w:rPr>
                <w:color w:val="76923C" w:themeColor="accent3" w:themeShade="BF"/>
                <w:sz w:val="20"/>
              </w:rPr>
              <w:t>E = 35,9 ln q</w:t>
            </w:r>
            <w:r w:rsidRPr="00CD06C7">
              <w:rPr>
                <w:color w:val="76923C" w:themeColor="accent3" w:themeShade="BF"/>
                <w:sz w:val="20"/>
                <w:vertAlign w:val="subscript"/>
              </w:rPr>
              <w:t>d</w:t>
            </w:r>
            <w:r w:rsidRPr="00CD06C7">
              <w:rPr>
                <w:color w:val="76923C" w:themeColor="accent3" w:themeShade="BF"/>
                <w:sz w:val="20"/>
              </w:rPr>
              <w:t xml:space="preserve"> + 21,2</w:t>
            </w:r>
          </w:p>
        </w:tc>
        <w:tc>
          <w:tcPr>
            <w:tcW w:w="2771" w:type="dxa"/>
          </w:tcPr>
          <w:p w14:paraId="13BE68F0" w14:textId="77777777" w:rsidR="009224CD" w:rsidRPr="00CD06C7" w:rsidRDefault="009224CD" w:rsidP="00A45934">
            <w:pPr>
              <w:pStyle w:val="Paragraphedeliste"/>
              <w:ind w:left="0"/>
              <w:jc w:val="center"/>
              <w:rPr>
                <w:sz w:val="20"/>
              </w:rPr>
            </w:pPr>
            <w:proofErr w:type="spellStart"/>
            <w:r w:rsidRPr="00CD06C7">
              <w:rPr>
                <w:sz w:val="20"/>
              </w:rPr>
              <w:t>Chua</w:t>
            </w:r>
            <w:proofErr w:type="spellEnd"/>
            <w:r w:rsidRPr="00CD06C7">
              <w:rPr>
                <w:sz w:val="20"/>
              </w:rPr>
              <w:t xml:space="preserve"> (</w:t>
            </w:r>
            <w:r w:rsidRPr="00CD06C7">
              <w:rPr>
                <w:i/>
                <w:sz w:val="20"/>
              </w:rPr>
              <w:t>1988</w:t>
            </w:r>
            <w:r w:rsidRPr="00CD06C7">
              <w:rPr>
                <w:sz w:val="20"/>
              </w:rPr>
              <w:t>)</w:t>
            </w:r>
          </w:p>
        </w:tc>
      </w:tr>
      <w:tr w:rsidR="009224CD" w:rsidRPr="000448A2" w14:paraId="14D9CF63" w14:textId="77777777" w:rsidTr="00A45934">
        <w:trPr>
          <w:jc w:val="center"/>
        </w:trPr>
        <w:tc>
          <w:tcPr>
            <w:tcW w:w="2748" w:type="dxa"/>
          </w:tcPr>
          <w:p w14:paraId="5F988E07" w14:textId="77777777" w:rsidR="009224CD" w:rsidRPr="00FA4DA1" w:rsidRDefault="009224CD" w:rsidP="00A45934">
            <w:pPr>
              <w:pStyle w:val="Paragraphedeliste"/>
              <w:ind w:left="0"/>
              <w:jc w:val="center"/>
              <w:rPr>
                <w:bCs/>
                <w:iCs/>
                <w:color w:val="365F91" w:themeColor="accent1" w:themeShade="BF"/>
                <w:sz w:val="20"/>
              </w:rPr>
            </w:pPr>
            <w:r w:rsidRPr="00FA4DA1">
              <w:rPr>
                <w:bCs/>
                <w:iCs/>
                <w:color w:val="365F91" w:themeColor="accent1" w:themeShade="BF"/>
                <w:sz w:val="20"/>
              </w:rPr>
              <w:t>Limon</w:t>
            </w:r>
          </w:p>
        </w:tc>
        <w:tc>
          <w:tcPr>
            <w:tcW w:w="2729" w:type="dxa"/>
          </w:tcPr>
          <w:p w14:paraId="7A8D949E" w14:textId="77777777" w:rsidR="009224CD" w:rsidRPr="00CD06C7" w:rsidRDefault="009224CD" w:rsidP="00A45934">
            <w:pPr>
              <w:pStyle w:val="Paragraphedeliste"/>
              <w:ind w:left="0"/>
              <w:jc w:val="center"/>
              <w:rPr>
                <w:color w:val="76923C" w:themeColor="accent3" w:themeShade="BF"/>
                <w:sz w:val="20"/>
              </w:rPr>
            </w:pPr>
            <w:r w:rsidRPr="00CD06C7">
              <w:rPr>
                <w:color w:val="76923C" w:themeColor="accent3" w:themeShade="BF"/>
                <w:sz w:val="20"/>
              </w:rPr>
              <w:t>E = 53,7 ln q</w:t>
            </w:r>
            <w:r w:rsidRPr="00CD06C7">
              <w:rPr>
                <w:color w:val="76923C" w:themeColor="accent3" w:themeShade="BF"/>
                <w:sz w:val="20"/>
                <w:vertAlign w:val="subscript"/>
              </w:rPr>
              <w:t>d</w:t>
            </w:r>
            <w:r w:rsidRPr="00CD06C7">
              <w:rPr>
                <w:color w:val="76923C" w:themeColor="accent3" w:themeShade="BF"/>
                <w:sz w:val="20"/>
              </w:rPr>
              <w:t xml:space="preserve"> + 9,1</w:t>
            </w:r>
          </w:p>
        </w:tc>
        <w:tc>
          <w:tcPr>
            <w:tcW w:w="2771" w:type="dxa"/>
          </w:tcPr>
          <w:p w14:paraId="248B737A" w14:textId="77777777" w:rsidR="009224CD" w:rsidRPr="00CD06C7" w:rsidRDefault="009224CD" w:rsidP="00A45934">
            <w:pPr>
              <w:pStyle w:val="Paragraphedeliste"/>
              <w:ind w:left="0"/>
              <w:jc w:val="center"/>
              <w:rPr>
                <w:sz w:val="20"/>
              </w:rPr>
            </w:pPr>
            <w:proofErr w:type="spellStart"/>
            <w:r w:rsidRPr="00CD06C7">
              <w:rPr>
                <w:sz w:val="20"/>
              </w:rPr>
              <w:t>Chua</w:t>
            </w:r>
            <w:proofErr w:type="spellEnd"/>
            <w:r w:rsidRPr="00CD06C7">
              <w:rPr>
                <w:sz w:val="20"/>
              </w:rPr>
              <w:t xml:space="preserve"> (</w:t>
            </w:r>
            <w:r w:rsidRPr="00CD06C7">
              <w:rPr>
                <w:i/>
                <w:sz w:val="20"/>
              </w:rPr>
              <w:t>1988</w:t>
            </w:r>
            <w:r w:rsidRPr="00CD06C7">
              <w:rPr>
                <w:sz w:val="20"/>
              </w:rPr>
              <w:t>)</w:t>
            </w:r>
          </w:p>
        </w:tc>
      </w:tr>
      <w:tr w:rsidR="009224CD" w:rsidRPr="000448A2" w14:paraId="6B67E49F" w14:textId="77777777" w:rsidTr="00A45934">
        <w:trPr>
          <w:jc w:val="center"/>
        </w:trPr>
        <w:tc>
          <w:tcPr>
            <w:tcW w:w="2748" w:type="dxa"/>
          </w:tcPr>
          <w:p w14:paraId="02F5C80F" w14:textId="77777777" w:rsidR="009224CD" w:rsidRPr="00FA4DA1" w:rsidRDefault="009224CD" w:rsidP="00A45934">
            <w:pPr>
              <w:pStyle w:val="Paragraphedeliste"/>
              <w:ind w:left="0"/>
              <w:jc w:val="center"/>
              <w:rPr>
                <w:bCs/>
                <w:iCs/>
                <w:color w:val="365F91" w:themeColor="accent1" w:themeShade="BF"/>
                <w:sz w:val="20"/>
              </w:rPr>
            </w:pPr>
            <w:r w:rsidRPr="00FA4DA1">
              <w:rPr>
                <w:bCs/>
                <w:iCs/>
                <w:color w:val="365F91" w:themeColor="accent1" w:themeShade="BF"/>
                <w:sz w:val="20"/>
              </w:rPr>
              <w:t>Sable</w:t>
            </w:r>
          </w:p>
        </w:tc>
        <w:tc>
          <w:tcPr>
            <w:tcW w:w="2729" w:type="dxa"/>
          </w:tcPr>
          <w:p w14:paraId="2A0898AE" w14:textId="77777777" w:rsidR="009224CD" w:rsidRPr="00CD06C7" w:rsidRDefault="009224CD" w:rsidP="00A45934">
            <w:pPr>
              <w:pStyle w:val="Paragraphedeliste"/>
              <w:ind w:left="0"/>
              <w:jc w:val="center"/>
              <w:rPr>
                <w:sz w:val="20"/>
              </w:rPr>
            </w:pPr>
            <w:r w:rsidRPr="00CD06C7">
              <w:rPr>
                <w:color w:val="76923C" w:themeColor="accent3" w:themeShade="BF"/>
                <w:sz w:val="20"/>
              </w:rPr>
              <w:t xml:space="preserve">E = </w:t>
            </w:r>
            <w:proofErr w:type="gramStart"/>
            <w:r w:rsidRPr="00CD06C7">
              <w:rPr>
                <w:color w:val="76923C" w:themeColor="accent3" w:themeShade="BF"/>
                <w:sz w:val="20"/>
              </w:rPr>
              <w:t>4 .</w:t>
            </w:r>
            <w:proofErr w:type="gramEnd"/>
            <w:r w:rsidRPr="00CD06C7">
              <w:rPr>
                <w:color w:val="76923C" w:themeColor="accent3" w:themeShade="BF"/>
                <w:sz w:val="20"/>
              </w:rPr>
              <w:t xml:space="preserve"> </w:t>
            </w:r>
            <w:proofErr w:type="gramStart"/>
            <w:r w:rsidRPr="00CD06C7">
              <w:rPr>
                <w:color w:val="76923C" w:themeColor="accent3" w:themeShade="BF"/>
                <w:sz w:val="20"/>
              </w:rPr>
              <w:t>qd</w:t>
            </w:r>
            <w:proofErr w:type="gramEnd"/>
            <w:r w:rsidRPr="00CD06C7">
              <w:rPr>
                <w:color w:val="76923C" w:themeColor="accent3" w:themeShade="BF"/>
                <w:sz w:val="20"/>
              </w:rPr>
              <w:t xml:space="preserve"> </w:t>
            </w:r>
            <w:r w:rsidRPr="00CD06C7">
              <w:rPr>
                <w:sz w:val="20"/>
              </w:rPr>
              <w:t>(</w:t>
            </w:r>
            <w:r w:rsidRPr="00CD06C7">
              <w:rPr>
                <w:i/>
                <w:sz w:val="20"/>
              </w:rPr>
              <w:t xml:space="preserve">qd </w:t>
            </w:r>
            <w:r w:rsidRPr="00CD06C7">
              <w:rPr>
                <w:i/>
                <w:sz w:val="20"/>
                <w:u w:val="single"/>
              </w:rPr>
              <w:t>&lt;</w:t>
            </w:r>
            <w:r w:rsidRPr="00CD06C7">
              <w:rPr>
                <w:i/>
                <w:sz w:val="20"/>
              </w:rPr>
              <w:t xml:space="preserve"> 10</w:t>
            </w:r>
            <w:r w:rsidRPr="00CD06C7">
              <w:rPr>
                <w:sz w:val="20"/>
              </w:rPr>
              <w:t>)</w:t>
            </w:r>
          </w:p>
          <w:p w14:paraId="26D60BA7" w14:textId="77777777" w:rsidR="009224CD" w:rsidRPr="00CD06C7" w:rsidRDefault="009224CD" w:rsidP="00A45934">
            <w:pPr>
              <w:pStyle w:val="Paragraphedeliste"/>
              <w:ind w:left="0"/>
              <w:jc w:val="center"/>
              <w:rPr>
                <w:sz w:val="20"/>
              </w:rPr>
            </w:pPr>
            <w:r w:rsidRPr="00CD06C7">
              <w:rPr>
                <w:color w:val="76923C" w:themeColor="accent3" w:themeShade="BF"/>
                <w:sz w:val="20"/>
              </w:rPr>
              <w:t xml:space="preserve">E = 2. </w:t>
            </w:r>
            <w:proofErr w:type="gramStart"/>
            <w:r w:rsidRPr="00CD06C7">
              <w:rPr>
                <w:color w:val="76923C" w:themeColor="accent3" w:themeShade="BF"/>
                <w:sz w:val="20"/>
              </w:rPr>
              <w:t>qd</w:t>
            </w:r>
            <w:proofErr w:type="gramEnd"/>
            <w:r w:rsidRPr="00CD06C7">
              <w:rPr>
                <w:color w:val="76923C" w:themeColor="accent3" w:themeShade="BF"/>
                <w:sz w:val="20"/>
              </w:rPr>
              <w:t xml:space="preserve"> + 20 </w:t>
            </w:r>
            <w:r w:rsidRPr="00CD06C7">
              <w:rPr>
                <w:sz w:val="20"/>
              </w:rPr>
              <w:t xml:space="preserve">( </w:t>
            </w:r>
            <w:r w:rsidRPr="00CD06C7">
              <w:rPr>
                <w:i/>
                <w:sz w:val="20"/>
              </w:rPr>
              <w:t xml:space="preserve">5 </w:t>
            </w:r>
            <w:r w:rsidRPr="00CD06C7">
              <w:rPr>
                <w:i/>
                <w:sz w:val="20"/>
                <w:u w:val="single"/>
              </w:rPr>
              <w:t>&lt;</w:t>
            </w:r>
            <w:r w:rsidRPr="00CD06C7">
              <w:rPr>
                <w:i/>
                <w:sz w:val="20"/>
              </w:rPr>
              <w:t xml:space="preserve">qd </w:t>
            </w:r>
            <w:r w:rsidRPr="00CD06C7">
              <w:rPr>
                <w:i/>
                <w:sz w:val="20"/>
                <w:u w:val="single"/>
              </w:rPr>
              <w:t>&lt;</w:t>
            </w:r>
            <w:r w:rsidRPr="00CD06C7">
              <w:rPr>
                <w:i/>
                <w:sz w:val="20"/>
              </w:rPr>
              <w:t xml:space="preserve"> 10</w:t>
            </w:r>
            <w:r w:rsidRPr="00CD06C7">
              <w:rPr>
                <w:sz w:val="20"/>
              </w:rPr>
              <w:t xml:space="preserve">) </w:t>
            </w:r>
          </w:p>
        </w:tc>
        <w:tc>
          <w:tcPr>
            <w:tcW w:w="2771" w:type="dxa"/>
          </w:tcPr>
          <w:p w14:paraId="7C89D83C" w14:textId="77777777" w:rsidR="009224CD" w:rsidRPr="00CD06C7" w:rsidRDefault="009224CD" w:rsidP="00A45934">
            <w:pPr>
              <w:pStyle w:val="Paragraphedeliste"/>
              <w:ind w:left="0"/>
              <w:jc w:val="center"/>
              <w:rPr>
                <w:sz w:val="20"/>
              </w:rPr>
            </w:pPr>
            <w:proofErr w:type="spellStart"/>
            <w:r w:rsidRPr="00CD06C7">
              <w:rPr>
                <w:sz w:val="20"/>
              </w:rPr>
              <w:t>Lunne</w:t>
            </w:r>
            <w:proofErr w:type="spellEnd"/>
            <w:r w:rsidRPr="00CD06C7">
              <w:rPr>
                <w:sz w:val="20"/>
              </w:rPr>
              <w:t xml:space="preserve"> et al. (</w:t>
            </w:r>
            <w:r w:rsidRPr="00CD06C7">
              <w:rPr>
                <w:i/>
                <w:sz w:val="20"/>
              </w:rPr>
              <w:t>1997</w:t>
            </w:r>
            <w:r w:rsidRPr="00CD06C7">
              <w:rPr>
                <w:sz w:val="20"/>
              </w:rPr>
              <w:t>)</w:t>
            </w:r>
          </w:p>
          <w:p w14:paraId="4F397C71" w14:textId="77777777" w:rsidR="009224CD" w:rsidRPr="00CD06C7" w:rsidRDefault="009224CD" w:rsidP="00A45934">
            <w:pPr>
              <w:pStyle w:val="Paragraphedeliste"/>
              <w:ind w:left="0"/>
              <w:jc w:val="center"/>
              <w:rPr>
                <w:sz w:val="20"/>
              </w:rPr>
            </w:pPr>
            <w:r w:rsidRPr="00CD06C7">
              <w:rPr>
                <w:sz w:val="20"/>
              </w:rPr>
              <w:t>"   "</w:t>
            </w:r>
          </w:p>
        </w:tc>
      </w:tr>
      <w:tr w:rsidR="009224CD" w:rsidRPr="000448A2" w14:paraId="04CD0BA5" w14:textId="77777777" w:rsidTr="00A45934">
        <w:trPr>
          <w:jc w:val="center"/>
        </w:trPr>
        <w:tc>
          <w:tcPr>
            <w:tcW w:w="2748" w:type="dxa"/>
          </w:tcPr>
          <w:p w14:paraId="0BBAA558" w14:textId="77777777" w:rsidR="009224CD" w:rsidRPr="00CD06C7" w:rsidRDefault="009224CD" w:rsidP="00A45934">
            <w:pPr>
              <w:pStyle w:val="Paragraphedeliste"/>
              <w:ind w:left="0"/>
              <w:jc w:val="center"/>
              <w:rPr>
                <w:bCs/>
                <w:iCs/>
                <w:color w:val="365F91" w:themeColor="accent1" w:themeShade="BF"/>
                <w:sz w:val="20"/>
              </w:rPr>
            </w:pPr>
            <w:r w:rsidRPr="00CD06C7">
              <w:rPr>
                <w:bCs/>
                <w:iCs/>
                <w:color w:val="365F91" w:themeColor="accent1" w:themeShade="BF"/>
                <w:sz w:val="20"/>
              </w:rPr>
              <w:t>Grave</w:t>
            </w:r>
          </w:p>
          <w:p w14:paraId="1265E4EF" w14:textId="77777777" w:rsidR="009224CD" w:rsidRPr="00CD06C7" w:rsidRDefault="009224CD" w:rsidP="006D6D03">
            <w:pPr>
              <w:pStyle w:val="Paragraphedeliste"/>
              <w:ind w:left="0"/>
              <w:jc w:val="right"/>
              <w:rPr>
                <w:bCs/>
                <w:i/>
                <w:color w:val="365F91" w:themeColor="accent1" w:themeShade="BF"/>
                <w:sz w:val="20"/>
              </w:rPr>
            </w:pPr>
            <w:r w:rsidRPr="00CD06C7">
              <w:rPr>
                <w:bCs/>
                <w:i/>
                <w:color w:val="365F91" w:themeColor="accent1" w:themeShade="BF"/>
                <w:sz w:val="20"/>
              </w:rPr>
              <w:t>Grave concassée</w:t>
            </w:r>
          </w:p>
          <w:p w14:paraId="6A0C4EA2" w14:textId="77777777" w:rsidR="009224CD" w:rsidRPr="00CD06C7" w:rsidRDefault="009224CD" w:rsidP="006D6D03">
            <w:pPr>
              <w:pStyle w:val="Paragraphedeliste"/>
              <w:ind w:left="0"/>
              <w:jc w:val="right"/>
              <w:rPr>
                <w:bCs/>
                <w:iCs/>
                <w:color w:val="365F91" w:themeColor="accent1" w:themeShade="BF"/>
                <w:sz w:val="20"/>
              </w:rPr>
            </w:pPr>
            <w:r w:rsidRPr="00CD06C7">
              <w:rPr>
                <w:bCs/>
                <w:i/>
                <w:color w:val="365F91" w:themeColor="accent1" w:themeShade="BF"/>
                <w:sz w:val="20"/>
              </w:rPr>
              <w:t>Grave sableuse</w:t>
            </w:r>
          </w:p>
        </w:tc>
        <w:tc>
          <w:tcPr>
            <w:tcW w:w="2729" w:type="dxa"/>
          </w:tcPr>
          <w:p w14:paraId="75318453" w14:textId="77777777" w:rsidR="009224CD" w:rsidRPr="00CD06C7" w:rsidRDefault="009224CD" w:rsidP="00A45934">
            <w:pPr>
              <w:pStyle w:val="Paragraphedeliste"/>
              <w:ind w:left="0"/>
              <w:jc w:val="center"/>
              <w:rPr>
                <w:sz w:val="20"/>
              </w:rPr>
            </w:pPr>
          </w:p>
          <w:p w14:paraId="07AE5E70" w14:textId="77777777" w:rsidR="009224CD" w:rsidRPr="00CD06C7" w:rsidRDefault="009224CD" w:rsidP="00A45934">
            <w:pPr>
              <w:pStyle w:val="Paragraphedeliste"/>
              <w:ind w:left="0"/>
              <w:jc w:val="center"/>
              <w:rPr>
                <w:color w:val="76923C" w:themeColor="accent3" w:themeShade="BF"/>
                <w:sz w:val="20"/>
              </w:rPr>
            </w:pPr>
            <w:r w:rsidRPr="00CD06C7">
              <w:rPr>
                <w:color w:val="76923C" w:themeColor="accent3" w:themeShade="BF"/>
                <w:sz w:val="20"/>
              </w:rPr>
              <w:t xml:space="preserve">E = </w:t>
            </w:r>
            <w:proofErr w:type="gramStart"/>
            <w:r w:rsidRPr="00CD06C7">
              <w:rPr>
                <w:color w:val="76923C" w:themeColor="accent3" w:themeShade="BF"/>
                <w:sz w:val="20"/>
              </w:rPr>
              <w:t>67,8.q</w:t>
            </w:r>
            <w:r w:rsidRPr="00CD06C7">
              <w:rPr>
                <w:color w:val="76923C" w:themeColor="accent3" w:themeShade="BF"/>
                <w:sz w:val="20"/>
                <w:vertAlign w:val="subscript"/>
              </w:rPr>
              <w:t>d</w:t>
            </w:r>
            <w:r w:rsidRPr="00CD06C7">
              <w:rPr>
                <w:color w:val="76923C" w:themeColor="accent3" w:themeShade="BF"/>
                <w:sz w:val="20"/>
                <w:vertAlign w:val="superscript"/>
              </w:rPr>
              <w:t>0</w:t>
            </w:r>
            <w:proofErr w:type="gramEnd"/>
            <w:r w:rsidRPr="00CD06C7">
              <w:rPr>
                <w:color w:val="76923C" w:themeColor="accent3" w:themeShade="BF"/>
                <w:sz w:val="20"/>
                <w:vertAlign w:val="superscript"/>
              </w:rPr>
              <w:t>,55</w:t>
            </w:r>
          </w:p>
          <w:p w14:paraId="4769B2F2" w14:textId="77777777" w:rsidR="009224CD" w:rsidRPr="00CD06C7" w:rsidRDefault="009224CD" w:rsidP="00A45934">
            <w:pPr>
              <w:pStyle w:val="Paragraphedeliste"/>
              <w:ind w:left="0"/>
              <w:jc w:val="center"/>
              <w:rPr>
                <w:sz w:val="20"/>
              </w:rPr>
            </w:pPr>
            <w:r w:rsidRPr="00CD06C7">
              <w:rPr>
                <w:color w:val="76923C" w:themeColor="accent3" w:themeShade="BF"/>
                <w:sz w:val="20"/>
              </w:rPr>
              <w:t xml:space="preserve">E = </w:t>
            </w:r>
            <w:proofErr w:type="gramStart"/>
            <w:r w:rsidRPr="00CD06C7">
              <w:rPr>
                <w:color w:val="76923C" w:themeColor="accent3" w:themeShade="BF"/>
                <w:sz w:val="20"/>
              </w:rPr>
              <w:t>17,6.q</w:t>
            </w:r>
            <w:r w:rsidRPr="00CD06C7">
              <w:rPr>
                <w:color w:val="76923C" w:themeColor="accent3" w:themeShade="BF"/>
                <w:sz w:val="20"/>
                <w:vertAlign w:val="subscript"/>
              </w:rPr>
              <w:t>d</w:t>
            </w:r>
            <w:r w:rsidRPr="00CD06C7">
              <w:rPr>
                <w:color w:val="76923C" w:themeColor="accent3" w:themeShade="BF"/>
                <w:sz w:val="20"/>
                <w:vertAlign w:val="superscript"/>
              </w:rPr>
              <w:t>0</w:t>
            </w:r>
            <w:proofErr w:type="gramEnd"/>
            <w:r w:rsidRPr="00CD06C7">
              <w:rPr>
                <w:color w:val="76923C" w:themeColor="accent3" w:themeShade="BF"/>
                <w:sz w:val="20"/>
                <w:vertAlign w:val="superscript"/>
              </w:rPr>
              <w:t>,64</w:t>
            </w:r>
          </w:p>
        </w:tc>
        <w:tc>
          <w:tcPr>
            <w:tcW w:w="2771" w:type="dxa"/>
          </w:tcPr>
          <w:p w14:paraId="3D02D9F6" w14:textId="77777777" w:rsidR="009224CD" w:rsidRPr="00CD06C7" w:rsidRDefault="009224CD" w:rsidP="00A45934">
            <w:pPr>
              <w:pStyle w:val="Paragraphedeliste"/>
              <w:ind w:left="0"/>
              <w:jc w:val="center"/>
              <w:rPr>
                <w:sz w:val="20"/>
              </w:rPr>
            </w:pPr>
          </w:p>
          <w:p w14:paraId="3170895C" w14:textId="77777777" w:rsidR="009224CD" w:rsidRPr="00CD06C7" w:rsidRDefault="009224CD" w:rsidP="00A45934">
            <w:pPr>
              <w:pStyle w:val="Paragraphedeliste"/>
              <w:ind w:left="0"/>
              <w:jc w:val="center"/>
              <w:rPr>
                <w:sz w:val="20"/>
              </w:rPr>
            </w:pPr>
            <w:proofErr w:type="spellStart"/>
            <w:r w:rsidRPr="00CD06C7">
              <w:rPr>
                <w:sz w:val="20"/>
              </w:rPr>
              <w:t>Chua</w:t>
            </w:r>
            <w:proofErr w:type="spellEnd"/>
            <w:r w:rsidRPr="00CD06C7">
              <w:rPr>
                <w:sz w:val="20"/>
              </w:rPr>
              <w:t xml:space="preserve"> (</w:t>
            </w:r>
            <w:r w:rsidRPr="00CD06C7">
              <w:rPr>
                <w:i/>
                <w:sz w:val="20"/>
              </w:rPr>
              <w:t>1988</w:t>
            </w:r>
            <w:r w:rsidRPr="00CD06C7">
              <w:rPr>
                <w:sz w:val="20"/>
              </w:rPr>
              <w:t>)</w:t>
            </w:r>
          </w:p>
          <w:p w14:paraId="455263D7" w14:textId="77777777" w:rsidR="009224CD" w:rsidRPr="00CD06C7" w:rsidRDefault="009224CD" w:rsidP="00A45934">
            <w:pPr>
              <w:pStyle w:val="Paragraphedeliste"/>
              <w:ind w:left="0"/>
              <w:jc w:val="center"/>
              <w:rPr>
                <w:sz w:val="20"/>
              </w:rPr>
            </w:pPr>
            <w:r w:rsidRPr="00CD06C7">
              <w:rPr>
                <w:sz w:val="20"/>
              </w:rPr>
              <w:t xml:space="preserve">Chai et </w:t>
            </w:r>
            <w:proofErr w:type="spellStart"/>
            <w:r w:rsidRPr="00CD06C7">
              <w:rPr>
                <w:sz w:val="20"/>
              </w:rPr>
              <w:t>Roslie</w:t>
            </w:r>
            <w:proofErr w:type="spellEnd"/>
            <w:r w:rsidRPr="00CD06C7">
              <w:rPr>
                <w:sz w:val="20"/>
              </w:rPr>
              <w:t xml:space="preserve"> (</w:t>
            </w:r>
            <w:r w:rsidRPr="00CD06C7">
              <w:rPr>
                <w:i/>
                <w:sz w:val="20"/>
              </w:rPr>
              <w:t>1998</w:t>
            </w:r>
            <w:r w:rsidRPr="00CD06C7">
              <w:rPr>
                <w:sz w:val="20"/>
              </w:rPr>
              <w:t>)</w:t>
            </w:r>
          </w:p>
        </w:tc>
      </w:tr>
    </w:tbl>
    <w:p w14:paraId="494478EE" w14:textId="77777777" w:rsidR="009224CD" w:rsidRPr="00616424" w:rsidRDefault="009224CD" w:rsidP="006D6D03">
      <w:pPr>
        <w:pStyle w:val="Titre4"/>
      </w:pPr>
      <w:r w:rsidRPr="00616424">
        <w:t xml:space="preserve">Dynamic </w:t>
      </w:r>
      <w:proofErr w:type="spellStart"/>
      <w:r w:rsidRPr="00616424">
        <w:t>Cone</w:t>
      </w:r>
      <w:proofErr w:type="spellEnd"/>
      <w:r w:rsidRPr="00616424">
        <w:t xml:space="preserve"> </w:t>
      </w:r>
      <w:proofErr w:type="spellStart"/>
      <w:r w:rsidRPr="00616424">
        <w:t>Penetrometer</w:t>
      </w:r>
      <w:proofErr w:type="spellEnd"/>
      <w:r w:rsidRPr="00616424">
        <w:t xml:space="preserve"> américain </w:t>
      </w:r>
      <w:r w:rsidRPr="006D6D03">
        <w:rPr>
          <w:b w:val="0"/>
          <w:bCs/>
        </w:rPr>
        <w:t>(</w:t>
      </w:r>
      <w:r w:rsidRPr="006D6D03">
        <w:rPr>
          <w:b w:val="0"/>
          <w:bCs/>
          <w:i/>
          <w:iCs/>
        </w:rPr>
        <w:t>DCP – USA</w:t>
      </w:r>
      <w:r w:rsidRPr="006D6D03">
        <w:rPr>
          <w:b w:val="0"/>
          <w:bCs/>
        </w:rPr>
        <w:t>)</w:t>
      </w:r>
    </w:p>
    <w:p w14:paraId="62E020F2" w14:textId="77777777" w:rsidR="009224CD" w:rsidRPr="000448A2" w:rsidRDefault="009224CD" w:rsidP="009224CD">
      <w:pPr>
        <w:pStyle w:val="Paragraphedeliste"/>
        <w:ind w:left="0"/>
      </w:pPr>
      <w:r w:rsidRPr="000448A2">
        <w:t xml:space="preserve">L'essai consiste à enfoncer un cône par tranche de 6,5 </w:t>
      </w:r>
      <w:proofErr w:type="spellStart"/>
      <w:r w:rsidRPr="000448A2">
        <w:t>inches</w:t>
      </w:r>
      <w:proofErr w:type="spellEnd"/>
      <w:r w:rsidRPr="000448A2">
        <w:t xml:space="preserve"> et à mesurer le nombre de coups nécessaires pour enfoncer ce cône entre 3,25 à 6,5 </w:t>
      </w:r>
      <w:proofErr w:type="spellStart"/>
      <w:r w:rsidRPr="000448A2">
        <w:t>inches</w:t>
      </w:r>
      <w:proofErr w:type="spellEnd"/>
      <w:r w:rsidRPr="000448A2">
        <w:t xml:space="preserve"> de profondeur.</w:t>
      </w:r>
    </w:p>
    <w:p w14:paraId="4B5CBFA0" w14:textId="77777777" w:rsidR="009224CD" w:rsidRPr="000448A2" w:rsidRDefault="009224CD" w:rsidP="009224CD">
      <w:pPr>
        <w:rPr>
          <w:b/>
          <w:i/>
          <w:u w:val="single"/>
        </w:rPr>
      </w:pPr>
      <w:r w:rsidRPr="000448A2">
        <w:t>Les valeurs de coups par tranche d'épaisseur sont comparées à des valeurs de référence en fonction de la nature du sol, de la teneur en eau et du taux de compactage requis. Ainsi pour un sable à 95 % OPN, la valeur doit être supérieure à 7 coups.</w:t>
      </w:r>
    </w:p>
    <w:p w14:paraId="4030438D" w14:textId="77777777" w:rsidR="009224CD" w:rsidRDefault="009224CD" w:rsidP="006D6D03">
      <w:pPr>
        <w:pStyle w:val="Titre4"/>
      </w:pPr>
      <w:r w:rsidRPr="00616424">
        <w:t>Pénétromètre P4 RA 2</w:t>
      </w:r>
    </w:p>
    <w:p w14:paraId="169C5DAE" w14:textId="77777777" w:rsidR="009224CD" w:rsidRPr="000448A2" w:rsidRDefault="009224CD" w:rsidP="009224CD">
      <w:pPr>
        <w:pStyle w:val="Paragraphedeliste"/>
        <w:ind w:left="0"/>
      </w:pPr>
      <w:r w:rsidRPr="000448A2">
        <w:t>L'essai consiste à enfoncer par battage un</w:t>
      </w:r>
      <w:r>
        <w:t xml:space="preserve">e pointe de 10 cm² de section </w:t>
      </w:r>
      <w:r w:rsidRPr="000448A2">
        <w:t>au moyen d'un mouton d</w:t>
      </w:r>
      <w:r>
        <w:t>e</w:t>
      </w:r>
      <w:r w:rsidRPr="000448A2">
        <w:t xml:space="preserve"> </w:t>
      </w:r>
      <w:r>
        <w:t xml:space="preserve">20 kg tombant </w:t>
      </w:r>
      <w:r w:rsidRPr="000448A2">
        <w:t xml:space="preserve">d'une hauteur fixe de </w:t>
      </w:r>
      <w:r>
        <w:t>50 cm</w:t>
      </w:r>
      <w:r w:rsidRPr="000448A2">
        <w:t>.</w:t>
      </w:r>
    </w:p>
    <w:p w14:paraId="07C28D71" w14:textId="77777777" w:rsidR="009224CD" w:rsidRPr="000448A2" w:rsidRDefault="009224CD" w:rsidP="009224CD">
      <w:pPr>
        <w:pStyle w:val="Paragraphedeliste"/>
        <w:ind w:left="0"/>
      </w:pPr>
      <w:r>
        <w:t>La corrélation suivante a pu être établie.</w:t>
      </w:r>
    </w:p>
    <w:p w14:paraId="4DB8E87D" w14:textId="77777777" w:rsidR="009224CD" w:rsidRPr="00595639" w:rsidRDefault="009224CD" w:rsidP="009224CD">
      <w:pPr>
        <w:pStyle w:val="Style1"/>
        <w:rPr>
          <w:b/>
          <w:i/>
          <w:u w:val="single"/>
        </w:rPr>
      </w:pPr>
      <w:proofErr w:type="spellStart"/>
      <w:r w:rsidRPr="004C4D47">
        <w:rPr>
          <w:b/>
          <w:i/>
          <w:color w:val="365F91" w:themeColor="accent1" w:themeShade="BF"/>
        </w:rPr>
        <w:t>Q</w:t>
      </w:r>
      <w:r w:rsidRPr="004C4D47">
        <w:rPr>
          <w:b/>
          <w:i/>
          <w:color w:val="365F91" w:themeColor="accent1" w:themeShade="BF"/>
          <w:vertAlign w:val="subscript"/>
        </w:rPr>
        <w:t>dPANDA</w:t>
      </w:r>
      <w:proofErr w:type="spellEnd"/>
      <w:r w:rsidRPr="004C4D47">
        <w:rPr>
          <w:b/>
          <w:i/>
          <w:color w:val="365F91" w:themeColor="accent1" w:themeShade="BF"/>
        </w:rPr>
        <w:t xml:space="preserve"> </w:t>
      </w:r>
      <w:r w:rsidRPr="004C4D47">
        <w:rPr>
          <w:bCs/>
          <w:iCs/>
        </w:rPr>
        <w:t>(</w:t>
      </w:r>
      <w:r>
        <w:rPr>
          <w:bCs/>
          <w:i/>
        </w:rPr>
        <w:t xml:space="preserve">pénétromètre dynamique </w:t>
      </w:r>
      <w:r w:rsidRPr="004C4D47">
        <w:rPr>
          <w:bCs/>
          <w:i/>
        </w:rPr>
        <w:t>PANDA</w:t>
      </w:r>
      <w:r w:rsidRPr="004C4D47">
        <w:rPr>
          <w:bCs/>
          <w:iCs/>
        </w:rPr>
        <w:t>)</w:t>
      </w:r>
      <w:r>
        <w:rPr>
          <w:b/>
          <w:i/>
        </w:rPr>
        <w:t xml:space="preserve"> </w:t>
      </w:r>
      <w:r>
        <w:t>: La corrélation suivante a été trouvée pour une pointe PANDA de 4 cm² dans un terrain argilo-sableux entrecoupé de zones sablo-graveleuses.</w:t>
      </w:r>
    </w:p>
    <w:p w14:paraId="49BBE557" w14:textId="77777777" w:rsidR="009224CD" w:rsidRPr="006D6D03" w:rsidRDefault="009224CD" w:rsidP="009224CD">
      <w:pPr>
        <w:jc w:val="center"/>
        <w:rPr>
          <w:b/>
          <w:i/>
          <w:color w:val="76923C" w:themeColor="accent3" w:themeShade="BF"/>
          <w:u w:val="single"/>
        </w:rPr>
      </w:pPr>
      <w:proofErr w:type="gramStart"/>
      <w:r w:rsidRPr="006D6D03">
        <w:rPr>
          <w:b/>
          <w:color w:val="76923C" w:themeColor="accent3" w:themeShade="BF"/>
        </w:rPr>
        <w:t>q</w:t>
      </w:r>
      <w:r w:rsidRPr="006D6D03">
        <w:rPr>
          <w:b/>
          <w:color w:val="76923C" w:themeColor="accent3" w:themeShade="BF"/>
          <w:vertAlign w:val="subscript"/>
        </w:rPr>
        <w:t>d</w:t>
      </w:r>
      <w:proofErr w:type="gramEnd"/>
      <w:r w:rsidRPr="006D6D03">
        <w:rPr>
          <w:b/>
          <w:color w:val="76923C" w:themeColor="accent3" w:themeShade="BF"/>
          <w:vertAlign w:val="subscript"/>
        </w:rPr>
        <w:t xml:space="preserve"> PANDA 4 cm²</w:t>
      </w:r>
      <w:r w:rsidRPr="006D6D03">
        <w:rPr>
          <w:b/>
          <w:color w:val="76923C" w:themeColor="accent3" w:themeShade="BF"/>
        </w:rPr>
        <w:t xml:space="preserve"> = q</w:t>
      </w:r>
      <w:r w:rsidRPr="006D6D03">
        <w:rPr>
          <w:b/>
          <w:color w:val="76923C" w:themeColor="accent3" w:themeShade="BF"/>
          <w:vertAlign w:val="subscript"/>
        </w:rPr>
        <w:t>d P4 RA 2</w:t>
      </w:r>
    </w:p>
    <w:p w14:paraId="485A23F4" w14:textId="77777777" w:rsidR="009224CD" w:rsidRPr="00616424" w:rsidRDefault="009224CD" w:rsidP="006D6D03">
      <w:pPr>
        <w:pStyle w:val="Titre4"/>
      </w:pPr>
      <w:proofErr w:type="spellStart"/>
      <w:r w:rsidRPr="00616424">
        <w:t>Pénétrodensitographe</w:t>
      </w:r>
      <w:proofErr w:type="spellEnd"/>
      <w:r w:rsidRPr="00616424">
        <w:t xml:space="preserve"> PDG 1000</w:t>
      </w:r>
      <w:r w:rsidRPr="004C4D47">
        <w:t xml:space="preserve"> </w:t>
      </w:r>
      <w:r w:rsidRPr="006D6D03">
        <w:rPr>
          <w:b w:val="0"/>
          <w:bCs/>
        </w:rPr>
        <w:t>(</w:t>
      </w:r>
      <w:r w:rsidRPr="006D6D03">
        <w:rPr>
          <w:b w:val="0"/>
          <w:bCs/>
          <w:i/>
          <w:iCs/>
        </w:rPr>
        <w:t>LPC</w:t>
      </w:r>
      <w:r w:rsidRPr="006D6D03">
        <w:rPr>
          <w:b w:val="0"/>
          <w:bCs/>
        </w:rPr>
        <w:t>)</w:t>
      </w:r>
    </w:p>
    <w:p w14:paraId="45223051" w14:textId="77777777" w:rsidR="009224CD" w:rsidRDefault="009224CD" w:rsidP="009224CD">
      <w:r w:rsidRPr="00616424">
        <w:t xml:space="preserve">L'essai </w:t>
      </w:r>
      <w:r>
        <w:t xml:space="preserve">développé par les Laboratoires des Ponts et Chaussées </w:t>
      </w:r>
      <w:r w:rsidRPr="00616424">
        <w:t>consiste à enfoncer par battage, une pointe de 4,5 cm de section au moyen d'un mouton de 36 kg tombant d'une hauteur fixe de 76 cm.</w:t>
      </w:r>
    </w:p>
    <w:p w14:paraId="4BA463C0" w14:textId="77777777" w:rsidR="009224CD" w:rsidRDefault="009224CD" w:rsidP="009224CD">
      <w:r>
        <w:t xml:space="preserve">Il convient pour des sols et des matériaux granulaires de diamètre maximal inférieur à 150 </w:t>
      </w:r>
      <w:proofErr w:type="spellStart"/>
      <w:r>
        <w:t>mm.</w:t>
      </w:r>
      <w:proofErr w:type="spellEnd"/>
    </w:p>
    <w:p w14:paraId="7C938BCC" w14:textId="7566CCDD" w:rsidR="009224CD" w:rsidRDefault="009224CD" w:rsidP="009224CD">
      <w:pPr>
        <w:pStyle w:val="Paragraphedeliste"/>
        <w:ind w:left="0"/>
      </w:pPr>
      <w:r w:rsidRPr="000448A2">
        <w:t>En cours d'essai,</w:t>
      </w:r>
      <w:r>
        <w:t xml:space="preserve"> </w:t>
      </w:r>
      <w:r w:rsidRPr="004C4D47">
        <w:t>la</w:t>
      </w:r>
      <w:r w:rsidRPr="000448A2">
        <w:rPr>
          <w:b/>
          <w:i/>
        </w:rPr>
        <w:t xml:space="preserve"> </w:t>
      </w:r>
      <w:r w:rsidRPr="004C4D47">
        <w:rPr>
          <w:bCs/>
          <w:iCs/>
        </w:rPr>
        <w:t>profondeur d'enfoncement de la tige</w:t>
      </w:r>
      <w:r w:rsidRPr="000448A2">
        <w:t xml:space="preserve"> </w:t>
      </w:r>
      <w:r>
        <w:t xml:space="preserve">est mesurée </w:t>
      </w:r>
      <w:r w:rsidRPr="000448A2">
        <w:t>à l'aide d'un potent</w:t>
      </w:r>
      <w:r>
        <w:t xml:space="preserve">iomètre fixé sur la crémaillère alors que le </w:t>
      </w:r>
      <w:r w:rsidRPr="004C4D47">
        <w:rPr>
          <w:bCs/>
          <w:iCs/>
        </w:rPr>
        <w:t>nombre de chocs du mouton</w:t>
      </w:r>
      <w:r w:rsidRPr="000448A2">
        <w:t xml:space="preserve"> </w:t>
      </w:r>
      <w:r>
        <w:t xml:space="preserve">est déterminé </w:t>
      </w:r>
      <w:r w:rsidRPr="000448A2">
        <w:t>à l'aide d'un pressostat situé sur le circuit hydraulique.</w:t>
      </w:r>
    </w:p>
    <w:p w14:paraId="583F7065" w14:textId="77777777" w:rsidR="00FA4DA1" w:rsidRDefault="00FA4DA1" w:rsidP="00FA4DA1">
      <w:pPr>
        <w:pStyle w:val="Paragraphedeliste"/>
        <w:keepNext/>
        <w:ind w:left="0"/>
        <w:jc w:val="center"/>
      </w:pPr>
      <w:r w:rsidRPr="000448A2">
        <w:rPr>
          <w:noProof/>
          <w:color w:val="0000FF"/>
        </w:rPr>
        <w:lastRenderedPageBreak/>
        <w:drawing>
          <wp:inline distT="0" distB="0" distL="0" distR="0" wp14:anchorId="19FCDB48" wp14:editId="3424603A">
            <wp:extent cx="3372485" cy="1591310"/>
            <wp:effectExtent l="0" t="0" r="0" b="8890"/>
            <wp:docPr id="3160" name="Imag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72485" cy="1591310"/>
                    </a:xfrm>
                    <a:prstGeom prst="rect">
                      <a:avLst/>
                    </a:prstGeom>
                    <a:noFill/>
                    <a:ln>
                      <a:noFill/>
                    </a:ln>
                  </pic:spPr>
                </pic:pic>
              </a:graphicData>
            </a:graphic>
          </wp:inline>
        </w:drawing>
      </w:r>
    </w:p>
    <w:p w14:paraId="03CE3CBD" w14:textId="397B7F34" w:rsidR="00FA4DA1" w:rsidRPr="00FA4DA1" w:rsidRDefault="00FA4DA1" w:rsidP="00FA4DA1">
      <w:pPr>
        <w:pStyle w:val="Lgende"/>
        <w:rPr>
          <w:b w:val="0"/>
          <w:bCs/>
        </w:rPr>
      </w:pPr>
      <w:r>
        <w:t xml:space="preserve">Figure </w:t>
      </w:r>
      <w:fldSimple w:instr=" STYLEREF 1 \s ">
        <w:r w:rsidR="00BB3065">
          <w:rPr>
            <w:noProof/>
          </w:rPr>
          <w:t>4</w:t>
        </w:r>
      </w:fldSimple>
      <w:r w:rsidR="00BB3065">
        <w:t>.</w:t>
      </w:r>
      <w:fldSimple w:instr=" SEQ Figure \* ARABIC \s 1 ">
        <w:r w:rsidR="00BB3065">
          <w:rPr>
            <w:noProof/>
          </w:rPr>
          <w:t>7</w:t>
        </w:r>
      </w:fldSimple>
      <w:r>
        <w:t xml:space="preserve"> </w:t>
      </w:r>
      <w:r w:rsidRPr="00FA4DA1">
        <w:rPr>
          <w:b w:val="0"/>
          <w:bCs/>
        </w:rPr>
        <w:t xml:space="preserve">: </w:t>
      </w:r>
      <w:r w:rsidRPr="00FA4DA1">
        <w:rPr>
          <w:b w:val="0"/>
          <w:bCs/>
          <w:i/>
          <w:sz w:val="18"/>
          <w:szCs w:val="18"/>
        </w:rPr>
        <w:t xml:space="preserve">Dispositif du </w:t>
      </w:r>
      <w:proofErr w:type="spellStart"/>
      <w:r w:rsidRPr="00FA4DA1">
        <w:rPr>
          <w:b w:val="0"/>
          <w:bCs/>
          <w:i/>
          <w:sz w:val="18"/>
          <w:szCs w:val="18"/>
        </w:rPr>
        <w:t>pénétrodensitographe</w:t>
      </w:r>
      <w:proofErr w:type="spellEnd"/>
      <w:r w:rsidRPr="00FA4DA1">
        <w:rPr>
          <w:b w:val="0"/>
          <w:bCs/>
          <w:i/>
          <w:sz w:val="18"/>
          <w:szCs w:val="18"/>
        </w:rPr>
        <w:t xml:space="preserve"> PDG 1000</w:t>
      </w:r>
      <w:r>
        <w:rPr>
          <w:b w:val="0"/>
          <w:bCs/>
          <w:i/>
          <w:sz w:val="18"/>
          <w:szCs w:val="18"/>
        </w:rPr>
        <w:t xml:space="preserve"> (Source : internet).</w:t>
      </w:r>
    </w:p>
    <w:p w14:paraId="43670326" w14:textId="77777777" w:rsidR="009224CD" w:rsidRPr="000448A2" w:rsidRDefault="009224CD" w:rsidP="00F86075">
      <w:pPr>
        <w:spacing w:before="120"/>
      </w:pPr>
      <w:r w:rsidRPr="000448A2">
        <w:t xml:space="preserve">Ces paramètres sont transmis à un calculateur qui détermine la </w:t>
      </w:r>
      <w:r w:rsidRPr="00C93F98">
        <w:rPr>
          <w:b/>
          <w:bCs/>
          <w:i/>
          <w:iCs/>
          <w:color w:val="365F91" w:themeColor="accent1" w:themeShade="BF"/>
        </w:rPr>
        <w:t>résistance dynamique d'enfoncement à la pointe</w:t>
      </w:r>
      <w:r>
        <w:t xml:space="preserve"> (</w:t>
      </w:r>
      <w:r w:rsidRPr="00932BA4">
        <w:rPr>
          <w:b/>
          <w:color w:val="365F91" w:themeColor="accent1" w:themeShade="BF"/>
        </w:rPr>
        <w:t>q</w:t>
      </w:r>
      <w:r w:rsidRPr="00932BA4">
        <w:rPr>
          <w:b/>
          <w:color w:val="365F91" w:themeColor="accent1" w:themeShade="BF"/>
          <w:vertAlign w:val="subscript"/>
        </w:rPr>
        <w:t xml:space="preserve">d </w:t>
      </w:r>
      <w:smartTag w:uri="urn:schemas-microsoft-com:office:smarttags" w:element="stockticker">
        <w:r w:rsidRPr="00932BA4">
          <w:rPr>
            <w:b/>
            <w:color w:val="365F91" w:themeColor="accent1" w:themeShade="BF"/>
            <w:vertAlign w:val="subscript"/>
          </w:rPr>
          <w:t>PDG</w:t>
        </w:r>
      </w:smartTag>
      <w:r w:rsidRPr="00932BA4">
        <w:rPr>
          <w:bCs/>
        </w:rPr>
        <w:t>)</w:t>
      </w:r>
      <w:r w:rsidRPr="00932BA4">
        <w:t xml:space="preserve"> </w:t>
      </w:r>
      <w:r w:rsidRPr="000448A2">
        <w:t>en fonction de la profondeur sous forme de pénétrogramme.</w:t>
      </w:r>
    </w:p>
    <w:p w14:paraId="61F0B453" w14:textId="77777777" w:rsidR="009224CD" w:rsidRPr="00A232D0" w:rsidRDefault="009224CD" w:rsidP="00F86075">
      <w:r w:rsidRPr="00A232D0">
        <w:t xml:space="preserve">Des courbes de référence </w:t>
      </w:r>
      <w:r>
        <w:t xml:space="preserve">issues d'un "calage" par rapport à la double sonde gamma sur les divers matériaux </w:t>
      </w:r>
      <w:r w:rsidRPr="00A232D0">
        <w:t>peuvent être juxtaposées au pénétrogramme obtenu</w:t>
      </w:r>
      <w:r>
        <w:t xml:space="preserve">, pour autant que la nature des matériaux et leur teneur en eau soient connues. Ces courbes </w:t>
      </w:r>
      <w:r w:rsidRPr="00A232D0">
        <w:t xml:space="preserve">sont à la base des courbes de référence PANDA. </w:t>
      </w:r>
    </w:p>
    <w:p w14:paraId="6A42C717" w14:textId="77777777" w:rsidR="009224CD" w:rsidRPr="000448A2" w:rsidRDefault="009224CD" w:rsidP="009224CD">
      <w:pPr>
        <w:pStyle w:val="Paragraphedeliste"/>
        <w:ind w:left="0"/>
      </w:pPr>
      <w:r>
        <w:t>La corrélation suivante a pu être établie.</w:t>
      </w:r>
    </w:p>
    <w:p w14:paraId="1EDCAFA0" w14:textId="77777777" w:rsidR="009224CD" w:rsidRPr="00932BA4" w:rsidRDefault="009224CD" w:rsidP="009224CD">
      <w:pPr>
        <w:pStyle w:val="Style1"/>
        <w:rPr>
          <w:color w:val="00B050"/>
        </w:rPr>
      </w:pPr>
      <w:proofErr w:type="spellStart"/>
      <w:r w:rsidRPr="004C4D47">
        <w:rPr>
          <w:b/>
          <w:i/>
          <w:color w:val="365F91" w:themeColor="accent1" w:themeShade="BF"/>
        </w:rPr>
        <w:t>Q</w:t>
      </w:r>
      <w:r w:rsidRPr="004C4D47">
        <w:rPr>
          <w:b/>
          <w:i/>
          <w:color w:val="365F91" w:themeColor="accent1" w:themeShade="BF"/>
          <w:vertAlign w:val="subscript"/>
        </w:rPr>
        <w:t>dPANDA</w:t>
      </w:r>
      <w:proofErr w:type="spellEnd"/>
      <w:r w:rsidRPr="004C4D47">
        <w:rPr>
          <w:b/>
          <w:i/>
          <w:color w:val="365F91" w:themeColor="accent1" w:themeShade="BF"/>
        </w:rPr>
        <w:t xml:space="preserve"> </w:t>
      </w:r>
      <w:r w:rsidRPr="004C4D47">
        <w:rPr>
          <w:bCs/>
          <w:iCs/>
        </w:rPr>
        <w:t>(</w:t>
      </w:r>
      <w:r>
        <w:rPr>
          <w:bCs/>
          <w:i/>
        </w:rPr>
        <w:t xml:space="preserve">pénétromètre dynamique </w:t>
      </w:r>
      <w:r w:rsidRPr="004C4D47">
        <w:rPr>
          <w:bCs/>
          <w:i/>
        </w:rPr>
        <w:t>PANDA</w:t>
      </w:r>
      <w:r w:rsidRPr="004C4D47">
        <w:rPr>
          <w:bCs/>
          <w:iCs/>
        </w:rPr>
        <w:t>)</w:t>
      </w:r>
      <w:r>
        <w:rPr>
          <w:b/>
          <w:i/>
        </w:rPr>
        <w:t xml:space="preserve"> </w:t>
      </w:r>
      <w:r>
        <w:t xml:space="preserve">: La corrélation suivante a été trouvée pour une pointe PANDA de 2 cm² dans les alluvions du Rhône. </w:t>
      </w:r>
      <w:r>
        <w:tab/>
      </w:r>
      <w:r>
        <w:tab/>
      </w:r>
      <w:proofErr w:type="gramStart"/>
      <w:r w:rsidRPr="006D6D03">
        <w:rPr>
          <w:b/>
          <w:color w:val="76923C" w:themeColor="accent3" w:themeShade="BF"/>
        </w:rPr>
        <w:t>q</w:t>
      </w:r>
      <w:r w:rsidRPr="006D6D03">
        <w:rPr>
          <w:b/>
          <w:color w:val="76923C" w:themeColor="accent3" w:themeShade="BF"/>
          <w:vertAlign w:val="subscript"/>
        </w:rPr>
        <w:t>d</w:t>
      </w:r>
      <w:proofErr w:type="gramEnd"/>
      <w:r w:rsidRPr="006D6D03">
        <w:rPr>
          <w:b/>
          <w:color w:val="76923C" w:themeColor="accent3" w:themeShade="BF"/>
          <w:vertAlign w:val="subscript"/>
        </w:rPr>
        <w:t xml:space="preserve"> PANDA 2 cm²</w:t>
      </w:r>
      <w:r w:rsidRPr="006D6D03">
        <w:rPr>
          <w:b/>
          <w:color w:val="76923C" w:themeColor="accent3" w:themeShade="BF"/>
        </w:rPr>
        <w:t xml:space="preserve"> = q</w:t>
      </w:r>
      <w:r w:rsidRPr="006D6D03">
        <w:rPr>
          <w:b/>
          <w:color w:val="76923C" w:themeColor="accent3" w:themeShade="BF"/>
          <w:vertAlign w:val="subscript"/>
        </w:rPr>
        <w:t xml:space="preserve">d </w:t>
      </w:r>
      <w:smartTag w:uri="urn:schemas-microsoft-com:office:smarttags" w:element="stockticker">
        <w:r w:rsidRPr="006D6D03">
          <w:rPr>
            <w:b/>
            <w:color w:val="76923C" w:themeColor="accent3" w:themeShade="BF"/>
            <w:vertAlign w:val="subscript"/>
          </w:rPr>
          <w:t>PDG</w:t>
        </w:r>
      </w:smartTag>
    </w:p>
    <w:p w14:paraId="134A40AE" w14:textId="77777777" w:rsidR="009224CD" w:rsidRPr="00616424" w:rsidRDefault="009224CD" w:rsidP="006D6D03">
      <w:pPr>
        <w:pStyle w:val="Titre4"/>
      </w:pPr>
      <w:r w:rsidRPr="00616424">
        <w:t>Pénétromètres dynamiques SEDIDRILL</w:t>
      </w:r>
      <w:r>
        <w:t xml:space="preserve"> </w:t>
      </w:r>
      <w:r w:rsidRPr="006D6D03">
        <w:rPr>
          <w:b w:val="0"/>
          <w:bCs/>
        </w:rPr>
        <w:t>(</w:t>
      </w:r>
      <w:r w:rsidRPr="006D6D03">
        <w:rPr>
          <w:b w:val="0"/>
          <w:bCs/>
          <w:i/>
          <w:iCs/>
        </w:rPr>
        <w:t>France</w:t>
      </w:r>
      <w:r w:rsidRPr="006D6D03">
        <w:rPr>
          <w:b w:val="0"/>
          <w:bCs/>
        </w:rPr>
        <w:t>)</w:t>
      </w:r>
    </w:p>
    <w:p w14:paraId="22A0057D" w14:textId="77777777" w:rsidR="009224CD" w:rsidRPr="00616424" w:rsidRDefault="009224CD" w:rsidP="009224CD">
      <w:pPr>
        <w:pStyle w:val="Paragraphedeliste"/>
        <w:ind w:left="0"/>
        <w:rPr>
          <w:b/>
          <w:i/>
          <w:color w:val="0000FF"/>
          <w:u w:val="single"/>
        </w:rPr>
      </w:pPr>
      <w:r>
        <w:t>La société SEDIDRILL commercialise différents pénétromètres dynamiques lourds (</w:t>
      </w:r>
      <w:r w:rsidRPr="00932BA4">
        <w:rPr>
          <w:i/>
          <w:iCs/>
        </w:rPr>
        <w:t xml:space="preserve">LM 50 et 75, </w:t>
      </w:r>
      <w:smartTag w:uri="urn:schemas-microsoft-com:office:smarttags" w:element="stockticker">
        <w:r w:rsidRPr="00932BA4">
          <w:rPr>
            <w:i/>
            <w:iCs/>
          </w:rPr>
          <w:t>CRT</w:t>
        </w:r>
      </w:smartTag>
      <w:r w:rsidRPr="00932BA4">
        <w:rPr>
          <w:i/>
          <w:iCs/>
        </w:rPr>
        <w:t xml:space="preserve"> 75, </w:t>
      </w:r>
      <w:smartTag w:uri="urn:schemas-microsoft-com:office:smarttags" w:element="stockticker">
        <w:r w:rsidRPr="00932BA4">
          <w:rPr>
            <w:i/>
            <w:iCs/>
          </w:rPr>
          <w:t>GTR</w:t>
        </w:r>
      </w:smartTag>
      <w:r w:rsidRPr="00932BA4">
        <w:rPr>
          <w:i/>
          <w:iCs/>
        </w:rPr>
        <w:t xml:space="preserve"> 790 et </w:t>
      </w:r>
      <w:smartTag w:uri="urn:schemas-microsoft-com:office:smarttags" w:element="stockticker">
        <w:r w:rsidRPr="00932BA4">
          <w:rPr>
            <w:i/>
            <w:iCs/>
          </w:rPr>
          <w:t>HRB</w:t>
        </w:r>
      </w:smartTag>
      <w:r w:rsidRPr="00932BA4">
        <w:rPr>
          <w:i/>
          <w:iCs/>
        </w:rPr>
        <w:t xml:space="preserve"> 780</w:t>
      </w:r>
      <w:r>
        <w:t xml:space="preserve">). </w:t>
      </w:r>
    </w:p>
    <w:p w14:paraId="6FFF61AD" w14:textId="77777777" w:rsidR="009224CD" w:rsidRPr="000448A2" w:rsidRDefault="009224CD" w:rsidP="009224CD">
      <w:pPr>
        <w:pStyle w:val="Paragraphedeliste"/>
        <w:ind w:left="0"/>
      </w:pPr>
      <w:r>
        <w:t xml:space="preserve">Différentes corrélations ont pu être établies </w:t>
      </w:r>
    </w:p>
    <w:p w14:paraId="33531ED0" w14:textId="3E6D5D1B" w:rsidR="009224CD" w:rsidRPr="0082048A" w:rsidRDefault="009224CD" w:rsidP="009224CD">
      <w:pPr>
        <w:pStyle w:val="Style1"/>
        <w:rPr>
          <w:b/>
          <w:i/>
          <w:u w:val="single"/>
        </w:rPr>
      </w:pPr>
      <w:proofErr w:type="spellStart"/>
      <w:r w:rsidRPr="004C4D47">
        <w:rPr>
          <w:b/>
          <w:i/>
          <w:color w:val="365F91" w:themeColor="accent1" w:themeShade="BF"/>
        </w:rPr>
        <w:t>Q</w:t>
      </w:r>
      <w:r w:rsidRPr="004C4D47">
        <w:rPr>
          <w:b/>
          <w:i/>
          <w:color w:val="365F91" w:themeColor="accent1" w:themeShade="BF"/>
          <w:vertAlign w:val="subscript"/>
        </w:rPr>
        <w:t>dPANDA</w:t>
      </w:r>
      <w:proofErr w:type="spellEnd"/>
      <w:r w:rsidRPr="004C4D47">
        <w:rPr>
          <w:b/>
          <w:i/>
          <w:color w:val="365F91" w:themeColor="accent1" w:themeShade="BF"/>
        </w:rPr>
        <w:t xml:space="preserve"> </w:t>
      </w:r>
      <w:r w:rsidRPr="004C4D47">
        <w:rPr>
          <w:bCs/>
          <w:iCs/>
        </w:rPr>
        <w:t>(</w:t>
      </w:r>
      <w:r>
        <w:rPr>
          <w:bCs/>
          <w:i/>
        </w:rPr>
        <w:t xml:space="preserve">pénétromètre dynamique </w:t>
      </w:r>
      <w:r w:rsidRPr="004C4D47">
        <w:rPr>
          <w:bCs/>
          <w:i/>
        </w:rPr>
        <w:t>PANDA</w:t>
      </w:r>
      <w:r w:rsidRPr="004C4D47">
        <w:rPr>
          <w:bCs/>
          <w:iCs/>
        </w:rPr>
        <w:t>)</w:t>
      </w:r>
      <w:r>
        <w:rPr>
          <w:b/>
          <w:i/>
        </w:rPr>
        <w:t xml:space="preserve"> </w:t>
      </w:r>
      <w:r>
        <w:t xml:space="preserve">: La corrélation suivante a été trouvée pour une pointe PANDA de 2 cm² dans un sable. La relation avec la pointe de 4 cm² montre une légère différence liée notamment à la présence d'un frottement latéral  </w:t>
      </w:r>
      <w:r>
        <w:tab/>
      </w:r>
      <w:r>
        <w:tab/>
      </w:r>
    </w:p>
    <w:p w14:paraId="16D1D9DF" w14:textId="77777777" w:rsidR="009224CD" w:rsidRPr="006D6D03" w:rsidRDefault="009224CD" w:rsidP="009224CD">
      <w:pPr>
        <w:jc w:val="center"/>
        <w:rPr>
          <w:b/>
          <w:color w:val="76923C" w:themeColor="accent3" w:themeShade="BF"/>
          <w:vertAlign w:val="subscript"/>
        </w:rPr>
      </w:pPr>
      <w:proofErr w:type="gramStart"/>
      <w:r w:rsidRPr="006D6D03">
        <w:rPr>
          <w:b/>
          <w:color w:val="76923C" w:themeColor="accent3" w:themeShade="BF"/>
        </w:rPr>
        <w:t>q</w:t>
      </w:r>
      <w:r w:rsidRPr="006D6D03">
        <w:rPr>
          <w:b/>
          <w:color w:val="76923C" w:themeColor="accent3" w:themeShade="BF"/>
          <w:vertAlign w:val="subscript"/>
        </w:rPr>
        <w:t>d</w:t>
      </w:r>
      <w:proofErr w:type="gramEnd"/>
      <w:r w:rsidRPr="006D6D03">
        <w:rPr>
          <w:b/>
          <w:color w:val="76923C" w:themeColor="accent3" w:themeShade="BF"/>
          <w:vertAlign w:val="subscript"/>
        </w:rPr>
        <w:t xml:space="preserve"> PANDA 2 cm²</w:t>
      </w:r>
      <w:r w:rsidRPr="006D6D03">
        <w:rPr>
          <w:b/>
          <w:color w:val="76923C" w:themeColor="accent3" w:themeShade="BF"/>
        </w:rPr>
        <w:t xml:space="preserve"> = q</w:t>
      </w:r>
      <w:r w:rsidRPr="006D6D03">
        <w:rPr>
          <w:b/>
          <w:color w:val="76923C" w:themeColor="accent3" w:themeShade="BF"/>
          <w:vertAlign w:val="subscript"/>
        </w:rPr>
        <w:t xml:space="preserve">d </w:t>
      </w:r>
      <w:smartTag w:uri="urn:schemas-microsoft-com:office:smarttags" w:element="stockticker">
        <w:r w:rsidRPr="006D6D03">
          <w:rPr>
            <w:b/>
            <w:color w:val="76923C" w:themeColor="accent3" w:themeShade="BF"/>
            <w:vertAlign w:val="subscript"/>
          </w:rPr>
          <w:t>PDG</w:t>
        </w:r>
      </w:smartTag>
      <w:r w:rsidRPr="006D6D03">
        <w:rPr>
          <w:b/>
          <w:color w:val="76923C" w:themeColor="accent3" w:themeShade="BF"/>
          <w:vertAlign w:val="subscript"/>
        </w:rPr>
        <w:t xml:space="preserve"> xx                                                    </w:t>
      </w:r>
      <w:r w:rsidRPr="006D6D03">
        <w:rPr>
          <w:b/>
          <w:color w:val="76923C" w:themeColor="accent3" w:themeShade="BF"/>
        </w:rPr>
        <w:t xml:space="preserve">1,4 . </w:t>
      </w:r>
      <w:proofErr w:type="gramStart"/>
      <w:r w:rsidRPr="006D6D03">
        <w:rPr>
          <w:b/>
          <w:color w:val="76923C" w:themeColor="accent3" w:themeShade="BF"/>
        </w:rPr>
        <w:t>q</w:t>
      </w:r>
      <w:r w:rsidRPr="006D6D03">
        <w:rPr>
          <w:b/>
          <w:color w:val="76923C" w:themeColor="accent3" w:themeShade="BF"/>
          <w:vertAlign w:val="subscript"/>
        </w:rPr>
        <w:t>d</w:t>
      </w:r>
      <w:proofErr w:type="gramEnd"/>
      <w:r w:rsidRPr="006D6D03">
        <w:rPr>
          <w:b/>
          <w:color w:val="76923C" w:themeColor="accent3" w:themeShade="BF"/>
          <w:vertAlign w:val="subscript"/>
        </w:rPr>
        <w:t xml:space="preserve"> PANDA 4 cm²</w:t>
      </w:r>
      <w:r w:rsidRPr="006D6D03">
        <w:rPr>
          <w:b/>
          <w:color w:val="76923C" w:themeColor="accent3" w:themeShade="BF"/>
        </w:rPr>
        <w:t xml:space="preserve"> = q</w:t>
      </w:r>
      <w:r w:rsidRPr="006D6D03">
        <w:rPr>
          <w:b/>
          <w:color w:val="76923C" w:themeColor="accent3" w:themeShade="BF"/>
          <w:vertAlign w:val="subscript"/>
        </w:rPr>
        <w:t xml:space="preserve">d </w:t>
      </w:r>
      <w:smartTag w:uri="urn:schemas-microsoft-com:office:smarttags" w:element="stockticker">
        <w:r w:rsidRPr="006D6D03">
          <w:rPr>
            <w:b/>
            <w:color w:val="76923C" w:themeColor="accent3" w:themeShade="BF"/>
            <w:vertAlign w:val="subscript"/>
          </w:rPr>
          <w:t>PDG</w:t>
        </w:r>
      </w:smartTag>
      <w:r w:rsidRPr="006D6D03">
        <w:rPr>
          <w:b/>
          <w:color w:val="76923C" w:themeColor="accent3" w:themeShade="BF"/>
          <w:vertAlign w:val="subscript"/>
        </w:rPr>
        <w:t xml:space="preserve"> xx</w:t>
      </w:r>
    </w:p>
    <w:p w14:paraId="0B9FFE5B" w14:textId="5BA4F604" w:rsidR="009224CD" w:rsidRPr="00616424" w:rsidRDefault="009224CD" w:rsidP="006D6D03">
      <w:pPr>
        <w:pStyle w:val="Titre4"/>
      </w:pPr>
      <w:r>
        <w:t xml:space="preserve">Appareil </w:t>
      </w:r>
      <w:r w:rsidRPr="000448A2">
        <w:t>DM 30</w:t>
      </w:r>
      <w:r w:rsidRPr="00932BA4">
        <w:t xml:space="preserve"> </w:t>
      </w:r>
      <w:r w:rsidRPr="006D6D03">
        <w:rPr>
          <w:b w:val="0"/>
          <w:bCs/>
        </w:rPr>
        <w:t>(</w:t>
      </w:r>
      <w:r w:rsidRPr="006D6D03">
        <w:rPr>
          <w:b w:val="0"/>
          <w:bCs/>
          <w:i/>
          <w:iCs/>
        </w:rPr>
        <w:t>France</w:t>
      </w:r>
      <w:r w:rsidRPr="006D6D03">
        <w:rPr>
          <w:b w:val="0"/>
          <w:bCs/>
        </w:rPr>
        <w:t>)</w:t>
      </w:r>
    </w:p>
    <w:p w14:paraId="13EDA155" w14:textId="77777777" w:rsidR="009224CD" w:rsidRPr="000448A2" w:rsidRDefault="009224CD" w:rsidP="009224CD">
      <w:pPr>
        <w:pStyle w:val="Paragraphedeliste"/>
        <w:ind w:left="0"/>
      </w:pPr>
      <w:r w:rsidRPr="000448A2">
        <w:t>L'essai consiste à enfoncer par battage un</w:t>
      </w:r>
      <w:r>
        <w:t xml:space="preserve">e pointe de 10 cm² de section </w:t>
      </w:r>
      <w:r w:rsidRPr="000448A2">
        <w:t>au moyen d'un mouton d</w:t>
      </w:r>
      <w:r>
        <w:t>e</w:t>
      </w:r>
      <w:r w:rsidRPr="000448A2">
        <w:t xml:space="preserve"> </w:t>
      </w:r>
      <w:r>
        <w:t xml:space="preserve">20 kg tombant </w:t>
      </w:r>
      <w:r w:rsidRPr="000448A2">
        <w:t xml:space="preserve">d'une hauteur fixe de </w:t>
      </w:r>
      <w:r>
        <w:t>50 cm</w:t>
      </w:r>
      <w:r w:rsidRPr="000448A2">
        <w:t>.</w:t>
      </w:r>
    </w:p>
    <w:p w14:paraId="1E52FD2B" w14:textId="54D39701" w:rsidR="009224CD" w:rsidRPr="00616424" w:rsidRDefault="009224CD" w:rsidP="006D6D03">
      <w:pPr>
        <w:pStyle w:val="Titre4"/>
      </w:pPr>
      <w:r>
        <w:t>Pénétromètre Von Moss</w:t>
      </w:r>
      <w:r w:rsidRPr="00932BA4">
        <w:t xml:space="preserve"> </w:t>
      </w:r>
      <w:r w:rsidRPr="006D6D03">
        <w:rPr>
          <w:b w:val="0"/>
          <w:bCs/>
        </w:rPr>
        <w:t>(</w:t>
      </w:r>
      <w:r w:rsidRPr="006D6D03">
        <w:rPr>
          <w:b w:val="0"/>
          <w:bCs/>
          <w:i/>
          <w:iCs/>
        </w:rPr>
        <w:t>Suisse</w:t>
      </w:r>
      <w:r w:rsidRPr="006D6D03">
        <w:rPr>
          <w:b w:val="0"/>
          <w:bCs/>
        </w:rPr>
        <w:t>)</w:t>
      </w:r>
    </w:p>
    <w:p w14:paraId="70C71271" w14:textId="0EE9B671" w:rsidR="009224CD" w:rsidRPr="000448A2" w:rsidRDefault="009224CD" w:rsidP="009224CD">
      <w:pPr>
        <w:pStyle w:val="Paragraphedeliste"/>
        <w:ind w:left="0"/>
      </w:pPr>
      <w:r w:rsidRPr="000448A2">
        <w:t>L'essai consiste à enfoncer par battage un</w:t>
      </w:r>
      <w:r>
        <w:t xml:space="preserve">e pointe de 10 cm² de section </w:t>
      </w:r>
      <w:r w:rsidRPr="000448A2">
        <w:t>au moyen d'un mouton d</w:t>
      </w:r>
      <w:r>
        <w:t>e</w:t>
      </w:r>
      <w:r w:rsidRPr="000448A2">
        <w:t xml:space="preserve"> </w:t>
      </w:r>
      <w:r>
        <w:t xml:space="preserve">20 kg tombant </w:t>
      </w:r>
      <w:r w:rsidRPr="000448A2">
        <w:t xml:space="preserve">d'une hauteur fixe de </w:t>
      </w:r>
      <w:r>
        <w:t>50 cm</w:t>
      </w:r>
      <w:r w:rsidRPr="000448A2">
        <w:t>.</w:t>
      </w:r>
    </w:p>
    <w:p w14:paraId="201B5F41" w14:textId="55239B8E" w:rsidR="009224CD" w:rsidRDefault="009224CD" w:rsidP="009224CD">
      <w:r w:rsidRPr="00EF0C42">
        <w:t>Les valeurs mesurées sont généralement exprimées en enfonc</w:t>
      </w:r>
      <w:r>
        <w:t>e</w:t>
      </w:r>
      <w:r w:rsidRPr="00EF0C42">
        <w:t>ment par coup pour un</w:t>
      </w:r>
      <w:r>
        <w:t xml:space="preserve"> enfoncement d</w:t>
      </w:r>
      <w:r w:rsidRPr="00EF0C42">
        <w:t xml:space="preserve">e 20 cm. </w:t>
      </w:r>
      <w:r>
        <w:t>Il est possible de calculer une valeur de résistance dynamique selon la formule suivante :</w:t>
      </w:r>
    </w:p>
    <w:p w14:paraId="55221129" w14:textId="47D35B8B" w:rsidR="009224CD" w:rsidRPr="00EF0C42" w:rsidRDefault="009224CD" w:rsidP="009224CD">
      <w:pPr>
        <w:ind w:firstLine="1134"/>
      </w:pPr>
      <w:proofErr w:type="gramStart"/>
      <w:r w:rsidRPr="006D6D03">
        <w:rPr>
          <w:b/>
          <w:color w:val="76923C" w:themeColor="accent3" w:themeShade="BF"/>
        </w:rPr>
        <w:t>q</w:t>
      </w:r>
      <w:r w:rsidRPr="006D6D03">
        <w:rPr>
          <w:b/>
          <w:color w:val="76923C" w:themeColor="accent3" w:themeShade="BF"/>
          <w:vertAlign w:val="subscript"/>
        </w:rPr>
        <w:t>d</w:t>
      </w:r>
      <w:proofErr w:type="gramEnd"/>
      <w:r w:rsidRPr="006D6D03">
        <w:rPr>
          <w:b/>
          <w:color w:val="76923C" w:themeColor="accent3" w:themeShade="BF"/>
          <w:vertAlign w:val="subscript"/>
        </w:rPr>
        <w:t xml:space="preserve"> von Moss </w:t>
      </w:r>
      <w:r w:rsidRPr="006D6D03">
        <w:rPr>
          <w:b/>
          <w:color w:val="76923C" w:themeColor="accent3" w:themeShade="BF"/>
        </w:rPr>
        <w:sym w:font="Symbol" w:char="F0BB"/>
      </w:r>
      <w:r w:rsidRPr="006D6D03">
        <w:rPr>
          <w:b/>
          <w:color w:val="76923C" w:themeColor="accent3" w:themeShade="BF"/>
        </w:rPr>
        <w:t xml:space="preserve"> 220 </w:t>
      </w:r>
      <w:proofErr w:type="spellStart"/>
      <w:r w:rsidRPr="006D6D03">
        <w:rPr>
          <w:b/>
          <w:color w:val="76923C" w:themeColor="accent3" w:themeShade="BF"/>
        </w:rPr>
        <w:t>N</w:t>
      </w:r>
      <w:r w:rsidRPr="006D6D03">
        <w:rPr>
          <w:b/>
          <w:color w:val="76923C" w:themeColor="accent3" w:themeShade="BF"/>
          <w:vertAlign w:val="subscript"/>
        </w:rPr>
        <w:t>von</w:t>
      </w:r>
      <w:proofErr w:type="spellEnd"/>
      <w:r w:rsidRPr="006D6D03">
        <w:rPr>
          <w:b/>
          <w:color w:val="76923C" w:themeColor="accent3" w:themeShade="BF"/>
          <w:vertAlign w:val="subscript"/>
        </w:rPr>
        <w:t xml:space="preserve"> Moss</w:t>
      </w:r>
      <w:r>
        <w:tab/>
        <w:t xml:space="preserve">       </w:t>
      </w:r>
      <w:proofErr w:type="spellStart"/>
      <w:r w:rsidRPr="00EF0C42">
        <w:rPr>
          <w:sz w:val="18"/>
          <w:szCs w:val="18"/>
        </w:rPr>
        <w:t>N</w:t>
      </w:r>
      <w:r w:rsidRPr="00EF0C42">
        <w:rPr>
          <w:sz w:val="18"/>
          <w:szCs w:val="18"/>
          <w:vertAlign w:val="subscript"/>
        </w:rPr>
        <w:t>von</w:t>
      </w:r>
      <w:proofErr w:type="spellEnd"/>
      <w:r w:rsidRPr="00EF0C42">
        <w:rPr>
          <w:sz w:val="18"/>
          <w:szCs w:val="18"/>
          <w:vertAlign w:val="subscript"/>
        </w:rPr>
        <w:t xml:space="preserve"> Moss </w:t>
      </w:r>
      <w:r w:rsidRPr="00EF0C42">
        <w:rPr>
          <w:sz w:val="18"/>
          <w:szCs w:val="18"/>
        </w:rPr>
        <w:t>: Nombre de coups</w:t>
      </w:r>
      <w:r>
        <w:rPr>
          <w:sz w:val="18"/>
          <w:szCs w:val="18"/>
        </w:rPr>
        <w:t>/</w:t>
      </w:r>
      <w:r w:rsidRPr="00EF0C42">
        <w:rPr>
          <w:sz w:val="18"/>
          <w:szCs w:val="18"/>
        </w:rPr>
        <w:t>enfoncement de 20 cm</w:t>
      </w:r>
    </w:p>
    <w:p w14:paraId="16F935DA" w14:textId="43BAD9A5" w:rsidR="009224CD" w:rsidRPr="00616424" w:rsidRDefault="009224CD" w:rsidP="006D6D03">
      <w:pPr>
        <w:pStyle w:val="Titre4"/>
      </w:pPr>
      <w:r>
        <w:t>SCPT 73/75</w:t>
      </w:r>
      <w:r w:rsidRPr="00932BA4">
        <w:t xml:space="preserve"> </w:t>
      </w:r>
      <w:r w:rsidRPr="006D6D03">
        <w:rPr>
          <w:b w:val="0"/>
          <w:bCs/>
        </w:rPr>
        <w:t>(</w:t>
      </w:r>
      <w:r w:rsidRPr="006D6D03">
        <w:rPr>
          <w:b w:val="0"/>
          <w:bCs/>
          <w:i/>
          <w:iCs/>
        </w:rPr>
        <w:t>France</w:t>
      </w:r>
      <w:r w:rsidRPr="006D6D03">
        <w:rPr>
          <w:b w:val="0"/>
          <w:bCs/>
        </w:rPr>
        <w:t>)</w:t>
      </w:r>
    </w:p>
    <w:p w14:paraId="7193AB82" w14:textId="0E480F72" w:rsidR="009224CD" w:rsidRPr="000448A2" w:rsidRDefault="009224CD" w:rsidP="009224CD">
      <w:pPr>
        <w:pStyle w:val="Paragraphedeliste"/>
        <w:ind w:left="0"/>
      </w:pPr>
      <w:r w:rsidRPr="000448A2">
        <w:t>L'essai consiste à enfoncer par battage un</w:t>
      </w:r>
      <w:r>
        <w:t xml:space="preserve">e pointe de 10 cm² de section </w:t>
      </w:r>
      <w:r w:rsidRPr="000448A2">
        <w:t>au moyen d'un mouton d</w:t>
      </w:r>
      <w:r>
        <w:t>e</w:t>
      </w:r>
      <w:r w:rsidRPr="000448A2">
        <w:t xml:space="preserve"> </w:t>
      </w:r>
      <w:r>
        <w:t xml:space="preserve">20 kg tombant </w:t>
      </w:r>
      <w:r w:rsidRPr="000448A2">
        <w:t xml:space="preserve">d'une hauteur fixe de </w:t>
      </w:r>
      <w:r>
        <w:t>50 cm</w:t>
      </w:r>
      <w:r w:rsidRPr="000448A2">
        <w:t>.</w:t>
      </w:r>
    </w:p>
    <w:p w14:paraId="492786B9" w14:textId="0FCB4BA5" w:rsidR="009224CD" w:rsidRPr="00616424" w:rsidRDefault="00F86075" w:rsidP="006D6D03">
      <w:pPr>
        <w:pStyle w:val="Titre4"/>
      </w:pPr>
      <w:r w:rsidRPr="000448A2">
        <w:rPr>
          <w:noProof/>
          <w:szCs w:val="22"/>
          <w:lang w:val="nl-BE" w:eastAsia="nl-BE"/>
        </w:rPr>
        <w:drawing>
          <wp:anchor distT="0" distB="0" distL="114300" distR="114300" simplePos="0" relativeHeight="251669504" behindDoc="0" locked="0" layoutInCell="1" allowOverlap="1" wp14:anchorId="1BAF70E5" wp14:editId="0521BB7B">
            <wp:simplePos x="0" y="0"/>
            <wp:positionH relativeFrom="margin">
              <wp:align>right</wp:align>
            </wp:positionH>
            <wp:positionV relativeFrom="page">
              <wp:posOffset>8122062</wp:posOffset>
            </wp:positionV>
            <wp:extent cx="1721839" cy="1911350"/>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1839"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4CD" w:rsidRPr="000448A2">
        <w:t xml:space="preserve">Standard </w:t>
      </w:r>
      <w:proofErr w:type="spellStart"/>
      <w:r w:rsidR="006D6D03">
        <w:t>P</w:t>
      </w:r>
      <w:r w:rsidR="009224CD" w:rsidRPr="000448A2">
        <w:t>enetration</w:t>
      </w:r>
      <w:proofErr w:type="spellEnd"/>
      <w:r w:rsidR="009224CD" w:rsidRPr="000448A2">
        <w:t xml:space="preserve"> </w:t>
      </w:r>
      <w:r w:rsidR="006D6D03">
        <w:t>T</w:t>
      </w:r>
      <w:r w:rsidR="009224CD" w:rsidRPr="000448A2">
        <w:t>est</w:t>
      </w:r>
      <w:r w:rsidR="009224CD" w:rsidRPr="00932BA4">
        <w:t xml:space="preserve"> </w:t>
      </w:r>
      <w:r w:rsidR="009224CD" w:rsidRPr="006D6D03">
        <w:rPr>
          <w:b w:val="0"/>
          <w:bCs/>
        </w:rPr>
        <w:t>(</w:t>
      </w:r>
      <w:r w:rsidR="009224CD" w:rsidRPr="006D6D03">
        <w:rPr>
          <w:b w:val="0"/>
          <w:bCs/>
          <w:i/>
          <w:iCs/>
        </w:rPr>
        <w:t>SPT</w:t>
      </w:r>
      <w:r w:rsidR="009224CD" w:rsidRPr="006D6D03">
        <w:rPr>
          <w:b w:val="0"/>
          <w:bCs/>
        </w:rPr>
        <w:t>)</w:t>
      </w:r>
    </w:p>
    <w:p w14:paraId="0C6841A6" w14:textId="18E99514" w:rsidR="009224CD" w:rsidRPr="000448A2" w:rsidRDefault="009224CD" w:rsidP="009224CD">
      <w:pPr>
        <w:pStyle w:val="Paragraphedeliste"/>
        <w:ind w:left="0"/>
      </w:pPr>
      <w:r w:rsidRPr="000448A2">
        <w:t>L'essai consiste à enfoncer par battage un</w:t>
      </w:r>
      <w:r>
        <w:t xml:space="preserve">e pointe de 10 cm² de section </w:t>
      </w:r>
      <w:r w:rsidRPr="000448A2">
        <w:t>au moyen d'un mouton d</w:t>
      </w:r>
      <w:r>
        <w:t>e</w:t>
      </w:r>
      <w:r w:rsidRPr="000448A2">
        <w:t xml:space="preserve"> </w:t>
      </w:r>
      <w:r>
        <w:t xml:space="preserve">20 kg tombant </w:t>
      </w:r>
      <w:r w:rsidRPr="000448A2">
        <w:t xml:space="preserve">d'une hauteur fixe de </w:t>
      </w:r>
      <w:r>
        <w:t>50 cm</w:t>
      </w:r>
      <w:r w:rsidRPr="000448A2">
        <w:t>.</w:t>
      </w:r>
    </w:p>
    <w:p w14:paraId="68221143" w14:textId="3377A395" w:rsidR="006D6D03" w:rsidRPr="00616424" w:rsidRDefault="006D6D03" w:rsidP="006D6D03">
      <w:pPr>
        <w:pStyle w:val="Titre4"/>
      </w:pPr>
      <w:r w:rsidRPr="000448A2">
        <w:t>Pénétromètre dynamique échantillonneur</w:t>
      </w:r>
    </w:p>
    <w:p w14:paraId="7DFD29E7" w14:textId="77777777" w:rsidR="006D6D03" w:rsidRPr="000448A2" w:rsidRDefault="006D6D03" w:rsidP="006D6D03">
      <w:pPr>
        <w:pStyle w:val="Corpsdetexte"/>
        <w:tabs>
          <w:tab w:val="left" w:pos="1080"/>
        </w:tabs>
        <w:rPr>
          <w:rFonts w:ascii="Book Antiqua" w:hAnsi="Book Antiqua"/>
        </w:rPr>
      </w:pPr>
      <w:r w:rsidRPr="000448A2">
        <w:rPr>
          <w:rFonts w:ascii="Book Antiqua" w:hAnsi="Book Antiqua"/>
        </w:rPr>
        <w:t>L'essai consiste à mesurer le nombre de coups nécessaire pour enfoncer un échantillonneur à paroi épaisse (</w:t>
      </w:r>
      <w:r w:rsidRPr="000448A2">
        <w:rPr>
          <w:rFonts w:ascii="Book Antiqua" w:hAnsi="Book Antiqua"/>
          <w:i/>
        </w:rPr>
        <w:sym w:font="Symbol" w:char="F0C6"/>
      </w:r>
      <w:proofErr w:type="spellStart"/>
      <w:r w:rsidRPr="000448A2">
        <w:rPr>
          <w:rFonts w:ascii="Book Antiqua" w:hAnsi="Book Antiqua"/>
          <w:i/>
          <w:vertAlign w:val="subscript"/>
        </w:rPr>
        <w:t>ext</w:t>
      </w:r>
      <w:proofErr w:type="spellEnd"/>
      <w:r w:rsidRPr="000448A2">
        <w:rPr>
          <w:rFonts w:ascii="Book Antiqua" w:hAnsi="Book Antiqua"/>
          <w:i/>
        </w:rPr>
        <w:t xml:space="preserve"> 51 mm et </w:t>
      </w:r>
      <w:proofErr w:type="gramStart"/>
      <w:r w:rsidRPr="000448A2">
        <w:rPr>
          <w:rFonts w:ascii="Book Antiqua" w:hAnsi="Book Antiqua"/>
          <w:i/>
        </w:rPr>
        <w:t>L:</w:t>
      </w:r>
      <w:proofErr w:type="gramEnd"/>
      <w:r w:rsidRPr="000448A2">
        <w:rPr>
          <w:rFonts w:ascii="Book Antiqua" w:hAnsi="Book Antiqua"/>
          <w:i/>
        </w:rPr>
        <w:t xml:space="preserve"> 45 cm</w:t>
      </w:r>
      <w:r w:rsidRPr="000448A2">
        <w:rPr>
          <w:rFonts w:ascii="Book Antiqua" w:hAnsi="Book Antiqua"/>
        </w:rPr>
        <w:t>) par battage d'un mouton de 63,5 kg chutant sur 76 cm afin d'obtenir une mesure approximative de la résistance du sol à la pénétration dynamique (</w:t>
      </w:r>
      <w:r w:rsidRPr="000448A2">
        <w:rPr>
          <w:rFonts w:ascii="Book Antiqua" w:hAnsi="Book Antiqua"/>
          <w:b/>
        </w:rPr>
        <w:t>N</w:t>
      </w:r>
      <w:r w:rsidRPr="000448A2">
        <w:rPr>
          <w:rFonts w:ascii="Book Antiqua" w:hAnsi="Book Antiqua"/>
          <w:b/>
          <w:vertAlign w:val="subscript"/>
        </w:rPr>
        <w:t>SPT</w:t>
      </w:r>
      <w:r w:rsidRPr="000448A2">
        <w:rPr>
          <w:rFonts w:ascii="Book Antiqua" w:hAnsi="Book Antiqua"/>
        </w:rPr>
        <w:t xml:space="preserve">). Le système de corde permet la remontée de la masse. </w:t>
      </w:r>
    </w:p>
    <w:p w14:paraId="743D78B4" w14:textId="77777777" w:rsidR="006D6D03" w:rsidRPr="000448A2" w:rsidRDefault="006D6D03" w:rsidP="006D6D03">
      <w:pPr>
        <w:pStyle w:val="Paragraphedeliste"/>
        <w:ind w:left="0"/>
        <w:rPr>
          <w:b/>
          <w:i/>
          <w:color w:val="0000FF"/>
          <w:u w:val="single"/>
        </w:rPr>
      </w:pPr>
      <w:r w:rsidRPr="000448A2">
        <w:lastRenderedPageBreak/>
        <w:t>Ce type d'essai nécessite l'intervention d'une foreuse qui permet de forer jusqu'à la cote désirée. De là, un échantillonneur à l'extrémité d'un train de tiges est descendu par battage</w:t>
      </w:r>
      <w:r>
        <w:t xml:space="preserve"> </w:t>
      </w:r>
      <w:r w:rsidRPr="000448A2">
        <w:t>; ce qui permet d'avoir une résistance à l'enfoncement dynamique ainsi qu'un échantillon remanié.</w:t>
      </w:r>
    </w:p>
    <w:p w14:paraId="754C7FE8" w14:textId="77777777" w:rsidR="006D6D03" w:rsidRPr="000448A2" w:rsidRDefault="006D6D03" w:rsidP="006D6D03">
      <w:pPr>
        <w:pStyle w:val="Corpsdetexte"/>
        <w:spacing w:before="120"/>
        <w:rPr>
          <w:rFonts w:ascii="Book Antiqua" w:hAnsi="Book Antiqua"/>
        </w:rPr>
      </w:pPr>
      <w:r w:rsidRPr="000448A2">
        <w:rPr>
          <w:rFonts w:ascii="Book Antiqua" w:hAnsi="Book Antiqua"/>
        </w:rPr>
        <w:t xml:space="preserve">Les </w:t>
      </w:r>
      <w:r>
        <w:rPr>
          <w:rFonts w:ascii="Book Antiqua" w:hAnsi="Book Antiqua"/>
        </w:rPr>
        <w:t>2</w:t>
      </w:r>
      <w:r w:rsidRPr="000448A2">
        <w:rPr>
          <w:rFonts w:ascii="Book Antiqua" w:hAnsi="Book Antiqua"/>
        </w:rPr>
        <w:t xml:space="preserve"> marteaux les plus fréquemment utilisés en Amérique du Nord, sont :</w:t>
      </w:r>
    </w:p>
    <w:p w14:paraId="12D3E47D" w14:textId="5527B831" w:rsidR="006D6D03" w:rsidRPr="000448A2" w:rsidRDefault="006D6D03" w:rsidP="006D6D03">
      <w:pPr>
        <w:pStyle w:val="Style1"/>
      </w:pPr>
      <w:r w:rsidRPr="00F65036">
        <w:rPr>
          <w:bCs/>
          <w:iCs/>
        </w:rPr>
        <w:t>Le</w:t>
      </w:r>
      <w:r w:rsidRPr="000448A2">
        <w:rPr>
          <w:b/>
          <w:i/>
        </w:rPr>
        <w:t xml:space="preserve"> </w:t>
      </w:r>
      <w:r w:rsidRPr="00F65036">
        <w:rPr>
          <w:b/>
          <w:i/>
          <w:iCs/>
          <w:color w:val="365F91" w:themeColor="accent1" w:themeShade="BF"/>
        </w:rPr>
        <w:t>marteau de sécurité</w:t>
      </w:r>
      <w:r w:rsidRPr="00F65036">
        <w:rPr>
          <w:color w:val="365F91" w:themeColor="accent1" w:themeShade="BF"/>
        </w:rPr>
        <w:t xml:space="preserve"> </w:t>
      </w:r>
      <w:r w:rsidRPr="000448A2">
        <w:t>(</w:t>
      </w:r>
      <w:proofErr w:type="spellStart"/>
      <w:r w:rsidRPr="000448A2">
        <w:rPr>
          <w:i/>
          <w:iCs/>
        </w:rPr>
        <w:t>safety</w:t>
      </w:r>
      <w:proofErr w:type="spellEnd"/>
      <w:r w:rsidRPr="000448A2">
        <w:rPr>
          <w:i/>
          <w:iCs/>
        </w:rPr>
        <w:t xml:space="preserve"> </w:t>
      </w:r>
      <w:proofErr w:type="spellStart"/>
      <w:r w:rsidRPr="000448A2">
        <w:rPr>
          <w:i/>
          <w:iCs/>
        </w:rPr>
        <w:t>hammer</w:t>
      </w:r>
      <w:proofErr w:type="spellEnd"/>
      <w:r w:rsidRPr="000448A2">
        <w:t xml:space="preserve">) </w:t>
      </w:r>
      <w:r>
        <w:t xml:space="preserve">est </w:t>
      </w:r>
      <w:r w:rsidRPr="000448A2">
        <w:t>un poids de forme allongée qui glisse le long du train de tige et vient cogner sur une enclume interne</w:t>
      </w:r>
      <w:r>
        <w:t xml:space="preserve"> ;</w:t>
      </w:r>
    </w:p>
    <w:p w14:paraId="65F156F7" w14:textId="77777777" w:rsidR="006D6D03" w:rsidRPr="000448A2" w:rsidRDefault="006D6D03" w:rsidP="006D6D03">
      <w:pPr>
        <w:pStyle w:val="Style1"/>
      </w:pPr>
      <w:r w:rsidRPr="00F65036">
        <w:rPr>
          <w:bCs/>
          <w:iCs/>
        </w:rPr>
        <w:t>Le</w:t>
      </w:r>
      <w:r w:rsidRPr="000448A2">
        <w:rPr>
          <w:b/>
          <w:i/>
        </w:rPr>
        <w:t xml:space="preserve"> </w:t>
      </w:r>
      <w:r w:rsidRPr="00F65036">
        <w:rPr>
          <w:b/>
          <w:i/>
          <w:iCs/>
          <w:color w:val="365F91" w:themeColor="accent1" w:themeShade="BF"/>
        </w:rPr>
        <w:t>marteau de beigne</w:t>
      </w:r>
      <w:r w:rsidRPr="00F65036">
        <w:rPr>
          <w:color w:val="365F91" w:themeColor="accent1" w:themeShade="BF"/>
        </w:rPr>
        <w:t xml:space="preserve"> </w:t>
      </w:r>
      <w:r w:rsidRPr="000448A2">
        <w:t>(</w:t>
      </w:r>
      <w:r w:rsidRPr="000448A2">
        <w:rPr>
          <w:i/>
          <w:iCs/>
        </w:rPr>
        <w:t xml:space="preserve">donut </w:t>
      </w:r>
      <w:proofErr w:type="spellStart"/>
      <w:r w:rsidRPr="000448A2">
        <w:rPr>
          <w:i/>
          <w:iCs/>
        </w:rPr>
        <w:t>hammer</w:t>
      </w:r>
      <w:proofErr w:type="spellEnd"/>
      <w:r w:rsidRPr="000448A2">
        <w:t xml:space="preserve">) </w:t>
      </w:r>
      <w:r>
        <w:t xml:space="preserve">est </w:t>
      </w:r>
      <w:r w:rsidRPr="000448A2">
        <w:t>par contre un poids court et large centré sur un tube guide qui cogne sur une enclume externe située sur le train de tiges.</w:t>
      </w:r>
    </w:p>
    <w:p w14:paraId="76A22D79" w14:textId="77777777" w:rsidR="006D6D03" w:rsidRDefault="006D6D03" w:rsidP="006D6D03">
      <w:pPr>
        <w:pStyle w:val="Corpsdetexte"/>
        <w:keepNext/>
        <w:jc w:val="center"/>
      </w:pPr>
      <w:r w:rsidRPr="000448A2">
        <w:rPr>
          <w:rFonts w:ascii="Book Antiqua" w:hAnsi="Book Antiqua"/>
          <w:noProof/>
          <w:lang w:val="nl-BE" w:eastAsia="nl-BE"/>
        </w:rPr>
        <w:drawing>
          <wp:inline distT="0" distB="0" distL="0" distR="0" wp14:anchorId="497E0791" wp14:editId="02F5261D">
            <wp:extent cx="1191676" cy="1631950"/>
            <wp:effectExtent l="0" t="0" r="8890"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94504" cy="1635823"/>
                    </a:xfrm>
                    <a:prstGeom prst="rect">
                      <a:avLst/>
                    </a:prstGeom>
                    <a:noFill/>
                    <a:ln>
                      <a:noFill/>
                    </a:ln>
                  </pic:spPr>
                </pic:pic>
              </a:graphicData>
            </a:graphic>
          </wp:inline>
        </w:drawing>
      </w:r>
      <w:r w:rsidRPr="000448A2">
        <w:rPr>
          <w:rFonts w:ascii="Book Antiqua" w:hAnsi="Book Antiqua"/>
        </w:rPr>
        <w:t xml:space="preserve">                             </w:t>
      </w:r>
      <w:r w:rsidRPr="000448A2">
        <w:rPr>
          <w:rFonts w:ascii="Book Antiqua" w:hAnsi="Book Antiqua"/>
          <w:noProof/>
          <w:lang w:val="nl-BE" w:eastAsia="nl-BE"/>
        </w:rPr>
        <w:drawing>
          <wp:inline distT="0" distB="0" distL="0" distR="0" wp14:anchorId="11C3D13F" wp14:editId="203F25E6">
            <wp:extent cx="1352550" cy="16764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52550" cy="1676400"/>
                    </a:xfrm>
                    <a:prstGeom prst="rect">
                      <a:avLst/>
                    </a:prstGeom>
                    <a:noFill/>
                    <a:ln>
                      <a:noFill/>
                    </a:ln>
                  </pic:spPr>
                </pic:pic>
              </a:graphicData>
            </a:graphic>
          </wp:inline>
        </w:drawing>
      </w:r>
    </w:p>
    <w:p w14:paraId="46B782CD" w14:textId="30232A31" w:rsidR="006D6D03" w:rsidRPr="00F65036" w:rsidRDefault="006D6D03" w:rsidP="006D6D03">
      <w:pPr>
        <w:pStyle w:val="Lgende"/>
        <w:rPr>
          <w:b w:val="0"/>
          <w:bCs/>
        </w:rPr>
      </w:pPr>
      <w:r>
        <w:t xml:space="preserve">Figure </w:t>
      </w:r>
      <w:fldSimple w:instr=" STYLEREF 1 \s ">
        <w:r w:rsidR="00BB3065">
          <w:rPr>
            <w:noProof/>
          </w:rPr>
          <w:t>4</w:t>
        </w:r>
      </w:fldSimple>
      <w:r w:rsidR="00BB3065">
        <w:t>.</w:t>
      </w:r>
      <w:fldSimple w:instr=" SEQ Figure \* ARABIC \s 1 ">
        <w:r w:rsidR="00BB3065">
          <w:rPr>
            <w:noProof/>
          </w:rPr>
          <w:t>8</w:t>
        </w:r>
      </w:fldSimple>
      <w:r w:rsidRPr="000448A2">
        <w:rPr>
          <w:szCs w:val="18"/>
        </w:rPr>
        <w:t xml:space="preserve"> </w:t>
      </w:r>
      <w:r w:rsidRPr="000448A2">
        <w:rPr>
          <w:b w:val="0"/>
          <w:szCs w:val="18"/>
        </w:rPr>
        <w:t>-</w:t>
      </w:r>
      <w:r w:rsidRPr="000448A2">
        <w:rPr>
          <w:szCs w:val="18"/>
        </w:rPr>
        <w:t xml:space="preserve"> </w:t>
      </w:r>
      <w:r w:rsidRPr="00F65036">
        <w:rPr>
          <w:b w:val="0"/>
          <w:bCs/>
          <w:i/>
          <w:szCs w:val="18"/>
        </w:rPr>
        <w:t>Schéma des différents marteaux. A gauche : marteau de sécurité et à droite marteau de beigne</w:t>
      </w:r>
      <w:r w:rsidRPr="00F65036">
        <w:rPr>
          <w:b w:val="0"/>
          <w:bCs/>
          <w:i/>
          <w:iCs/>
          <w:szCs w:val="18"/>
        </w:rPr>
        <w:t>.</w:t>
      </w:r>
    </w:p>
    <w:p w14:paraId="0921D874" w14:textId="77777777" w:rsidR="006D6D03" w:rsidRPr="000448A2" w:rsidRDefault="006D6D03" w:rsidP="006D6D03">
      <w:pPr>
        <w:pStyle w:val="Paragraphedeliste"/>
        <w:spacing w:before="120"/>
        <w:ind w:left="0"/>
        <w:rPr>
          <w:color w:val="0000FF"/>
          <w:u w:val="single"/>
        </w:rPr>
      </w:pPr>
      <w:r w:rsidRPr="000448A2">
        <w:t>Dans certains cas, des marteaux non standardisés ou de taille différente peuvent être utilisés mais doivent être stipulés dans le log de sondage.</w:t>
      </w:r>
    </w:p>
    <w:p w14:paraId="727995C8" w14:textId="77777777" w:rsidR="006D6D03" w:rsidRPr="000448A2" w:rsidRDefault="006D6D03" w:rsidP="006D6D03">
      <w:r w:rsidRPr="000448A2">
        <w:t>Cet essai se réalise avec un niveau d'eau similaire à celui de la nappe afin de ne pas provoquer un courant dans le forage et ainsi de modifier les caractéristiques du sol.</w:t>
      </w:r>
    </w:p>
    <w:p w14:paraId="3D7409F9" w14:textId="77777777" w:rsidR="006D6D03" w:rsidRPr="000448A2" w:rsidRDefault="006D6D03" w:rsidP="006D6D03">
      <w:r w:rsidRPr="000448A2">
        <w:t xml:space="preserve">Le nombre de coups de la masse sur l'enclume compté par tranche de </w:t>
      </w:r>
      <w:r w:rsidRPr="000448A2">
        <w:rPr>
          <w:bCs/>
        </w:rPr>
        <w:t xml:space="preserve">150 mm permet de </w:t>
      </w:r>
      <w:r w:rsidRPr="000448A2">
        <w:t xml:space="preserve">déterminer le coefficient </w:t>
      </w:r>
      <w:r w:rsidRPr="000448A2">
        <w:rPr>
          <w:bCs/>
        </w:rPr>
        <w:t>N</w:t>
      </w:r>
      <w:r w:rsidRPr="000448A2">
        <w:rPr>
          <w:bCs/>
          <w:vertAlign w:val="subscript"/>
        </w:rPr>
        <w:t>SPT</w:t>
      </w:r>
      <w:r w:rsidRPr="000448A2">
        <w:rPr>
          <w:vertAlign w:val="subscript"/>
        </w:rPr>
        <w:t xml:space="preserve"> </w:t>
      </w:r>
      <w:r w:rsidRPr="000448A2">
        <w:t>comme étant la somme des coups nécessaire à l'enfoncement de la 2° et 3° tranche. Les valeurs sont exprimées, soit en enfoncement par coups, soit en résistance dynamique en kgf/cm².</w:t>
      </w:r>
    </w:p>
    <w:p w14:paraId="27AF7A16" w14:textId="77777777" w:rsidR="006D6D03" w:rsidRPr="000448A2" w:rsidRDefault="006D6D03" w:rsidP="006D6D03">
      <w:bookmarkStart w:id="65" w:name="_Toc31179518"/>
      <w:r w:rsidRPr="000448A2">
        <w:t>La corrélation entre les différentes tailles de marteau est fournie par la règle de La Croix – Horn (</w:t>
      </w:r>
      <w:r w:rsidRPr="00F65036">
        <w:rPr>
          <w:i/>
          <w:iCs/>
        </w:rPr>
        <w:t>1973</w:t>
      </w:r>
      <w:r w:rsidRPr="000448A2">
        <w:t>).</w:t>
      </w:r>
      <w:bookmarkEnd w:id="65"/>
    </w:p>
    <w:p w14:paraId="11EB75A9" w14:textId="77777777" w:rsidR="006D6D03" w:rsidRPr="000448A2" w:rsidRDefault="006D6D03" w:rsidP="006D6D03">
      <w:pPr>
        <w:tabs>
          <w:tab w:val="left" w:pos="851"/>
          <w:tab w:val="left" w:pos="4253"/>
        </w:tabs>
        <w:rPr>
          <w:sz w:val="18"/>
          <w:szCs w:val="18"/>
        </w:rPr>
      </w:pPr>
      <w:r w:rsidRPr="000448A2">
        <w:rPr>
          <w:b/>
          <w:bCs/>
        </w:rPr>
        <w:tab/>
      </w:r>
      <w:r w:rsidRPr="006D6D03">
        <w:rPr>
          <w:b/>
          <w:bCs/>
          <w:color w:val="76923C" w:themeColor="accent3" w:themeShade="BF"/>
        </w:rPr>
        <w:t>N</w:t>
      </w:r>
      <w:r w:rsidRPr="006D6D03">
        <w:rPr>
          <w:b/>
          <w:bCs/>
          <w:color w:val="76923C" w:themeColor="accent3" w:themeShade="BF"/>
          <w:vertAlign w:val="subscript"/>
        </w:rPr>
        <w:t>SPT</w:t>
      </w:r>
      <w:r w:rsidRPr="006D6D03">
        <w:rPr>
          <w:b/>
          <w:bCs/>
          <w:color w:val="76923C" w:themeColor="accent3" w:themeShade="BF"/>
        </w:rPr>
        <w:t xml:space="preserve"> =  </w:t>
      </w:r>
      <w:proofErr w:type="gramStart"/>
      <w:r w:rsidRPr="006D6D03">
        <w:rPr>
          <w:b/>
          <w:bCs/>
          <w:color w:val="76923C" w:themeColor="accent3" w:themeShade="BF"/>
        </w:rPr>
        <w:t xml:space="preserve"> </w:t>
      </w:r>
      <w:r w:rsidRPr="006D6D03">
        <w:rPr>
          <w:b/>
          <w:bCs/>
          <w:color w:val="76923C" w:themeColor="accent3" w:themeShade="BF"/>
          <w:u w:val="single"/>
        </w:rPr>
        <w:t xml:space="preserve">  (</w:t>
      </w:r>
      <w:proofErr w:type="gramEnd"/>
      <w:r w:rsidRPr="006D6D03">
        <w:rPr>
          <w:b/>
          <w:bCs/>
          <w:color w:val="76923C" w:themeColor="accent3" w:themeShade="BF"/>
          <w:u w:val="single"/>
        </w:rPr>
        <w:t>W</w:t>
      </w:r>
      <w:r w:rsidRPr="006D6D03">
        <w:rPr>
          <w:b/>
          <w:bCs/>
          <w:color w:val="76923C" w:themeColor="accent3" w:themeShade="BF"/>
          <w:u w:val="single"/>
          <w:vertAlign w:val="subscript"/>
        </w:rPr>
        <w:t>1</w:t>
      </w:r>
      <w:r w:rsidRPr="006D6D03">
        <w:rPr>
          <w:b/>
          <w:bCs/>
          <w:color w:val="76923C" w:themeColor="accent3" w:themeShade="BF"/>
          <w:u w:val="single"/>
        </w:rPr>
        <w:t xml:space="preserve"> H</w:t>
      </w:r>
      <w:r w:rsidRPr="006D6D03">
        <w:rPr>
          <w:b/>
          <w:bCs/>
          <w:color w:val="76923C" w:themeColor="accent3" w:themeShade="BF"/>
          <w:u w:val="single"/>
          <w:vertAlign w:val="subscript"/>
        </w:rPr>
        <w:t>1</w:t>
      </w:r>
      <w:r w:rsidRPr="006D6D03">
        <w:rPr>
          <w:b/>
          <w:bCs/>
          <w:color w:val="76923C" w:themeColor="accent3" w:themeShade="BF"/>
          <w:u w:val="single"/>
        </w:rPr>
        <w:t xml:space="preserve">)  </w:t>
      </w:r>
      <w:r w:rsidRPr="006D6D03">
        <w:rPr>
          <w:b/>
          <w:bCs/>
          <w:color w:val="76923C" w:themeColor="accent3" w:themeShade="BF"/>
        </w:rPr>
        <w:t xml:space="preserve"> . </w:t>
      </w:r>
      <w:proofErr w:type="spellStart"/>
      <w:r w:rsidRPr="006D6D03">
        <w:rPr>
          <w:b/>
          <w:bCs/>
          <w:color w:val="76923C" w:themeColor="accent3" w:themeShade="BF"/>
        </w:rPr>
        <w:t>N</w:t>
      </w:r>
      <w:r w:rsidRPr="006D6D03">
        <w:rPr>
          <w:b/>
          <w:bCs/>
          <w:color w:val="76923C" w:themeColor="accent3" w:themeShade="BF"/>
          <w:vertAlign w:val="subscript"/>
        </w:rPr>
        <w:t>non</w:t>
      </w:r>
      <w:proofErr w:type="spellEnd"/>
      <w:r w:rsidRPr="006D6D03">
        <w:rPr>
          <w:b/>
          <w:bCs/>
          <w:color w:val="76923C" w:themeColor="accent3" w:themeShade="BF"/>
          <w:vertAlign w:val="subscript"/>
        </w:rPr>
        <w:t xml:space="preserve"> conforme</w:t>
      </w:r>
      <w:r w:rsidRPr="000448A2">
        <w:rPr>
          <w:b/>
          <w:bCs/>
          <w:szCs w:val="22"/>
        </w:rPr>
        <w:tab/>
      </w:r>
      <w:proofErr w:type="gramStart"/>
      <w:r w:rsidRPr="000448A2">
        <w:rPr>
          <w:b/>
          <w:bCs/>
          <w:szCs w:val="22"/>
        </w:rPr>
        <w:tab/>
        <w:t xml:space="preserve">  </w:t>
      </w:r>
      <w:r w:rsidRPr="000448A2">
        <w:rPr>
          <w:bCs/>
          <w:sz w:val="18"/>
          <w:szCs w:val="18"/>
        </w:rPr>
        <w:t>a</w:t>
      </w:r>
      <w:r w:rsidRPr="000448A2">
        <w:rPr>
          <w:sz w:val="18"/>
          <w:szCs w:val="18"/>
        </w:rPr>
        <w:t>vec</w:t>
      </w:r>
      <w:proofErr w:type="gramEnd"/>
      <w:r w:rsidRPr="000448A2">
        <w:rPr>
          <w:b/>
          <w:bCs/>
          <w:sz w:val="18"/>
          <w:szCs w:val="18"/>
        </w:rPr>
        <w:t xml:space="preserve">  </w:t>
      </w:r>
      <w:r w:rsidRPr="000448A2">
        <w:rPr>
          <w:sz w:val="18"/>
          <w:szCs w:val="18"/>
        </w:rPr>
        <w:t>W</w:t>
      </w:r>
      <w:r w:rsidRPr="000448A2">
        <w:rPr>
          <w:sz w:val="18"/>
          <w:szCs w:val="18"/>
          <w:vertAlign w:val="subscript"/>
        </w:rPr>
        <w:t>1</w:t>
      </w:r>
      <w:r w:rsidRPr="000448A2">
        <w:rPr>
          <w:sz w:val="18"/>
          <w:szCs w:val="18"/>
        </w:rPr>
        <w:t xml:space="preserve"> : Poids du marteau (</w:t>
      </w:r>
      <w:r w:rsidRPr="000448A2">
        <w:rPr>
          <w:i/>
          <w:sz w:val="18"/>
          <w:szCs w:val="18"/>
        </w:rPr>
        <w:t>kg</w:t>
      </w:r>
      <w:r w:rsidRPr="000448A2">
        <w:rPr>
          <w:sz w:val="18"/>
          <w:szCs w:val="18"/>
        </w:rPr>
        <w:t xml:space="preserve">) </w:t>
      </w:r>
    </w:p>
    <w:p w14:paraId="110D9BCE" w14:textId="77777777" w:rsidR="006D6D03" w:rsidRPr="000448A2" w:rsidRDefault="006D6D03" w:rsidP="006D6D03">
      <w:pPr>
        <w:tabs>
          <w:tab w:val="left" w:pos="1701"/>
          <w:tab w:val="left" w:pos="4820"/>
        </w:tabs>
        <w:spacing w:before="40"/>
        <w:rPr>
          <w:sz w:val="18"/>
          <w:szCs w:val="18"/>
        </w:rPr>
      </w:pPr>
      <w:r w:rsidRPr="000448A2">
        <w:rPr>
          <w:b/>
          <w:bCs/>
          <w:szCs w:val="22"/>
        </w:rPr>
        <w:t xml:space="preserve">               </w:t>
      </w:r>
      <w:r w:rsidRPr="000448A2">
        <w:rPr>
          <w:b/>
          <w:bCs/>
          <w:szCs w:val="22"/>
        </w:rPr>
        <w:tab/>
      </w:r>
      <w:r w:rsidRPr="006D6D03">
        <w:rPr>
          <w:b/>
          <w:bCs/>
          <w:color w:val="76923C" w:themeColor="accent3" w:themeShade="BF"/>
        </w:rPr>
        <w:t>6,2 D</w:t>
      </w:r>
      <w:r w:rsidRPr="006D6D03">
        <w:rPr>
          <w:b/>
          <w:bCs/>
          <w:color w:val="76923C" w:themeColor="accent3" w:themeShade="BF"/>
          <w:vertAlign w:val="subscript"/>
        </w:rPr>
        <w:t>1</w:t>
      </w:r>
      <w:r w:rsidRPr="006D6D03">
        <w:rPr>
          <w:b/>
          <w:bCs/>
          <w:color w:val="76923C" w:themeColor="accent3" w:themeShade="BF"/>
          <w:vertAlign w:val="superscript"/>
        </w:rPr>
        <w:t>2</w:t>
      </w:r>
      <w:r w:rsidRPr="006D6D03">
        <w:rPr>
          <w:b/>
          <w:bCs/>
          <w:color w:val="76923C" w:themeColor="accent3" w:themeShade="BF"/>
        </w:rPr>
        <w:t xml:space="preserve"> L</w:t>
      </w:r>
      <w:r w:rsidRPr="006D6D03">
        <w:rPr>
          <w:b/>
          <w:bCs/>
          <w:color w:val="76923C" w:themeColor="accent3" w:themeShade="BF"/>
          <w:vertAlign w:val="subscript"/>
        </w:rPr>
        <w:t>1</w:t>
      </w:r>
      <w:r w:rsidRPr="000448A2">
        <w:rPr>
          <w:b/>
          <w:bCs/>
          <w:szCs w:val="22"/>
        </w:rPr>
        <w:tab/>
        <w:t xml:space="preserve">     </w:t>
      </w:r>
      <w:r w:rsidRPr="000448A2">
        <w:rPr>
          <w:sz w:val="18"/>
          <w:szCs w:val="18"/>
        </w:rPr>
        <w:t>H</w:t>
      </w:r>
      <w:r w:rsidRPr="000448A2">
        <w:rPr>
          <w:sz w:val="18"/>
          <w:szCs w:val="18"/>
          <w:vertAlign w:val="subscript"/>
        </w:rPr>
        <w:t>1</w:t>
      </w:r>
      <w:r w:rsidRPr="000448A2">
        <w:rPr>
          <w:sz w:val="18"/>
          <w:szCs w:val="18"/>
        </w:rPr>
        <w:t xml:space="preserve"> :</w:t>
      </w:r>
      <w:r w:rsidRPr="000448A2">
        <w:rPr>
          <w:b/>
          <w:bCs/>
          <w:sz w:val="18"/>
          <w:szCs w:val="18"/>
        </w:rPr>
        <w:t xml:space="preserve"> </w:t>
      </w:r>
      <w:r w:rsidRPr="000448A2">
        <w:rPr>
          <w:sz w:val="18"/>
          <w:szCs w:val="18"/>
        </w:rPr>
        <w:t>Hauteur de chute libre du marteau (</w:t>
      </w:r>
      <w:r w:rsidRPr="000448A2">
        <w:rPr>
          <w:i/>
          <w:sz w:val="18"/>
          <w:szCs w:val="18"/>
        </w:rPr>
        <w:t>cm</w:t>
      </w:r>
      <w:r w:rsidRPr="000448A2">
        <w:rPr>
          <w:sz w:val="18"/>
          <w:szCs w:val="18"/>
        </w:rPr>
        <w:t>)</w:t>
      </w:r>
    </w:p>
    <w:p w14:paraId="521EE548" w14:textId="77777777" w:rsidR="006D6D03" w:rsidRPr="000448A2" w:rsidRDefault="006D6D03" w:rsidP="006D6D03">
      <w:pPr>
        <w:pStyle w:val="Paragraphedeliste"/>
        <w:spacing w:before="40"/>
        <w:ind w:left="0"/>
        <w:rPr>
          <w:b/>
          <w:i/>
          <w:color w:val="0000FF"/>
          <w:u w:val="single"/>
        </w:rPr>
      </w:pPr>
      <w:r w:rsidRPr="000448A2">
        <w:tab/>
      </w:r>
      <w:r w:rsidRPr="000448A2">
        <w:tab/>
      </w:r>
      <w:r w:rsidRPr="000448A2">
        <w:rPr>
          <w:sz w:val="18"/>
          <w:szCs w:val="18"/>
        </w:rPr>
        <w:t xml:space="preserve"> </w:t>
      </w:r>
      <w:r w:rsidRPr="000448A2">
        <w:rPr>
          <w:sz w:val="18"/>
          <w:szCs w:val="18"/>
        </w:rPr>
        <w:tab/>
      </w:r>
      <w:r w:rsidRPr="000448A2">
        <w:rPr>
          <w:sz w:val="18"/>
          <w:szCs w:val="18"/>
        </w:rPr>
        <w:tab/>
        <w:t xml:space="preserve">             D</w:t>
      </w:r>
      <w:r w:rsidRPr="000448A2">
        <w:rPr>
          <w:sz w:val="18"/>
          <w:szCs w:val="18"/>
          <w:vertAlign w:val="subscript"/>
        </w:rPr>
        <w:t>1</w:t>
      </w:r>
      <w:r w:rsidRPr="000448A2">
        <w:rPr>
          <w:sz w:val="18"/>
          <w:szCs w:val="18"/>
        </w:rPr>
        <w:t xml:space="preserve"> : Diamètre externe de l'échantillonneur (</w:t>
      </w:r>
      <w:r w:rsidRPr="000448A2">
        <w:rPr>
          <w:i/>
          <w:sz w:val="18"/>
          <w:szCs w:val="18"/>
        </w:rPr>
        <w:t>cm</w:t>
      </w:r>
      <w:r w:rsidRPr="000448A2">
        <w:rPr>
          <w:sz w:val="18"/>
          <w:szCs w:val="18"/>
        </w:rPr>
        <w:t>)</w:t>
      </w:r>
    </w:p>
    <w:p w14:paraId="064EE4E2" w14:textId="77777777" w:rsidR="006D6D03" w:rsidRPr="000448A2" w:rsidRDefault="006D6D03" w:rsidP="006D6D03">
      <w:r w:rsidRPr="000448A2">
        <w:t xml:space="preserve">Des corrélations avec d'autres paramètres sont possibles tels que la résistance au cisaillement et la densité des sols non cohérents. </w:t>
      </w:r>
    </w:p>
    <w:p w14:paraId="3149E62B" w14:textId="2595DA77" w:rsidR="00AD5D48" w:rsidRDefault="00AD5D48" w:rsidP="00AD5D48">
      <w:pPr>
        <w:pStyle w:val="Titre2"/>
      </w:pPr>
      <w:bookmarkStart w:id="66" w:name="_Toc121844848"/>
      <w:r>
        <w:t xml:space="preserve">PENETROMETRE </w:t>
      </w:r>
      <w:r w:rsidR="00F24E93">
        <w:t xml:space="preserve">DYNAMIQUE </w:t>
      </w:r>
      <w:r>
        <w:t>A ENERGIE VARIABLE</w:t>
      </w:r>
      <w:bookmarkEnd w:id="66"/>
    </w:p>
    <w:p w14:paraId="6A8E4237" w14:textId="77777777" w:rsidR="006D6D03" w:rsidRPr="000448A2" w:rsidRDefault="006D6D03" w:rsidP="006D6D03">
      <w:pPr>
        <w:tabs>
          <w:tab w:val="left" w:pos="4962"/>
        </w:tabs>
        <w:rPr>
          <w:b/>
        </w:rPr>
      </w:pPr>
      <w:r w:rsidRPr="000448A2">
        <w:t xml:space="preserve">L’essai de pénétration dynamique à énergie </w:t>
      </w:r>
      <w:r>
        <w:t>variable</w:t>
      </w:r>
      <w:r w:rsidRPr="000448A2">
        <w:t xml:space="preserve"> consiste à enfoncer dans le sol par battage</w:t>
      </w:r>
      <w:r>
        <w:t xml:space="preserve"> manuel</w:t>
      </w:r>
      <w:r w:rsidRPr="000448A2">
        <w:t>, un train de tiges muni d'une pointe conique au moyen d'un marteau classique frappant une enclume et à mesurer généralement la résistance dynamique (</w:t>
      </w:r>
      <w:r w:rsidRPr="000448A2">
        <w:rPr>
          <w:b/>
        </w:rPr>
        <w:t>q</w:t>
      </w:r>
      <w:r w:rsidRPr="000448A2">
        <w:rPr>
          <w:b/>
          <w:vertAlign w:val="subscript"/>
        </w:rPr>
        <w:t>d</w:t>
      </w:r>
      <w:r w:rsidRPr="000448A2">
        <w:t xml:space="preserve">) du matériau en place obtenue par la formule </w:t>
      </w:r>
      <w:r>
        <w:t>des Hollandais traduite sous la forme suivante</w:t>
      </w:r>
      <w:r w:rsidRPr="000448A2">
        <w:t>.</w:t>
      </w:r>
      <w:r w:rsidRPr="000448A2">
        <w:rPr>
          <w:b/>
        </w:rPr>
        <w:tab/>
      </w:r>
      <w:r w:rsidRPr="000448A2">
        <w:tab/>
      </w:r>
    </w:p>
    <w:p w14:paraId="6E8F2B98" w14:textId="77777777" w:rsidR="006D6D03" w:rsidRPr="000448A2" w:rsidRDefault="006D6D03" w:rsidP="006D6D03">
      <w:pPr>
        <w:pStyle w:val="Corpsdetexte"/>
        <w:tabs>
          <w:tab w:val="left" w:pos="851"/>
          <w:tab w:val="left" w:pos="4962"/>
        </w:tabs>
        <w:rPr>
          <w:rFonts w:ascii="Book Antiqua" w:hAnsi="Book Antiqua"/>
        </w:rPr>
      </w:pPr>
      <w:r w:rsidRPr="000448A2">
        <w:rPr>
          <w:rFonts w:ascii="Book Antiqua" w:hAnsi="Book Antiqua"/>
          <w:b/>
        </w:rPr>
        <w:tab/>
      </w:r>
      <w:proofErr w:type="gramStart"/>
      <w:r w:rsidRPr="006D6D03">
        <w:rPr>
          <w:rFonts w:ascii="Book Antiqua" w:hAnsi="Book Antiqua"/>
          <w:b/>
          <w:color w:val="76923C" w:themeColor="accent3" w:themeShade="BF"/>
        </w:rPr>
        <w:t>q</w:t>
      </w:r>
      <w:r w:rsidRPr="006D6D03">
        <w:rPr>
          <w:rFonts w:ascii="Book Antiqua" w:hAnsi="Book Antiqua"/>
          <w:b/>
          <w:color w:val="76923C" w:themeColor="accent3" w:themeShade="BF"/>
          <w:vertAlign w:val="subscript"/>
        </w:rPr>
        <w:t>d</w:t>
      </w:r>
      <w:proofErr w:type="gramEnd"/>
      <w:r w:rsidRPr="006D6D03">
        <w:rPr>
          <w:rFonts w:ascii="Book Antiqua" w:hAnsi="Book Antiqua"/>
          <w:b/>
          <w:color w:val="76923C" w:themeColor="accent3" w:themeShade="BF"/>
        </w:rPr>
        <w:t xml:space="preserve"> =</w:t>
      </w:r>
      <w:r w:rsidRPr="006D6D03">
        <w:rPr>
          <w:rFonts w:ascii="Book Antiqua" w:hAnsi="Book Antiqua"/>
          <w:color w:val="76923C" w:themeColor="accent3" w:themeShade="BF"/>
        </w:rPr>
        <w:t xml:space="preserve">    </w:t>
      </w:r>
      <w:r w:rsidRPr="006D6D03">
        <w:rPr>
          <w:rFonts w:ascii="Book Antiqua" w:hAnsi="Book Antiqua"/>
          <w:b/>
          <w:color w:val="76923C" w:themeColor="accent3" w:themeShade="BF"/>
          <w:u w:val="single"/>
        </w:rPr>
        <w:t xml:space="preserve">1   </w:t>
      </w:r>
      <w:r w:rsidRPr="006D6D03">
        <w:rPr>
          <w:rFonts w:ascii="Book Antiqua" w:hAnsi="Book Antiqua"/>
          <w:b/>
          <w:color w:val="76923C" w:themeColor="accent3" w:themeShade="BF"/>
        </w:rPr>
        <w:t xml:space="preserve">  </w:t>
      </w:r>
      <w:r w:rsidRPr="006D6D03">
        <w:rPr>
          <w:rFonts w:ascii="Book Antiqua" w:hAnsi="Book Antiqua"/>
          <w:b/>
          <w:color w:val="76923C" w:themeColor="accent3" w:themeShade="BF"/>
          <w:u w:val="single"/>
        </w:rPr>
        <w:t>½ M V²</w:t>
      </w:r>
      <w:r w:rsidRPr="006D6D03">
        <w:rPr>
          <w:rFonts w:ascii="Book Antiqua" w:hAnsi="Book Antiqua"/>
          <w:b/>
          <w:color w:val="76923C" w:themeColor="accent3" w:themeShade="BF"/>
        </w:rPr>
        <w:t xml:space="preserve">    </w:t>
      </w:r>
      <w:r w:rsidRPr="006D6D03">
        <w:rPr>
          <w:rFonts w:ascii="Book Antiqua" w:hAnsi="Book Antiqua"/>
          <w:b/>
          <w:color w:val="76923C" w:themeColor="accent3" w:themeShade="BF"/>
          <w:u w:val="single"/>
        </w:rPr>
        <w:t xml:space="preserve">       1</w:t>
      </w:r>
      <w:r w:rsidRPr="006D6D03">
        <w:rPr>
          <w:rFonts w:ascii="Book Antiqua" w:hAnsi="Book Antiqua"/>
          <w:color w:val="76923C" w:themeColor="accent3" w:themeShade="BF"/>
          <w:u w:val="single"/>
        </w:rPr>
        <w:t xml:space="preserve">     </w:t>
      </w:r>
      <w:r w:rsidRPr="000448A2">
        <w:rPr>
          <w:rFonts w:ascii="Book Antiqua" w:hAnsi="Book Antiqua"/>
        </w:rPr>
        <w:tab/>
      </w:r>
      <w:r w:rsidRPr="000448A2">
        <w:rPr>
          <w:rFonts w:ascii="Book Antiqua" w:hAnsi="Book Antiqua"/>
          <w:sz w:val="18"/>
          <w:szCs w:val="18"/>
        </w:rPr>
        <w:t>V : Vitesse d’impact du marteau sur la tête (</w:t>
      </w:r>
      <w:r w:rsidRPr="000448A2">
        <w:rPr>
          <w:rFonts w:ascii="Book Antiqua" w:hAnsi="Book Antiqua"/>
          <w:i/>
          <w:sz w:val="18"/>
          <w:szCs w:val="18"/>
        </w:rPr>
        <w:t>m/sec</w:t>
      </w:r>
      <w:r w:rsidRPr="000448A2">
        <w:rPr>
          <w:rFonts w:ascii="Book Antiqua" w:hAnsi="Book Antiqua"/>
          <w:sz w:val="18"/>
          <w:szCs w:val="18"/>
        </w:rPr>
        <w:t>)</w:t>
      </w:r>
    </w:p>
    <w:p w14:paraId="05884A7A" w14:textId="77777777" w:rsidR="006D6D03" w:rsidRPr="006D6D03" w:rsidRDefault="006D6D03" w:rsidP="006D6D03">
      <w:pPr>
        <w:pStyle w:val="Corpsdetexte"/>
        <w:tabs>
          <w:tab w:val="left" w:pos="1418"/>
          <w:tab w:val="left" w:pos="4962"/>
        </w:tabs>
        <w:spacing w:before="20"/>
        <w:rPr>
          <w:rFonts w:ascii="Book Antiqua" w:hAnsi="Book Antiqua"/>
          <w:b/>
          <w:color w:val="76923C" w:themeColor="accent3" w:themeShade="BF"/>
        </w:rPr>
      </w:pPr>
      <w:r w:rsidRPr="000448A2">
        <w:rPr>
          <w:rFonts w:ascii="Book Antiqua" w:hAnsi="Book Antiqua"/>
          <w:b/>
        </w:rPr>
        <w:t xml:space="preserve">             </w:t>
      </w:r>
      <w:r w:rsidRPr="000448A2">
        <w:rPr>
          <w:rFonts w:ascii="Book Antiqua" w:hAnsi="Book Antiqua"/>
          <w:b/>
        </w:rPr>
        <w:tab/>
        <w:t xml:space="preserve"> </w:t>
      </w:r>
      <w:r w:rsidRPr="006D6D03">
        <w:rPr>
          <w:rFonts w:ascii="Book Antiqua" w:hAnsi="Book Antiqua"/>
          <w:b/>
          <w:color w:val="76923C" w:themeColor="accent3" w:themeShade="BF"/>
        </w:rPr>
        <w:t xml:space="preserve">A         e       </w:t>
      </w:r>
      <w:proofErr w:type="gramStart"/>
      <w:r w:rsidRPr="006D6D03">
        <w:rPr>
          <w:rFonts w:ascii="Book Antiqua" w:hAnsi="Book Antiqua"/>
          <w:b/>
          <w:color w:val="76923C" w:themeColor="accent3" w:themeShade="BF"/>
        </w:rPr>
        <w:t xml:space="preserve">   (</w:t>
      </w:r>
      <w:proofErr w:type="gramEnd"/>
      <w:r w:rsidRPr="006D6D03">
        <w:rPr>
          <w:rFonts w:ascii="Book Antiqua" w:hAnsi="Book Antiqua"/>
          <w:b/>
          <w:color w:val="76923C" w:themeColor="accent3" w:themeShade="BF"/>
        </w:rPr>
        <w:t xml:space="preserve">1+ P/M)  </w:t>
      </w:r>
    </w:p>
    <w:p w14:paraId="04F03DA2" w14:textId="39DC462A" w:rsidR="00AD5D48" w:rsidRPr="00AD5D48" w:rsidRDefault="00AD5D48" w:rsidP="00AD5D48">
      <w:pPr>
        <w:pStyle w:val="Titre3"/>
        <w:rPr>
          <w:b w:val="0"/>
          <w:bCs/>
        </w:rPr>
      </w:pPr>
      <w:bookmarkStart w:id="67" w:name="_Toc121844849"/>
      <w:r>
        <w:t xml:space="preserve">Dispositif PANDA </w:t>
      </w:r>
      <w:r w:rsidRPr="00AD5D48">
        <w:rPr>
          <w:b w:val="0"/>
          <w:bCs/>
        </w:rPr>
        <w:t>(</w:t>
      </w:r>
      <w:r w:rsidR="006D6D03">
        <w:rPr>
          <w:b w:val="0"/>
          <w:bCs/>
          <w:i/>
          <w:iCs/>
        </w:rPr>
        <w:t>France – Sol-Solution</w:t>
      </w:r>
      <w:r w:rsidRPr="00AD5D48">
        <w:rPr>
          <w:b w:val="0"/>
          <w:bCs/>
          <w:i/>
          <w:iCs/>
        </w:rPr>
        <w:t xml:space="preserve"> : 1992</w:t>
      </w:r>
      <w:r w:rsidRPr="00AD5D48">
        <w:rPr>
          <w:b w:val="0"/>
          <w:bCs/>
        </w:rPr>
        <w:t>)</w:t>
      </w:r>
      <w:bookmarkEnd w:id="67"/>
    </w:p>
    <w:p w14:paraId="00513A60" w14:textId="77777777" w:rsidR="009224CD" w:rsidRPr="00F65036" w:rsidRDefault="009224CD" w:rsidP="009224CD">
      <w:pPr>
        <w:pStyle w:val="Paragraphedeliste"/>
        <w:pBdr>
          <w:top w:val="single" w:sz="4" w:space="1" w:color="auto"/>
          <w:left w:val="single" w:sz="4" w:space="4" w:color="auto"/>
          <w:bottom w:val="single" w:sz="4" w:space="1" w:color="auto"/>
          <w:right w:val="single" w:sz="4" w:space="4" w:color="auto"/>
        </w:pBdr>
        <w:shd w:val="clear" w:color="auto" w:fill="B8CCE4" w:themeFill="accent1" w:themeFillTint="66"/>
        <w:ind w:left="0"/>
        <w:rPr>
          <w:sz w:val="20"/>
        </w:rPr>
      </w:pPr>
      <w:r>
        <w:t xml:space="preserve">REMARQUE </w:t>
      </w:r>
      <w:r w:rsidRPr="00F65036">
        <w:rPr>
          <w:sz w:val="20"/>
        </w:rPr>
        <w:t>: Le nom PANDA est le diminutif de "</w:t>
      </w:r>
      <w:r w:rsidRPr="00F65036">
        <w:rPr>
          <w:i/>
          <w:sz w:val="20"/>
        </w:rPr>
        <w:t>Pénétromètre Automatique Numérique Dynamique Assisté</w:t>
      </w:r>
      <w:r w:rsidRPr="00F65036">
        <w:rPr>
          <w:sz w:val="20"/>
        </w:rPr>
        <w:t>".</w:t>
      </w:r>
    </w:p>
    <w:p w14:paraId="47392162" w14:textId="77777777" w:rsidR="009224CD" w:rsidRPr="000448A2" w:rsidRDefault="009224CD" w:rsidP="009224CD">
      <w:pPr>
        <w:pStyle w:val="Paragraphedeliste"/>
        <w:ind w:left="0"/>
      </w:pPr>
      <w:r w:rsidRPr="000448A2">
        <w:t>L'essai consiste à frapper à l'aide d'un marteau de masse déterminée ou d'une batteuse automatique sur un train de tiges muni à son extrémité inférieure d'un cône de diamètre variable (</w:t>
      </w:r>
      <w:r w:rsidRPr="000448A2">
        <w:rPr>
          <w:i/>
        </w:rPr>
        <w:t>2, 4 ou 10 cm²</w:t>
      </w:r>
      <w:r w:rsidRPr="000448A2">
        <w:t xml:space="preserve">) et de déterminer la résistance </w:t>
      </w:r>
      <w:r>
        <w:t>à l'enfoncement dynamique d'une pointe (</w:t>
      </w:r>
      <w:proofErr w:type="spellStart"/>
      <w:r w:rsidRPr="00F65036">
        <w:rPr>
          <w:b/>
          <w:bCs/>
          <w:color w:val="365F91" w:themeColor="accent1" w:themeShade="BF"/>
        </w:rPr>
        <w:t>q</w:t>
      </w:r>
      <w:r w:rsidRPr="00F65036">
        <w:rPr>
          <w:b/>
          <w:bCs/>
          <w:color w:val="365F91" w:themeColor="accent1" w:themeShade="BF"/>
          <w:vertAlign w:val="subscript"/>
        </w:rPr>
        <w:t>dPANDA</w:t>
      </w:r>
      <w:proofErr w:type="spellEnd"/>
      <w:r>
        <w:t xml:space="preserve"> </w:t>
      </w:r>
      <w:r w:rsidRPr="00F65036">
        <w:rPr>
          <w:i/>
          <w:iCs/>
        </w:rPr>
        <w:t>– MPa</w:t>
      </w:r>
      <w:r>
        <w:t xml:space="preserve">) </w:t>
      </w:r>
      <w:r w:rsidRPr="000448A2">
        <w:t>à partir de</w:t>
      </w:r>
      <w:r>
        <w:t>s</w:t>
      </w:r>
      <w:r w:rsidRPr="000448A2">
        <w:t xml:space="preserve"> valeur</w:t>
      </w:r>
      <w:r>
        <w:t>s</w:t>
      </w:r>
      <w:r w:rsidRPr="000448A2">
        <w:t xml:space="preserve"> d'</w:t>
      </w:r>
      <w:r w:rsidRPr="0077141F">
        <w:rPr>
          <w:b/>
          <w:bCs/>
          <w:i/>
          <w:iCs/>
          <w:color w:val="365F91" w:themeColor="accent1" w:themeShade="BF"/>
        </w:rPr>
        <w:t xml:space="preserve">énergie de frappe </w:t>
      </w:r>
      <w:r w:rsidRPr="000448A2">
        <w:t>et d'</w:t>
      </w:r>
      <w:r w:rsidRPr="0077141F">
        <w:rPr>
          <w:b/>
          <w:bCs/>
          <w:i/>
          <w:iCs/>
          <w:color w:val="365F91" w:themeColor="accent1" w:themeShade="BF"/>
        </w:rPr>
        <w:t>enfoncement</w:t>
      </w:r>
      <w:r w:rsidRPr="000448A2">
        <w:t xml:space="preserve"> pour chaque coup introduite dans la formule des Hollandais.</w:t>
      </w:r>
    </w:p>
    <w:p w14:paraId="75C28265" w14:textId="77777777" w:rsidR="009224CD" w:rsidRDefault="009224CD" w:rsidP="009224CD">
      <w:pPr>
        <w:pStyle w:val="Paragraphedeliste"/>
        <w:keepNext/>
        <w:spacing w:after="120"/>
        <w:ind w:left="0"/>
        <w:jc w:val="center"/>
      </w:pPr>
      <w:r w:rsidRPr="000448A2">
        <w:rPr>
          <w:noProof/>
          <w:szCs w:val="22"/>
          <w:lang w:val="nl-BE" w:eastAsia="nl-BE"/>
        </w:rPr>
        <w:lastRenderedPageBreak/>
        <w:drawing>
          <wp:inline distT="0" distB="0" distL="0" distR="0" wp14:anchorId="40957373" wp14:editId="339C232D">
            <wp:extent cx="2154359" cy="2195425"/>
            <wp:effectExtent l="0" t="1588" r="0" b="0"/>
            <wp:docPr id="3142" name="Imag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6200000">
                      <a:off x="0" y="0"/>
                      <a:ext cx="2170407" cy="2211779"/>
                    </a:xfrm>
                    <a:prstGeom prst="rect">
                      <a:avLst/>
                    </a:prstGeom>
                    <a:noFill/>
                    <a:ln>
                      <a:noFill/>
                    </a:ln>
                  </pic:spPr>
                </pic:pic>
              </a:graphicData>
            </a:graphic>
          </wp:inline>
        </w:drawing>
      </w:r>
    </w:p>
    <w:p w14:paraId="42114418" w14:textId="6C7FA0BC" w:rsidR="009224CD" w:rsidRPr="00F65036" w:rsidRDefault="009224CD" w:rsidP="009224CD">
      <w:pPr>
        <w:pStyle w:val="Lgende"/>
        <w:rPr>
          <w:szCs w:val="22"/>
        </w:rPr>
      </w:pPr>
      <w:r>
        <w:t xml:space="preserve">Figure </w:t>
      </w:r>
      <w:fldSimple w:instr=" STYLEREF 1 \s ">
        <w:r w:rsidR="00BB3065">
          <w:rPr>
            <w:noProof/>
          </w:rPr>
          <w:t>4</w:t>
        </w:r>
      </w:fldSimple>
      <w:r w:rsidR="00BB3065">
        <w:t>.</w:t>
      </w:r>
      <w:fldSimple w:instr=" SEQ Figure \* ARABIC \s 1 ">
        <w:r w:rsidR="00BB3065">
          <w:rPr>
            <w:noProof/>
          </w:rPr>
          <w:t>9</w:t>
        </w:r>
      </w:fldSimple>
      <w:r>
        <w:t xml:space="preserve"> </w:t>
      </w:r>
      <w:r w:rsidRPr="00F65036">
        <w:rPr>
          <w:b w:val="0"/>
          <w:i/>
          <w:iCs/>
          <w:szCs w:val="18"/>
        </w:rPr>
        <w:t>– Principe de l'appareil PANDA</w:t>
      </w:r>
      <w:r w:rsidR="00DC5799">
        <w:rPr>
          <w:b w:val="0"/>
          <w:i/>
          <w:iCs/>
          <w:szCs w:val="18"/>
        </w:rPr>
        <w:t xml:space="preserve"> (</w:t>
      </w:r>
      <w:r w:rsidR="00C93F98">
        <w:rPr>
          <w:b w:val="0"/>
          <w:i/>
          <w:iCs/>
          <w:szCs w:val="18"/>
        </w:rPr>
        <w:t>s</w:t>
      </w:r>
      <w:r w:rsidR="00DC5799">
        <w:rPr>
          <w:b w:val="0"/>
          <w:i/>
          <w:iCs/>
          <w:szCs w:val="18"/>
        </w:rPr>
        <w:t>ource : Sol Solution).</w:t>
      </w:r>
    </w:p>
    <w:p w14:paraId="2B6E19AC" w14:textId="2FC63677" w:rsidR="009224CD" w:rsidRPr="000448A2" w:rsidRDefault="006D6D03" w:rsidP="006D6D03">
      <w:pPr>
        <w:pStyle w:val="Titre5"/>
      </w:pPr>
      <w:r>
        <w:t>Appareillage</w:t>
      </w:r>
    </w:p>
    <w:p w14:paraId="39DBA3DE" w14:textId="77777777" w:rsidR="009224CD" w:rsidRPr="000448A2" w:rsidRDefault="009224CD" w:rsidP="009224CD">
      <w:pPr>
        <w:pStyle w:val="Paragraphedeliste"/>
        <w:ind w:left="0"/>
      </w:pPr>
      <w:r>
        <w:t xml:space="preserve">Trois </w:t>
      </w:r>
      <w:r w:rsidRPr="000448A2">
        <w:t xml:space="preserve">générations d'appareils existent dont les principales différences </w:t>
      </w:r>
      <w:r>
        <w:t>sont reprises ci-dessous</w:t>
      </w:r>
      <w:r w:rsidRPr="000448A2">
        <w:t xml:space="preserve"> :</w:t>
      </w:r>
    </w:p>
    <w:p w14:paraId="3A2A40F5" w14:textId="77777777" w:rsidR="009224CD" w:rsidRPr="000448A2" w:rsidRDefault="009224CD" w:rsidP="009224CD">
      <w:pPr>
        <w:pStyle w:val="Style1"/>
      </w:pPr>
      <w:r w:rsidRPr="007F29A5">
        <w:t>L</w:t>
      </w:r>
      <w:r>
        <w:t xml:space="preserve">e </w:t>
      </w:r>
      <w:r w:rsidRPr="00F65036">
        <w:rPr>
          <w:b/>
          <w:i/>
          <w:color w:val="365F91" w:themeColor="accent1" w:themeShade="BF"/>
        </w:rPr>
        <w:t>PANDA 1</w:t>
      </w:r>
      <w:r w:rsidRPr="000448A2">
        <w:t xml:space="preserve"> (</w:t>
      </w:r>
      <w:r w:rsidRPr="000448A2">
        <w:rPr>
          <w:i/>
        </w:rPr>
        <w:t>1992</w:t>
      </w:r>
      <w:r w:rsidRPr="000448A2">
        <w:t>) utilis</w:t>
      </w:r>
      <w:r>
        <w:t>ait</w:t>
      </w:r>
      <w:r w:rsidRPr="000448A2">
        <w:t xml:space="preserve"> un marteau en acier de 2,39 kg</w:t>
      </w:r>
      <w:r>
        <w:t xml:space="preserve"> (</w:t>
      </w:r>
      <w:r w:rsidRPr="0077141F">
        <w:rPr>
          <w:i/>
          <w:iCs/>
        </w:rPr>
        <w:t>présence d'un certain rebond</w:t>
      </w:r>
      <w:r>
        <w:t>)</w:t>
      </w:r>
      <w:r w:rsidRPr="000448A2">
        <w:t xml:space="preserve"> et un dispositif d'enregistrement de l'énergie de battage basé sur la mesure du temps de passage (t) d'un aimant solidaire à la tête de battage (</w:t>
      </w:r>
      <w:r w:rsidRPr="000448A2">
        <w:rPr>
          <w:i/>
        </w:rPr>
        <w:t>piston</w:t>
      </w:r>
      <w:r w:rsidRPr="000448A2">
        <w:t>) entre deux cellules à effet "Hall" distantes d'une longueur (l)</w:t>
      </w:r>
      <w:r>
        <w:t xml:space="preserve"> (</w:t>
      </w:r>
      <w:r w:rsidRPr="0077141F">
        <w:rPr>
          <w:i/>
          <w:iCs/>
        </w:rPr>
        <w:t>ressort assez fragile et influençant les valeurs</w:t>
      </w:r>
      <w:r>
        <w:t>)</w:t>
      </w:r>
      <w:r w:rsidRPr="000448A2">
        <w:t>. La vitesse est alors égale à v = l/t. Cet appareil n'est plus commercialisable depuis le 1</w:t>
      </w:r>
      <w:r w:rsidRPr="0077141F">
        <w:rPr>
          <w:vertAlign w:val="superscript"/>
        </w:rPr>
        <w:t>er</w:t>
      </w:r>
      <w:r>
        <w:t xml:space="preserve"> </w:t>
      </w:r>
      <w:r w:rsidRPr="000448A2">
        <w:t>avril 2011.</w:t>
      </w:r>
    </w:p>
    <w:p w14:paraId="020AD185" w14:textId="77777777" w:rsidR="009224CD" w:rsidRDefault="009224CD" w:rsidP="009224CD">
      <w:pPr>
        <w:pStyle w:val="Style1"/>
        <w:rPr>
          <w:szCs w:val="22"/>
        </w:rPr>
      </w:pPr>
      <w:r w:rsidRPr="007F29A5">
        <w:t>L</w:t>
      </w:r>
      <w:r>
        <w:t xml:space="preserve">e </w:t>
      </w:r>
      <w:r w:rsidRPr="0077141F">
        <w:rPr>
          <w:b/>
          <w:i/>
          <w:color w:val="365F91" w:themeColor="accent1" w:themeShade="BF"/>
        </w:rPr>
        <w:t>PANDA 2</w:t>
      </w:r>
      <w:r w:rsidRPr="000448A2">
        <w:t xml:space="preserve"> (</w:t>
      </w:r>
      <w:r w:rsidRPr="000448A2">
        <w:rPr>
          <w:i/>
        </w:rPr>
        <w:t>2003</w:t>
      </w:r>
      <w:r w:rsidRPr="000448A2">
        <w:t xml:space="preserve">) utilise un marteau de 1,726 kg muni </w:t>
      </w:r>
      <w:r>
        <w:t xml:space="preserve">à ses </w:t>
      </w:r>
      <w:r w:rsidRPr="000448A2">
        <w:t xml:space="preserve">extrémités d'un système </w:t>
      </w:r>
      <w:proofErr w:type="spellStart"/>
      <w:r w:rsidRPr="000448A2">
        <w:t>anti-rebond</w:t>
      </w:r>
      <w:proofErr w:type="spellEnd"/>
      <w:r w:rsidRPr="000448A2">
        <w:t xml:space="preserve">, </w:t>
      </w:r>
      <w:r>
        <w:t>(</w:t>
      </w:r>
      <w:r w:rsidRPr="0077141F">
        <w:rPr>
          <w:i/>
          <w:iCs/>
        </w:rPr>
        <w:t>corps creux en plastique rempli de limailles de fer</w:t>
      </w:r>
      <w:r>
        <w:t>)</w:t>
      </w:r>
      <w:r w:rsidRPr="000448A2">
        <w:t>. La mesure de l'énergie de frappe est basée sur la déformation de jauges posées dans un capteur à pont de jauges (</w:t>
      </w:r>
      <w:r w:rsidRPr="000448A2">
        <w:rPr>
          <w:i/>
        </w:rPr>
        <w:t>capteur de forces - cylindre au centre rétréci où sont posées les jauges</w:t>
      </w:r>
      <w:r w:rsidRPr="000448A2">
        <w:t>). La force maximum est de 40 kN en compression</w:t>
      </w:r>
      <w:r w:rsidRPr="007F29A5">
        <w:rPr>
          <w:szCs w:val="22"/>
        </w:rPr>
        <w:t>.</w:t>
      </w:r>
    </w:p>
    <w:p w14:paraId="74149EF9" w14:textId="77777777" w:rsidR="009224CD" w:rsidRDefault="009224CD" w:rsidP="009224CD">
      <w:pPr>
        <w:pStyle w:val="Paragraphedeliste"/>
        <w:keepNext/>
        <w:ind w:left="0"/>
        <w:jc w:val="center"/>
      </w:pPr>
      <w:r w:rsidRPr="000448A2">
        <w:rPr>
          <w:noProof/>
          <w:szCs w:val="22"/>
          <w:lang w:val="nl-BE" w:eastAsia="nl-BE"/>
        </w:rPr>
        <w:drawing>
          <wp:inline distT="0" distB="0" distL="0" distR="0" wp14:anchorId="43C4D2B3" wp14:editId="53EFB971">
            <wp:extent cx="1531917" cy="1371991"/>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41367" cy="1380454"/>
                    </a:xfrm>
                    <a:prstGeom prst="rect">
                      <a:avLst/>
                    </a:prstGeom>
                    <a:noFill/>
                    <a:ln>
                      <a:noFill/>
                    </a:ln>
                  </pic:spPr>
                </pic:pic>
              </a:graphicData>
            </a:graphic>
          </wp:inline>
        </w:drawing>
      </w:r>
      <w:r w:rsidRPr="000448A2">
        <w:rPr>
          <w:szCs w:val="22"/>
        </w:rPr>
        <w:t xml:space="preserve">                   </w:t>
      </w:r>
      <w:r w:rsidRPr="000448A2">
        <w:rPr>
          <w:noProof/>
          <w:szCs w:val="22"/>
          <w:lang w:val="nl-BE" w:eastAsia="nl-BE"/>
        </w:rPr>
        <w:drawing>
          <wp:inline distT="0" distB="0" distL="0" distR="0" wp14:anchorId="10927EBA" wp14:editId="2B8F7294">
            <wp:extent cx="592526" cy="1312610"/>
            <wp:effectExtent l="0" t="0" r="0" b="19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0430" cy="1330119"/>
                    </a:xfrm>
                    <a:prstGeom prst="rect">
                      <a:avLst/>
                    </a:prstGeom>
                    <a:noFill/>
                    <a:ln>
                      <a:noFill/>
                    </a:ln>
                  </pic:spPr>
                </pic:pic>
              </a:graphicData>
            </a:graphic>
          </wp:inline>
        </w:drawing>
      </w:r>
    </w:p>
    <w:p w14:paraId="5623B77C" w14:textId="5A0E7947" w:rsidR="009224CD" w:rsidRPr="0077141F" w:rsidRDefault="009224CD" w:rsidP="009224CD">
      <w:pPr>
        <w:pStyle w:val="Lgende"/>
        <w:rPr>
          <w:b w:val="0"/>
          <w:i/>
          <w:szCs w:val="22"/>
        </w:rPr>
      </w:pPr>
      <w:r>
        <w:t xml:space="preserve">Figure </w:t>
      </w:r>
      <w:fldSimple w:instr=" STYLEREF 1 \s ">
        <w:r w:rsidR="00BB3065">
          <w:rPr>
            <w:noProof/>
          </w:rPr>
          <w:t>4</w:t>
        </w:r>
      </w:fldSimple>
      <w:r w:rsidR="00BB3065">
        <w:t>.</w:t>
      </w:r>
      <w:fldSimple w:instr=" SEQ Figure \* ARABIC \s 1 ">
        <w:r w:rsidR="00BB3065">
          <w:rPr>
            <w:noProof/>
          </w:rPr>
          <w:t>10</w:t>
        </w:r>
      </w:fldSimple>
      <w:r>
        <w:t xml:space="preserve"> </w:t>
      </w:r>
      <w:r w:rsidRPr="0077141F">
        <w:rPr>
          <w:b w:val="0"/>
          <w:bCs/>
        </w:rPr>
        <w:t xml:space="preserve">- </w:t>
      </w:r>
      <w:r w:rsidRPr="0077141F">
        <w:rPr>
          <w:b w:val="0"/>
          <w:bCs/>
          <w:i/>
          <w:szCs w:val="18"/>
        </w:rPr>
        <w:t>Schémas du dispositif de mesure de l'énergie de frappe. A gauche, PANDA I et à droite, PANDA II</w:t>
      </w:r>
      <w:r w:rsidR="00C93F98">
        <w:rPr>
          <w:b w:val="0"/>
          <w:bCs/>
          <w:i/>
          <w:szCs w:val="18"/>
        </w:rPr>
        <w:t xml:space="preserve"> (source : Sol Solution)</w:t>
      </w:r>
    </w:p>
    <w:p w14:paraId="3342F8B9" w14:textId="77777777" w:rsidR="009224CD" w:rsidRPr="0068512F" w:rsidRDefault="009224CD" w:rsidP="00DC5799">
      <w:pPr>
        <w:pStyle w:val="Style1"/>
        <w:spacing w:before="120"/>
        <w:rPr>
          <w:szCs w:val="22"/>
        </w:rPr>
      </w:pPr>
      <w:r w:rsidRPr="007F29A5">
        <w:t>L</w:t>
      </w:r>
      <w:r>
        <w:t>e</w:t>
      </w:r>
      <w:r>
        <w:rPr>
          <w:b/>
          <w:i/>
        </w:rPr>
        <w:t xml:space="preserve"> </w:t>
      </w:r>
      <w:r w:rsidRPr="0077141F">
        <w:rPr>
          <w:b/>
          <w:i/>
          <w:color w:val="365F91" w:themeColor="accent1" w:themeShade="BF"/>
        </w:rPr>
        <w:t>PANDA 3</w:t>
      </w:r>
      <w:r w:rsidRPr="000448A2">
        <w:t xml:space="preserve"> (</w:t>
      </w:r>
      <w:r>
        <w:rPr>
          <w:i/>
        </w:rPr>
        <w:t>2016</w:t>
      </w:r>
      <w:r w:rsidRPr="000448A2">
        <w:t xml:space="preserve">) </w:t>
      </w:r>
      <w:r>
        <w:t xml:space="preserve">fournit, à chaque coup de marteau, la vitesse et l'accélération de l'enfoncement de la pointe </w:t>
      </w:r>
      <w:r w:rsidRPr="000448A2">
        <w:t>utilise un marteau de 1,726 kg</w:t>
      </w:r>
      <w:r>
        <w:t>.</w:t>
      </w:r>
    </w:p>
    <w:p w14:paraId="2B4CA188" w14:textId="77777777" w:rsidR="009224CD" w:rsidRDefault="009224CD" w:rsidP="009224CD">
      <w:r w:rsidRPr="000448A2">
        <w:t xml:space="preserve">Dans certains cas, </w:t>
      </w:r>
      <w:r>
        <w:t xml:space="preserve">il est possible d'introduire dans le trou du sondage, </w:t>
      </w:r>
      <w:r w:rsidRPr="000448A2">
        <w:t xml:space="preserve">un </w:t>
      </w:r>
      <w:proofErr w:type="spellStart"/>
      <w:r w:rsidRPr="000448A2">
        <w:t>géoendoscope</w:t>
      </w:r>
      <w:proofErr w:type="spellEnd"/>
      <w:r w:rsidRPr="000448A2">
        <w:t xml:space="preserve"> développé également par la société Sol-Solution p</w:t>
      </w:r>
      <w:r>
        <w:t xml:space="preserve">our </w:t>
      </w:r>
      <w:r w:rsidRPr="000448A2">
        <w:t>obtenir un film de la cavité</w:t>
      </w:r>
      <w:r>
        <w:t xml:space="preserve"> et ainsi</w:t>
      </w:r>
      <w:r w:rsidRPr="000448A2">
        <w:t xml:space="preserve"> caractériser les différentes couches du terrain. Ces images permettent en autre de différencier un ballast sain d'un ballast pollué (</w:t>
      </w:r>
      <w:r w:rsidRPr="000448A2">
        <w:rPr>
          <w:i/>
        </w:rPr>
        <w:t>riche en fines</w:t>
      </w:r>
      <w:r w:rsidRPr="000448A2">
        <w:t>) ou de poches limono sableuses au sein d'une structure ferroviaire. Sur base des images, l'état hydrique peut être également estimé.</w:t>
      </w:r>
    </w:p>
    <w:p w14:paraId="35DDAD75" w14:textId="77777777" w:rsidR="009224CD" w:rsidRPr="000448A2" w:rsidRDefault="009224CD" w:rsidP="006D6D03">
      <w:pPr>
        <w:pStyle w:val="Titre5"/>
      </w:pPr>
      <w:r w:rsidRPr="0068512F">
        <w:t>Méthodologie</w:t>
      </w:r>
    </w:p>
    <w:p w14:paraId="14542D2F" w14:textId="77777777" w:rsidR="009224CD" w:rsidRDefault="009224CD" w:rsidP="009224CD">
      <w:pPr>
        <w:pStyle w:val="Paragraphedeliste"/>
        <w:ind w:left="0"/>
      </w:pPr>
      <w:r>
        <w:t>Il y a lieu de respecter les quelques recommandations suivantes :</w:t>
      </w:r>
    </w:p>
    <w:p w14:paraId="7C562914" w14:textId="509D888B" w:rsidR="009224CD" w:rsidRPr="0068512F" w:rsidRDefault="009224CD" w:rsidP="009224CD">
      <w:pPr>
        <w:pStyle w:val="Style1"/>
        <w:rPr>
          <w:b/>
          <w:i/>
          <w:color w:val="0000FF"/>
          <w:u w:val="single"/>
        </w:rPr>
      </w:pPr>
      <w:r w:rsidRPr="0068512F">
        <w:rPr>
          <w:b/>
          <w:bCs/>
          <w:i/>
          <w:iCs/>
          <w:color w:val="365F91" w:themeColor="accent1" w:themeShade="BF"/>
        </w:rPr>
        <w:t>Le train de tiges doit être le plus vertical possible au démarrage de l'essai</w:t>
      </w:r>
      <w:r>
        <w:t>. Il peut s'incliner en cours d'essai suite à la présence d'éléments grossiers dans le sol</w:t>
      </w:r>
      <w:r w:rsidR="00C93F98">
        <w:t xml:space="preserve"> qui dévie la pointe</w:t>
      </w:r>
      <w:r>
        <w:t xml:space="preserve"> ;</w:t>
      </w:r>
    </w:p>
    <w:p w14:paraId="1072EFA3" w14:textId="77777777" w:rsidR="009224CD" w:rsidRDefault="009224CD" w:rsidP="009224CD">
      <w:pPr>
        <w:pStyle w:val="Style1"/>
      </w:pPr>
      <w:r w:rsidRPr="0068512F">
        <w:rPr>
          <w:b/>
          <w:bCs/>
          <w:i/>
          <w:iCs/>
          <w:color w:val="365F91" w:themeColor="accent1" w:themeShade="BF"/>
        </w:rPr>
        <w:t>L'enfoncement optimal est compris entre 2 mm et 2 cm</w:t>
      </w:r>
      <w:r w:rsidRPr="000448A2">
        <w:t xml:space="preserve"> afin d'avoir la meilleure intégration des données</w:t>
      </w:r>
      <w:r>
        <w:t xml:space="preserve"> ;</w:t>
      </w:r>
    </w:p>
    <w:p w14:paraId="245FEE00" w14:textId="77777777" w:rsidR="009224CD" w:rsidRPr="000448A2" w:rsidRDefault="009224CD" w:rsidP="009224CD">
      <w:pPr>
        <w:pStyle w:val="Style1"/>
      </w:pPr>
      <w:r>
        <w:t xml:space="preserve">En fin de sondage, </w:t>
      </w:r>
      <w:r w:rsidRPr="0068512F">
        <w:rPr>
          <w:b/>
          <w:bCs/>
          <w:i/>
          <w:iCs/>
          <w:color w:val="365F91" w:themeColor="accent1" w:themeShade="BF"/>
        </w:rPr>
        <w:t>le frottement du sol sur les tiges peut être estimé</w:t>
      </w:r>
      <w:r w:rsidRPr="0068512F">
        <w:rPr>
          <w:color w:val="365F91" w:themeColor="accent1" w:themeShade="BF"/>
        </w:rPr>
        <w:t xml:space="preserve"> </w:t>
      </w:r>
      <w:r w:rsidRPr="006A5EE3">
        <w:rPr>
          <w:bCs/>
        </w:rPr>
        <w:t>par observation de la difficulté à tourner les tiges : Avec 2 doigts, avec une main, avec 2 main ou avec un levier (</w:t>
      </w:r>
      <w:r w:rsidRPr="006A5EE3">
        <w:rPr>
          <w:bCs/>
          <w:i/>
        </w:rPr>
        <w:t>frottement élevé</w:t>
      </w:r>
      <w:r w:rsidRPr="006A5EE3">
        <w:rPr>
          <w:bCs/>
        </w:rPr>
        <w:t>).</w:t>
      </w:r>
      <w:r>
        <w:t xml:space="preserve"> </w:t>
      </w:r>
    </w:p>
    <w:p w14:paraId="40922A70" w14:textId="60C9DA10" w:rsidR="004C486B" w:rsidRDefault="004C486B" w:rsidP="006D6D03">
      <w:pPr>
        <w:pStyle w:val="Titre5"/>
      </w:pPr>
      <w:r>
        <w:lastRenderedPageBreak/>
        <w:t>Interprétation</w:t>
      </w:r>
    </w:p>
    <w:p w14:paraId="3ABF78D8" w14:textId="169CF719" w:rsidR="004C486B" w:rsidRDefault="004C486B" w:rsidP="004C486B">
      <w:r>
        <w:t xml:space="preserve">Pour chaque coup fourni au marteau et l'enfoncement de la pointe y associé, l'appareil détermine, via la formule des hollandais, la </w:t>
      </w:r>
      <w:r w:rsidRPr="00C93F98">
        <w:rPr>
          <w:b/>
          <w:bCs/>
          <w:i/>
          <w:iCs/>
          <w:color w:val="365F91" w:themeColor="accent1" w:themeShade="BF"/>
        </w:rPr>
        <w:t>résistance à l'enfoncement dynamique d'une pointe</w:t>
      </w:r>
      <w:r w:rsidRPr="00C93F98">
        <w:rPr>
          <w:color w:val="365F91" w:themeColor="accent1" w:themeShade="BF"/>
        </w:rPr>
        <w:t xml:space="preserve"> </w:t>
      </w:r>
      <w:r w:rsidRPr="00C93F98">
        <w:rPr>
          <w:b/>
          <w:bCs/>
          <w:color w:val="365F91" w:themeColor="accent1" w:themeShade="BF"/>
        </w:rPr>
        <w:t>q</w:t>
      </w:r>
      <w:r w:rsidRPr="00C93F98">
        <w:rPr>
          <w:b/>
          <w:bCs/>
          <w:color w:val="365F91" w:themeColor="accent1" w:themeShade="BF"/>
          <w:vertAlign w:val="subscript"/>
        </w:rPr>
        <w:t>d</w:t>
      </w:r>
      <w:r>
        <w:t>.</w:t>
      </w:r>
    </w:p>
    <w:p w14:paraId="1EC03521" w14:textId="47994A4B" w:rsidR="004C486B" w:rsidRPr="004C486B" w:rsidRDefault="004C486B" w:rsidP="004C486B">
      <w:r>
        <w:t>L'interprétation des résultats peut être réalisée jusqu'à une profondeur de 7 m, surtout si la point</w:t>
      </w:r>
      <w:r w:rsidR="00146C60">
        <w:t>e</w:t>
      </w:r>
      <w:r>
        <w:t xml:space="preserve"> utilisée a un diamètre plus élevé que </w:t>
      </w:r>
      <w:r w:rsidR="00146C60">
        <w:t>celui des tiges. Le frottement latéral est alors réduit.</w:t>
      </w:r>
    </w:p>
    <w:p w14:paraId="0F3A28CE" w14:textId="71E6DBFB" w:rsidR="009224CD" w:rsidRDefault="009224CD" w:rsidP="006D6D03">
      <w:pPr>
        <w:pStyle w:val="Titre5"/>
      </w:pPr>
      <w:r w:rsidRPr="0068512F">
        <w:t>Domaines</w:t>
      </w:r>
      <w:r>
        <w:t xml:space="preserve"> d'application</w:t>
      </w:r>
    </w:p>
    <w:p w14:paraId="453C2028" w14:textId="77777777" w:rsidR="009224CD" w:rsidRDefault="009224CD" w:rsidP="009224CD">
      <w:pPr>
        <w:pStyle w:val="Corpsdetexte"/>
        <w:tabs>
          <w:tab w:val="left" w:pos="1080"/>
        </w:tabs>
        <w:rPr>
          <w:rFonts w:ascii="Book Antiqua" w:hAnsi="Book Antiqua"/>
          <w:bCs/>
          <w:szCs w:val="20"/>
        </w:rPr>
      </w:pPr>
      <w:r>
        <w:rPr>
          <w:rFonts w:ascii="Book Antiqua" w:hAnsi="Book Antiqua"/>
          <w:bCs/>
          <w:szCs w:val="20"/>
        </w:rPr>
        <w:t>L'essai PANDA peut être utilisé pour différentes applications :</w:t>
      </w:r>
    </w:p>
    <w:p w14:paraId="2EAA76A6" w14:textId="1732CACA" w:rsidR="009224CD" w:rsidRDefault="009224CD" w:rsidP="009224CD">
      <w:pPr>
        <w:pStyle w:val="Style1"/>
      </w:pPr>
      <w:r>
        <w:t xml:space="preserve">La </w:t>
      </w:r>
      <w:r w:rsidRPr="00D2612C">
        <w:rPr>
          <w:b/>
          <w:bCs/>
          <w:i/>
          <w:iCs/>
          <w:color w:val="365F91" w:themeColor="accent1" w:themeShade="BF"/>
        </w:rPr>
        <w:t>reconnaissance des sols</w:t>
      </w:r>
      <w:r w:rsidRPr="00D2612C">
        <w:rPr>
          <w:color w:val="365F91" w:themeColor="accent1" w:themeShade="BF"/>
        </w:rPr>
        <w:t xml:space="preserve"> </w:t>
      </w:r>
      <w:r>
        <w:t xml:space="preserve">par distinction des différentes couches sur base de la valeur de </w:t>
      </w:r>
      <w:proofErr w:type="spellStart"/>
      <w:r>
        <w:t>q</w:t>
      </w:r>
      <w:r w:rsidRPr="0068512F">
        <w:rPr>
          <w:vertAlign w:val="subscript"/>
        </w:rPr>
        <w:t>dPANDA</w:t>
      </w:r>
      <w:proofErr w:type="spellEnd"/>
      <w:r w:rsidR="00520C6F">
        <w:rPr>
          <w:vertAlign w:val="subscript"/>
        </w:rPr>
        <w:t xml:space="preserve"> </w:t>
      </w:r>
      <w:r w:rsidR="00520C6F">
        <w:t>(</w:t>
      </w:r>
      <w:r w:rsidR="00520C6F" w:rsidRPr="00520C6F">
        <w:rPr>
          <w:i/>
          <w:iCs/>
        </w:rPr>
        <w:fldChar w:fldCharType="begin"/>
      </w:r>
      <w:r w:rsidR="00520C6F" w:rsidRPr="00520C6F">
        <w:rPr>
          <w:i/>
          <w:iCs/>
        </w:rPr>
        <w:instrText xml:space="preserve"> REF _Ref77411067 \h </w:instrText>
      </w:r>
      <w:r w:rsidR="00520C6F">
        <w:rPr>
          <w:i/>
          <w:iCs/>
        </w:rPr>
        <w:instrText xml:space="preserve"> \* MERGEFORMAT </w:instrText>
      </w:r>
      <w:r w:rsidR="00520C6F" w:rsidRPr="00520C6F">
        <w:rPr>
          <w:i/>
          <w:iCs/>
        </w:rPr>
      </w:r>
      <w:r w:rsidR="00520C6F" w:rsidRPr="00520C6F">
        <w:rPr>
          <w:i/>
          <w:iCs/>
        </w:rPr>
        <w:fldChar w:fldCharType="separate"/>
      </w:r>
      <w:r w:rsidR="00520C6F" w:rsidRPr="00520C6F">
        <w:rPr>
          <w:i/>
          <w:iCs/>
        </w:rPr>
        <w:t xml:space="preserve">Tableau </w:t>
      </w:r>
      <w:proofErr w:type="gramStart"/>
      <w:r w:rsidR="00520C6F" w:rsidRPr="00520C6F">
        <w:rPr>
          <w:i/>
          <w:iCs/>
          <w:noProof/>
        </w:rPr>
        <w:t>4</w:t>
      </w:r>
      <w:r w:rsidR="00520C6F" w:rsidRPr="00520C6F">
        <w:rPr>
          <w:i/>
          <w:iCs/>
        </w:rPr>
        <w:t>.</w:t>
      </w:r>
      <w:r w:rsidR="00520C6F" w:rsidRPr="00520C6F">
        <w:rPr>
          <w:i/>
          <w:iCs/>
          <w:noProof/>
        </w:rPr>
        <w:t>IV</w:t>
      </w:r>
      <w:proofErr w:type="gramEnd"/>
      <w:r w:rsidR="00520C6F" w:rsidRPr="00520C6F">
        <w:rPr>
          <w:i/>
          <w:iCs/>
        </w:rPr>
        <w:fldChar w:fldCharType="end"/>
      </w:r>
      <w:r w:rsidR="00520C6F">
        <w:t>)</w:t>
      </w:r>
      <w:r>
        <w:t>. La réalisation de plusieurs essais permet de déterminer la composition (</w:t>
      </w:r>
      <w:r w:rsidRPr="00D2612C">
        <w:rPr>
          <w:i/>
          <w:iCs/>
        </w:rPr>
        <w:t>homogène ou hétérogène</w:t>
      </w:r>
      <w:r>
        <w:t>) du massif et d'établir des corrélation entre sondages</w:t>
      </w:r>
      <w:r w:rsidR="00520C6F">
        <w:t xml:space="preserve"> </w:t>
      </w:r>
      <w:r>
        <w:t>;</w:t>
      </w:r>
    </w:p>
    <w:p w14:paraId="5C968928" w14:textId="52790E8F" w:rsidR="009224CD" w:rsidRDefault="009224CD" w:rsidP="009224CD">
      <w:pPr>
        <w:pStyle w:val="Style1"/>
      </w:pPr>
      <w:r>
        <w:t xml:space="preserve">Le </w:t>
      </w:r>
      <w:r w:rsidRPr="00D2612C">
        <w:rPr>
          <w:b/>
          <w:bCs/>
          <w:i/>
          <w:iCs/>
          <w:color w:val="365F91" w:themeColor="accent1" w:themeShade="BF"/>
        </w:rPr>
        <w:t>contrôle du compactage d'un remblai</w:t>
      </w:r>
      <w:r w:rsidRPr="00D2612C">
        <w:rPr>
          <w:color w:val="365F91" w:themeColor="accent1" w:themeShade="BF"/>
        </w:rPr>
        <w:t xml:space="preserve"> </w:t>
      </w:r>
      <w:r>
        <w:t xml:space="preserve">par comparaison des valeurs </w:t>
      </w:r>
      <w:proofErr w:type="spellStart"/>
      <w:r>
        <w:t>q</w:t>
      </w:r>
      <w:r w:rsidRPr="0068512F">
        <w:rPr>
          <w:vertAlign w:val="subscript"/>
        </w:rPr>
        <w:t>dPANDA</w:t>
      </w:r>
      <w:proofErr w:type="spellEnd"/>
      <w:r>
        <w:t xml:space="preserve"> avec le critère repris dans le cahier des charges</w:t>
      </w:r>
      <w:r w:rsidR="00C93F98">
        <w:t xml:space="preserve"> CCT Qualiroutes</w:t>
      </w:r>
      <w:r w:rsidR="00F528ED">
        <w:t xml:space="preserve"> ou les courbes de référence fournies par Sol Solution</w:t>
      </w:r>
      <w:r>
        <w:t>. Cela permet également de vérifier qu'il n'y a pas d'anomalie et l'épaisseur des couches élémentaires de compactage. Pour cette application, la pointe perdue de 4 cm² est recommandée en Wallonie alors que c'est la pointe de 2 cm² qui est prescrite en France ;</w:t>
      </w:r>
    </w:p>
    <w:p w14:paraId="1618AEFB" w14:textId="6879165A" w:rsidR="009224CD" w:rsidRPr="00D2612C" w:rsidRDefault="009224CD" w:rsidP="009224CD">
      <w:pPr>
        <w:pStyle w:val="Style1"/>
      </w:pPr>
      <w:r>
        <w:t xml:space="preserve">La </w:t>
      </w:r>
      <w:r w:rsidRPr="00D2612C">
        <w:rPr>
          <w:b/>
          <w:bCs/>
          <w:i/>
          <w:iCs/>
          <w:color w:val="365F91" w:themeColor="accent1" w:themeShade="BF"/>
        </w:rPr>
        <w:t>détermination de la qualité du sol-support en fond de tranchée</w:t>
      </w:r>
      <w:r>
        <w:t>, via la fiche fond de tranchée (</w:t>
      </w:r>
      <w:r w:rsidR="00F528ED" w:rsidRPr="00F528ED">
        <w:rPr>
          <w:i/>
          <w:iCs/>
        </w:rPr>
        <w:fldChar w:fldCharType="begin"/>
      </w:r>
      <w:r w:rsidR="00F528ED" w:rsidRPr="00F528ED">
        <w:rPr>
          <w:i/>
          <w:iCs/>
        </w:rPr>
        <w:instrText xml:space="preserve"> REF _Ref77411708 \h </w:instrText>
      </w:r>
      <w:r w:rsidR="00F528ED">
        <w:rPr>
          <w:i/>
          <w:iCs/>
        </w:rPr>
        <w:instrText xml:space="preserve"> \* MERGEFORMAT </w:instrText>
      </w:r>
      <w:r w:rsidR="00F528ED" w:rsidRPr="00F528ED">
        <w:rPr>
          <w:i/>
          <w:iCs/>
        </w:rPr>
      </w:r>
      <w:r w:rsidR="00F528ED" w:rsidRPr="00F528ED">
        <w:rPr>
          <w:i/>
          <w:iCs/>
        </w:rPr>
        <w:fldChar w:fldCharType="separate"/>
      </w:r>
      <w:r w:rsidR="00F528ED" w:rsidRPr="00F528ED">
        <w:rPr>
          <w:i/>
          <w:iCs/>
        </w:rPr>
        <w:t xml:space="preserve">Figure </w:t>
      </w:r>
      <w:r w:rsidR="00F528ED" w:rsidRPr="00F528ED">
        <w:rPr>
          <w:i/>
          <w:iCs/>
          <w:noProof/>
        </w:rPr>
        <w:t>4</w:t>
      </w:r>
      <w:r w:rsidR="00F528ED" w:rsidRPr="00F528ED">
        <w:rPr>
          <w:i/>
          <w:iCs/>
        </w:rPr>
        <w:t>.</w:t>
      </w:r>
      <w:r w:rsidR="00F528ED" w:rsidRPr="00F528ED">
        <w:rPr>
          <w:i/>
          <w:iCs/>
          <w:noProof/>
        </w:rPr>
        <w:t>4</w:t>
      </w:r>
      <w:r w:rsidR="00F528ED" w:rsidRPr="00F528ED">
        <w:rPr>
          <w:i/>
          <w:iCs/>
        </w:rPr>
        <w:fldChar w:fldCharType="end"/>
      </w:r>
      <w:r w:rsidR="00F528ED">
        <w:t>)</w:t>
      </w:r>
      <w:r>
        <w:t xml:space="preserve"> afin de savoir si ce support doit être renforcé ou pas avant de poser la conduite.</w:t>
      </w:r>
    </w:p>
    <w:p w14:paraId="4BFD98CB" w14:textId="77777777" w:rsidR="009224CD" w:rsidRPr="002650B0" w:rsidRDefault="009224CD" w:rsidP="009224CD">
      <w:pPr>
        <w:pStyle w:val="Style1"/>
      </w:pPr>
      <w:r w:rsidRPr="0068512F">
        <w:rPr>
          <w:b/>
          <w:i/>
          <w:color w:val="365F91" w:themeColor="accent1" w:themeShade="BF"/>
        </w:rPr>
        <w:t xml:space="preserve">L'auscultation des plateformes ferroviaires </w:t>
      </w:r>
      <w:r>
        <w:t xml:space="preserve">en association avec la méthode radar et la </w:t>
      </w:r>
      <w:proofErr w:type="spellStart"/>
      <w:r>
        <w:t>géoendoscopie</w:t>
      </w:r>
      <w:proofErr w:type="spellEnd"/>
      <w:r>
        <w:t xml:space="preserve"> en vue d'obtenir un profil continu de la </w:t>
      </w:r>
      <w:r w:rsidRPr="002650B0">
        <w:t>structure des voies ferrées. La présence éventuelle d'une pollution et la saturation éventuelle du sol en eau peuvent être ainsi corrélées aux résultats de mesures de déformation de voies pour déterminer la cause de certains tassements ;</w:t>
      </w:r>
    </w:p>
    <w:p w14:paraId="5ADB73C5" w14:textId="77777777" w:rsidR="009224CD" w:rsidRPr="002650B0" w:rsidRDefault="009224CD" w:rsidP="009224CD">
      <w:pPr>
        <w:pStyle w:val="Style1"/>
      </w:pPr>
      <w:r w:rsidRPr="002650B0">
        <w:t xml:space="preserve">La </w:t>
      </w:r>
      <w:r w:rsidRPr="002650B0">
        <w:rPr>
          <w:b/>
          <w:bCs/>
          <w:i/>
          <w:iCs/>
          <w:color w:val="365F91" w:themeColor="accent1" w:themeShade="BF"/>
        </w:rPr>
        <w:t>détermination du risque de potentiel de liquéfaction de sols fins saturés</w:t>
      </w:r>
      <w:r w:rsidRPr="002650B0">
        <w:t>, notamment en zone sismique et en association avec des mesures de perméabilité et de granulométrie</w:t>
      </w:r>
      <w:r>
        <w:t xml:space="preserve"> ;</w:t>
      </w:r>
      <w:r w:rsidRPr="002650B0">
        <w:t xml:space="preserve"> </w:t>
      </w:r>
    </w:p>
    <w:p w14:paraId="2FF5261B" w14:textId="77777777" w:rsidR="009224CD" w:rsidRDefault="009224CD" w:rsidP="009224CD">
      <w:pPr>
        <w:pStyle w:val="Style1"/>
      </w:pPr>
      <w:r w:rsidRPr="002650B0">
        <w:t xml:space="preserve">Le </w:t>
      </w:r>
      <w:r w:rsidRPr="002650B0">
        <w:rPr>
          <w:b/>
          <w:bCs/>
          <w:i/>
          <w:iCs/>
          <w:color w:val="365F91" w:themeColor="accent1" w:themeShade="BF"/>
        </w:rPr>
        <w:t>contrôle de la qualité mécanique de la neige</w:t>
      </w:r>
      <w:r w:rsidRPr="002650B0">
        <w:rPr>
          <w:color w:val="365F91" w:themeColor="accent1" w:themeShade="BF"/>
        </w:rPr>
        <w:t xml:space="preserve"> </w:t>
      </w:r>
      <w:r w:rsidRPr="002650B0">
        <w:t>afin de prévoir les éventuels</w:t>
      </w:r>
      <w:r>
        <w:t xml:space="preserve"> risques d'avalanche en raison de son appareillage léger. Les valeurs moyennes de résistance dynamique varient entre 0,01 et 2,5 MPa. </w:t>
      </w:r>
    </w:p>
    <w:p w14:paraId="6AC3B5F8" w14:textId="77777777" w:rsidR="009224CD" w:rsidRPr="000448A2" w:rsidRDefault="009224CD" w:rsidP="006D6D03">
      <w:pPr>
        <w:pStyle w:val="Titre5"/>
      </w:pPr>
      <w:r w:rsidRPr="000448A2">
        <w:t>Interprétation des résultats</w:t>
      </w:r>
    </w:p>
    <w:p w14:paraId="7128D4F7" w14:textId="77777777" w:rsidR="009224CD" w:rsidRDefault="009224CD" w:rsidP="009224CD">
      <w:pPr>
        <w:pStyle w:val="Paragraphedeliste"/>
        <w:ind w:left="0"/>
      </w:pPr>
      <w:r>
        <w:t>La valeur de la profondeur d'enfoncement et de l'énergie de battage fournissent la valeur de résistance à l'enfoncement dynamique d'une pointe PANDA (</w:t>
      </w:r>
      <w:proofErr w:type="spellStart"/>
      <w:r>
        <w:t>q</w:t>
      </w:r>
      <w:r w:rsidRPr="00C55384">
        <w:rPr>
          <w:vertAlign w:val="subscript"/>
        </w:rPr>
        <w:t>dPANDA</w:t>
      </w:r>
      <w:proofErr w:type="spellEnd"/>
      <w:r>
        <w:t>). Celle-ci est reprise dans un pénétrogramme en fonction de la profondeur sous forme ponctuelle ou lissée.</w:t>
      </w:r>
    </w:p>
    <w:p w14:paraId="467EFAD2" w14:textId="77777777" w:rsidR="009224CD" w:rsidRDefault="009224CD" w:rsidP="009224CD">
      <w:pPr>
        <w:pStyle w:val="Paragraphedeliste"/>
        <w:pBdr>
          <w:top w:val="single" w:sz="4" w:space="1" w:color="auto"/>
          <w:left w:val="single" w:sz="4" w:space="4" w:color="auto"/>
          <w:bottom w:val="single" w:sz="4" w:space="1" w:color="auto"/>
          <w:right w:val="single" w:sz="4" w:space="4" w:color="auto"/>
        </w:pBdr>
        <w:shd w:val="clear" w:color="auto" w:fill="B8CCE4" w:themeFill="accent1" w:themeFillTint="66"/>
        <w:ind w:left="0"/>
      </w:pPr>
      <w:r>
        <w:t xml:space="preserve">REMARQUE </w:t>
      </w:r>
      <w:r w:rsidRPr="009840EE">
        <w:rPr>
          <w:sz w:val="20"/>
        </w:rPr>
        <w:t>: Dans le cas où la granulométrie est inférieure à 1 ou 2 cm, la résistance mesurée correspond à la résistance à la rupture dynamique. Par contre, dans le cas où la granulométrie est supérieure à la section de la pointe, la valeur obtenue ne correspond plus uniquement à la résistance de pointe.</w:t>
      </w:r>
      <w:r>
        <w:t xml:space="preserve"> </w:t>
      </w:r>
    </w:p>
    <w:p w14:paraId="10692422" w14:textId="77777777" w:rsidR="009224CD" w:rsidRDefault="009224CD" w:rsidP="009224CD">
      <w:pPr>
        <w:pStyle w:val="Paragraphedeliste"/>
        <w:ind w:left="0"/>
      </w:pPr>
      <w:r>
        <w:t>L'interprétation du pénétrogramme montre les points suivants :</w:t>
      </w:r>
    </w:p>
    <w:p w14:paraId="2C9BD7A9" w14:textId="77777777" w:rsidR="009224CD" w:rsidRDefault="009224CD" w:rsidP="009224CD">
      <w:pPr>
        <w:pStyle w:val="Style1"/>
      </w:pPr>
      <w:r>
        <w:t>L'</w:t>
      </w:r>
      <w:r w:rsidRPr="00526CAA">
        <w:rPr>
          <w:b/>
          <w:bCs/>
          <w:i/>
          <w:iCs/>
          <w:color w:val="365F91" w:themeColor="accent1" w:themeShade="BF"/>
        </w:rPr>
        <w:t xml:space="preserve">allure de chaque couche </w:t>
      </w:r>
      <w:r>
        <w:t xml:space="preserve">se caractérise souvent par une courbe où les </w:t>
      </w:r>
      <w:r w:rsidRPr="004459FF">
        <w:t xml:space="preserve">minimums de densification se situent aux extrémités supérieures et inférieures de la couche compactée et le maximum de densification se situe dans la partie </w:t>
      </w:r>
      <w:r>
        <w:t xml:space="preserve">1/3 supérieure </w:t>
      </w:r>
      <w:r w:rsidRPr="004459FF">
        <w:t xml:space="preserve">de la couche. </w:t>
      </w:r>
      <w:r>
        <w:t>Cela</w:t>
      </w:r>
      <w:r w:rsidRPr="004459FF">
        <w:t xml:space="preserve"> s'explique par le fait que la partie </w:t>
      </w:r>
      <w:r>
        <w:t>située à la surface</w:t>
      </w:r>
      <w:r w:rsidRPr="004459FF">
        <w:t xml:space="preserve"> est généralement décompactée par le comp</w:t>
      </w:r>
      <w:r>
        <w:t>acteur, en particulier par les</w:t>
      </w:r>
      <w:r w:rsidRPr="004459FF">
        <w:t xml:space="preserve"> vibration</w:t>
      </w:r>
      <w:r>
        <w:t>s</w:t>
      </w:r>
      <w:r w:rsidRPr="004459FF">
        <w:t xml:space="preserve"> (</w:t>
      </w:r>
      <w:r w:rsidRPr="00526CAA">
        <w:rPr>
          <w:i/>
        </w:rPr>
        <w:t>notamment dans le cas d'un sable</w:t>
      </w:r>
      <w:r w:rsidRPr="004459FF">
        <w:t>)</w:t>
      </w:r>
      <w:r>
        <w:t>,</w:t>
      </w:r>
      <w:r w:rsidRPr="004459FF">
        <w:t xml:space="preserve"> et que la partie inférieure est difficile à compacter à partir de la surface suite à la perte d'énergie dans le milieu</w:t>
      </w:r>
      <w:r>
        <w:t xml:space="preserve"> ;</w:t>
      </w:r>
    </w:p>
    <w:p w14:paraId="71AD47C8" w14:textId="77777777" w:rsidR="009224CD" w:rsidRDefault="009224CD" w:rsidP="009224CD">
      <w:pPr>
        <w:pStyle w:val="Style1"/>
        <w:keepNext/>
        <w:numPr>
          <w:ilvl w:val="0"/>
          <w:numId w:val="0"/>
        </w:numPr>
        <w:jc w:val="center"/>
      </w:pPr>
      <w:r w:rsidRPr="00320AB9">
        <w:rPr>
          <w:noProof/>
          <w:lang w:val="nl-BE" w:eastAsia="nl-BE"/>
        </w:rPr>
        <w:drawing>
          <wp:inline distT="0" distB="0" distL="0" distR="0" wp14:anchorId="2AF3AFAC" wp14:editId="61A71474">
            <wp:extent cx="2692400" cy="1441262"/>
            <wp:effectExtent l="0" t="0" r="0" b="6985"/>
            <wp:docPr id="3165" name="Imag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95694" cy="1443026"/>
                    </a:xfrm>
                    <a:prstGeom prst="rect">
                      <a:avLst/>
                    </a:prstGeom>
                    <a:noFill/>
                    <a:ln>
                      <a:noFill/>
                    </a:ln>
                  </pic:spPr>
                </pic:pic>
              </a:graphicData>
            </a:graphic>
          </wp:inline>
        </w:drawing>
      </w:r>
    </w:p>
    <w:p w14:paraId="1FA7B83F" w14:textId="47E08D53" w:rsidR="009224CD" w:rsidRPr="004459FF" w:rsidRDefault="009224CD" w:rsidP="009224CD">
      <w:pPr>
        <w:pStyle w:val="Lgende"/>
      </w:pPr>
      <w:r>
        <w:t xml:space="preserve">Figure </w:t>
      </w:r>
      <w:fldSimple w:instr=" STYLEREF 1 \s ">
        <w:r w:rsidR="00BB3065">
          <w:rPr>
            <w:noProof/>
          </w:rPr>
          <w:t>4</w:t>
        </w:r>
      </w:fldSimple>
      <w:r w:rsidR="00BB3065">
        <w:t>.</w:t>
      </w:r>
      <w:fldSimple w:instr=" SEQ Figure \* ARABIC \s 1 ">
        <w:r w:rsidR="00BB3065">
          <w:rPr>
            <w:noProof/>
          </w:rPr>
          <w:t>11</w:t>
        </w:r>
      </w:fldSimple>
      <w:r>
        <w:t xml:space="preserve"> </w:t>
      </w:r>
      <w:r>
        <w:rPr>
          <w:b w:val="0"/>
          <w:bCs/>
          <w:i/>
          <w:iCs/>
        </w:rPr>
        <w:t>-</w:t>
      </w:r>
      <w:r w:rsidRPr="009840EE">
        <w:rPr>
          <w:b w:val="0"/>
          <w:bCs/>
          <w:i/>
          <w:iCs/>
        </w:rPr>
        <w:t xml:space="preserve"> Allure générale d'une couche au pénétrogramme PANDA</w:t>
      </w:r>
      <w:r w:rsidR="000A6487">
        <w:rPr>
          <w:b w:val="0"/>
          <w:bCs/>
          <w:i/>
          <w:iCs/>
        </w:rPr>
        <w:t xml:space="preserve"> (source : Sol Solution).</w:t>
      </w:r>
    </w:p>
    <w:p w14:paraId="005414A5" w14:textId="77777777" w:rsidR="009224CD" w:rsidRDefault="009224CD" w:rsidP="009224CD">
      <w:pPr>
        <w:pStyle w:val="Style1"/>
      </w:pPr>
      <w:r>
        <w:lastRenderedPageBreak/>
        <w:t>L'</w:t>
      </w:r>
      <w:r w:rsidRPr="005B5288">
        <w:rPr>
          <w:b/>
          <w:bCs/>
          <w:i/>
          <w:iCs/>
          <w:color w:val="365F91" w:themeColor="accent1" w:themeShade="BF"/>
        </w:rPr>
        <w:t xml:space="preserve">allure générale du diagramme </w:t>
      </w:r>
      <w:r>
        <w:t>se caractérise par 2 parties distinctes dans le cas d'un sol pulvérulent homogène :</w:t>
      </w:r>
    </w:p>
    <w:p w14:paraId="34A8A38E" w14:textId="77777777" w:rsidR="009224CD" w:rsidRDefault="009224CD" w:rsidP="009224CD">
      <w:pPr>
        <w:pStyle w:val="Style3"/>
      </w:pPr>
      <w:r w:rsidRPr="00C55384">
        <w:rPr>
          <w:bCs/>
          <w:i/>
          <w:color w:val="365F91" w:themeColor="accent1" w:themeShade="BF"/>
        </w:rPr>
        <w:t>La partie supérieure</w:t>
      </w:r>
      <w:r w:rsidRPr="00C55384">
        <w:rPr>
          <w:color w:val="365F91" w:themeColor="accent1" w:themeShade="BF"/>
        </w:rPr>
        <w:t xml:space="preserve"> </w:t>
      </w:r>
      <w:r w:rsidRPr="00C55384">
        <w:t xml:space="preserve">se caractérise par une augmentation progressive de </w:t>
      </w:r>
      <w:proofErr w:type="spellStart"/>
      <w:r>
        <w:t>q</w:t>
      </w:r>
      <w:r w:rsidRPr="00C55384">
        <w:rPr>
          <w:vertAlign w:val="subscript"/>
        </w:rPr>
        <w:t>dPANDA</w:t>
      </w:r>
      <w:proofErr w:type="spellEnd"/>
      <w:r>
        <w:t xml:space="preserve"> avec la profondeur. Cela s'explique par le fait que la zone de rupture est influencée par l'air de la surface. La résistance au niveau zéro est dénommée </w:t>
      </w:r>
      <w:r w:rsidRPr="005B5288">
        <w:rPr>
          <w:b/>
          <w:i/>
          <w:color w:val="365F91" w:themeColor="accent1" w:themeShade="BF"/>
          <w:lang w:eastAsia="nl-BE"/>
        </w:rPr>
        <w:t>résistance à la pointe en surface</w:t>
      </w:r>
      <w:r w:rsidRPr="005B5288">
        <w:rPr>
          <w:color w:val="365F91" w:themeColor="accent1" w:themeShade="BF"/>
          <w:lang w:eastAsia="nl-BE"/>
        </w:rPr>
        <w:t xml:space="preserve"> </w:t>
      </w:r>
      <w:r w:rsidRPr="000448A2">
        <w:rPr>
          <w:lang w:eastAsia="nl-BE"/>
        </w:rPr>
        <w:t>(</w:t>
      </w:r>
      <w:r w:rsidRPr="005B5288">
        <w:rPr>
          <w:b/>
          <w:bCs/>
          <w:color w:val="365F91" w:themeColor="accent1" w:themeShade="BF"/>
          <w:lang w:eastAsia="nl-BE"/>
        </w:rPr>
        <w:t>q</w:t>
      </w:r>
      <w:r w:rsidRPr="005B5288">
        <w:rPr>
          <w:b/>
          <w:bCs/>
          <w:color w:val="365F91" w:themeColor="accent1" w:themeShade="BF"/>
          <w:vertAlign w:val="subscript"/>
          <w:lang w:eastAsia="nl-BE"/>
        </w:rPr>
        <w:t>d0</w:t>
      </w:r>
      <w:r w:rsidRPr="000448A2">
        <w:rPr>
          <w:lang w:eastAsia="nl-BE"/>
        </w:rPr>
        <w:t>)</w:t>
      </w:r>
      <w:r>
        <w:rPr>
          <w:lang w:eastAsia="nl-BE"/>
        </w:rPr>
        <w:t>. Dans cette zone, il n'est pas possible d'établir un contrôle du compactage ;</w:t>
      </w:r>
    </w:p>
    <w:p w14:paraId="44975F78" w14:textId="77777777" w:rsidR="009224CD" w:rsidRDefault="009224CD" w:rsidP="009224CD">
      <w:pPr>
        <w:pStyle w:val="Style3"/>
      </w:pPr>
      <w:r w:rsidRPr="005B5288">
        <w:rPr>
          <w:bCs/>
          <w:i/>
          <w:color w:val="365F91" w:themeColor="accent1" w:themeShade="BF"/>
          <w:lang w:eastAsia="nl-BE"/>
        </w:rPr>
        <w:t>La partie inférieure</w:t>
      </w:r>
      <w:r w:rsidRPr="005B5288">
        <w:rPr>
          <w:color w:val="365F91" w:themeColor="accent1" w:themeShade="BF"/>
          <w:lang w:eastAsia="nl-BE"/>
        </w:rPr>
        <w:t xml:space="preserve"> </w:t>
      </w:r>
      <w:r>
        <w:rPr>
          <w:lang w:eastAsia="nl-BE"/>
        </w:rPr>
        <w:t xml:space="preserve">se caractérise par une valeur relativement constante de </w:t>
      </w:r>
      <w:proofErr w:type="spellStart"/>
      <w:r>
        <w:t>q</w:t>
      </w:r>
      <w:r w:rsidRPr="00C55384">
        <w:rPr>
          <w:vertAlign w:val="subscript"/>
        </w:rPr>
        <w:t>dPANDA</w:t>
      </w:r>
      <w:proofErr w:type="spellEnd"/>
      <w:r>
        <w:rPr>
          <w:lang w:eastAsia="nl-BE"/>
        </w:rPr>
        <w:t xml:space="preserve"> appelée </w:t>
      </w:r>
      <w:r w:rsidRPr="005B5288">
        <w:rPr>
          <w:b/>
          <w:i/>
          <w:color w:val="365F91" w:themeColor="accent1" w:themeShade="BF"/>
          <w:lang w:eastAsia="nl-BE"/>
        </w:rPr>
        <w:t>résistance à la pointe en profondeur</w:t>
      </w:r>
      <w:r w:rsidRPr="005B5288">
        <w:rPr>
          <w:color w:val="365F91" w:themeColor="accent1" w:themeShade="BF"/>
          <w:lang w:eastAsia="nl-BE"/>
        </w:rPr>
        <w:t xml:space="preserve"> </w:t>
      </w:r>
      <w:r w:rsidRPr="000448A2">
        <w:rPr>
          <w:lang w:eastAsia="nl-BE"/>
        </w:rPr>
        <w:t>(q</w:t>
      </w:r>
      <w:r w:rsidRPr="005B5288">
        <w:rPr>
          <w:vertAlign w:val="subscript"/>
          <w:lang w:eastAsia="nl-BE"/>
        </w:rPr>
        <w:t>d1</w:t>
      </w:r>
      <w:r w:rsidRPr="000448A2">
        <w:rPr>
          <w:lang w:eastAsia="nl-BE"/>
        </w:rPr>
        <w:t>)</w:t>
      </w:r>
      <w:r>
        <w:rPr>
          <w:lang w:eastAsia="nl-BE"/>
        </w:rPr>
        <w:t>.</w:t>
      </w:r>
    </w:p>
    <w:p w14:paraId="7E36617F" w14:textId="77777777" w:rsidR="009224CD" w:rsidRDefault="009224CD" w:rsidP="009224CD">
      <w:pPr>
        <w:pStyle w:val="NormalWeb"/>
        <w:keepNext/>
        <w:spacing w:before="120" w:beforeAutospacing="0" w:after="0" w:afterAutospacing="0"/>
        <w:jc w:val="center"/>
      </w:pPr>
      <w:r>
        <w:rPr>
          <w:noProof/>
        </w:rPr>
        <w:drawing>
          <wp:inline distT="0" distB="0" distL="0" distR="0" wp14:anchorId="61C87E1B" wp14:editId="639AB516">
            <wp:extent cx="1098550" cy="1168400"/>
            <wp:effectExtent l="0" t="0" r="6350" b="0"/>
            <wp:docPr id="3136" name="Imag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98550" cy="1168400"/>
                    </a:xfrm>
                    <a:prstGeom prst="rect">
                      <a:avLst/>
                    </a:prstGeom>
                    <a:noFill/>
                    <a:ln>
                      <a:noFill/>
                    </a:ln>
                  </pic:spPr>
                </pic:pic>
              </a:graphicData>
            </a:graphic>
          </wp:inline>
        </w:drawing>
      </w:r>
    </w:p>
    <w:p w14:paraId="07473C5A" w14:textId="29C73379" w:rsidR="009224CD" w:rsidRPr="005B5288" w:rsidRDefault="009224CD" w:rsidP="009224CD">
      <w:pPr>
        <w:pStyle w:val="Lgende"/>
        <w:rPr>
          <w:b w:val="0"/>
          <w:i/>
          <w:iCs/>
        </w:rPr>
      </w:pPr>
      <w:r>
        <w:t xml:space="preserve">Figure </w:t>
      </w:r>
      <w:fldSimple w:instr=" STYLEREF 1 \s ">
        <w:r w:rsidR="00BB3065">
          <w:rPr>
            <w:noProof/>
          </w:rPr>
          <w:t>4</w:t>
        </w:r>
      </w:fldSimple>
      <w:r w:rsidR="00BB3065">
        <w:t>.</w:t>
      </w:r>
      <w:fldSimple w:instr=" SEQ Figure \* ARABIC \s 1 ">
        <w:r w:rsidR="00BB3065">
          <w:rPr>
            <w:noProof/>
          </w:rPr>
          <w:t>12</w:t>
        </w:r>
      </w:fldSimple>
      <w:r>
        <w:t xml:space="preserve"> </w:t>
      </w:r>
      <w:r w:rsidRPr="005B5288">
        <w:rPr>
          <w:b w:val="0"/>
          <w:i/>
          <w:iCs/>
          <w:szCs w:val="18"/>
        </w:rPr>
        <w:t>– Forme idéal d'un pénétrogramme PANDA dans un sol homogène</w:t>
      </w:r>
      <w:r w:rsidR="000A6487">
        <w:rPr>
          <w:b w:val="0"/>
          <w:i/>
          <w:iCs/>
          <w:szCs w:val="18"/>
        </w:rPr>
        <w:t xml:space="preserve"> (Source : Sol Solution).</w:t>
      </w:r>
    </w:p>
    <w:p w14:paraId="52E2FBDF" w14:textId="56B55049" w:rsidR="009224CD" w:rsidRDefault="009224CD" w:rsidP="000A6487">
      <w:pPr>
        <w:pStyle w:val="Style3"/>
        <w:spacing w:before="120"/>
      </w:pPr>
      <w:r w:rsidRPr="00AE4BF8">
        <w:rPr>
          <w:i/>
          <w:iCs w:val="0"/>
          <w:color w:val="365F91" w:themeColor="accent1" w:themeShade="BF"/>
          <w:lang w:eastAsia="nl-BE"/>
        </w:rPr>
        <w:t xml:space="preserve">L'intersection entre les deux droites </w:t>
      </w:r>
      <w:r>
        <w:rPr>
          <w:lang w:eastAsia="nl-BE"/>
        </w:rPr>
        <w:t xml:space="preserve">se situe à une certaine profondeur appelée </w:t>
      </w:r>
      <w:r w:rsidRPr="005B5288">
        <w:rPr>
          <w:b/>
          <w:i/>
          <w:color w:val="365F91" w:themeColor="accent1" w:themeShade="BF"/>
          <w:lang w:eastAsia="nl-BE"/>
        </w:rPr>
        <w:t>profondeur critique</w:t>
      </w:r>
      <w:r>
        <w:rPr>
          <w:lang w:eastAsia="nl-BE"/>
        </w:rPr>
        <w:t xml:space="preserve"> (</w:t>
      </w:r>
      <w:proofErr w:type="spellStart"/>
      <w:r w:rsidRPr="00526CAA">
        <w:rPr>
          <w:b/>
          <w:bCs/>
          <w:color w:val="365F91" w:themeColor="accent1" w:themeShade="BF"/>
          <w:lang w:eastAsia="nl-BE"/>
        </w:rPr>
        <w:t>Zc</w:t>
      </w:r>
      <w:proofErr w:type="spellEnd"/>
      <w:r>
        <w:rPr>
          <w:lang w:eastAsia="nl-BE"/>
        </w:rPr>
        <w:t>). Cette valeur varie entre 10 et 70 cm et dépend de la zone de rupture, de la granulométrie des matériaux et de l'épaisseur des couches ainsi que de l'énergie et du type de compactage. Des valeurs élevées de profondeur critique ont été observées pour un compactage statique alors que la zone supérieure semble être fortement réduite pour un compactage dynamique ou vibro</w:t>
      </w:r>
      <w:r w:rsidR="000A6487">
        <w:rPr>
          <w:lang w:eastAsia="nl-BE"/>
        </w:rPr>
        <w:t>-</w:t>
      </w:r>
      <w:r>
        <w:rPr>
          <w:lang w:eastAsia="nl-BE"/>
        </w:rPr>
        <w:t>compactant en laboratoire. Il en va de même pour les matériaux grossiers ;</w:t>
      </w:r>
    </w:p>
    <w:p w14:paraId="68E5762C" w14:textId="096D0123" w:rsidR="009224CD" w:rsidRDefault="009224CD" w:rsidP="009224CD">
      <w:pPr>
        <w:pStyle w:val="Style2"/>
      </w:pPr>
      <w:r w:rsidRPr="00FA08F0">
        <w:rPr>
          <w:b/>
          <w:bCs/>
          <w:i/>
          <w:iCs/>
          <w:color w:val="365F91" w:themeColor="accent1" w:themeShade="BF"/>
          <w:lang w:val="fr-FR"/>
        </w:rPr>
        <w:t>Dans le cas du compactage</w:t>
      </w:r>
      <w:r>
        <w:rPr>
          <w:lang w:val="fr-FR"/>
        </w:rPr>
        <w:t xml:space="preserve">, l'allure générale de la courbe est comparée à des courbes de référence établies par </w:t>
      </w:r>
      <w:r w:rsidRPr="000A6487">
        <w:rPr>
          <w:color w:val="365F91" w:themeColor="accent1" w:themeShade="BF"/>
          <w:lang w:val="fr-FR"/>
        </w:rPr>
        <w:t>Zhou</w:t>
      </w:r>
      <w:r>
        <w:rPr>
          <w:lang w:val="fr-FR"/>
        </w:rPr>
        <w:t xml:space="preserve"> (</w:t>
      </w:r>
      <w:r w:rsidRPr="00AE4BF8">
        <w:rPr>
          <w:i/>
          <w:iCs/>
          <w:lang w:val="fr-FR"/>
        </w:rPr>
        <w:t>1997</w:t>
      </w:r>
      <w:r>
        <w:rPr>
          <w:lang w:val="fr-FR"/>
        </w:rPr>
        <w:t xml:space="preserve">) et </w:t>
      </w:r>
      <w:proofErr w:type="spellStart"/>
      <w:r w:rsidRPr="000A6487">
        <w:rPr>
          <w:color w:val="365F91" w:themeColor="accent1" w:themeShade="BF"/>
          <w:lang w:val="fr-FR"/>
        </w:rPr>
        <w:t>Chaigneaux</w:t>
      </w:r>
      <w:proofErr w:type="spellEnd"/>
      <w:r>
        <w:rPr>
          <w:lang w:val="fr-FR"/>
        </w:rPr>
        <w:t xml:space="preserve"> (</w:t>
      </w:r>
      <w:r w:rsidRPr="000A6487">
        <w:rPr>
          <w:i/>
          <w:iCs/>
          <w:lang w:val="fr-FR"/>
        </w:rPr>
        <w:t>1999</w:t>
      </w:r>
      <w:r>
        <w:rPr>
          <w:lang w:val="fr-FR"/>
        </w:rPr>
        <w:t xml:space="preserve">) en fonction de </w:t>
      </w:r>
      <w:r>
        <w:t>la nature du matériau (</w:t>
      </w:r>
      <w:r w:rsidRPr="00F5529B">
        <w:rPr>
          <w:i/>
        </w:rPr>
        <w:t xml:space="preserve">classification </w:t>
      </w:r>
      <w:smartTag w:uri="urn:schemas-microsoft-com:office:smarttags" w:element="stockticker">
        <w:r w:rsidRPr="00F5529B">
          <w:rPr>
            <w:i/>
          </w:rPr>
          <w:t>GTR</w:t>
        </w:r>
      </w:smartTag>
      <w:r>
        <w:t>), du taux de compactage et de la teneur en eau.  Deux courbes existent :</w:t>
      </w:r>
    </w:p>
    <w:p w14:paraId="45F35FDC" w14:textId="77777777" w:rsidR="009224CD" w:rsidRDefault="009224CD" w:rsidP="009224CD">
      <w:pPr>
        <w:pStyle w:val="Style3"/>
      </w:pPr>
      <w:r w:rsidRPr="00526CAA">
        <w:rPr>
          <w:bCs/>
          <w:i/>
          <w:color w:val="365F91" w:themeColor="accent1" w:themeShade="BF"/>
        </w:rPr>
        <w:t>Une courbe de refus</w:t>
      </w:r>
      <w:r w:rsidRPr="00526CAA">
        <w:rPr>
          <w:color w:val="365F91" w:themeColor="accent1" w:themeShade="BF"/>
        </w:rPr>
        <w:t xml:space="preserve"> </w:t>
      </w:r>
      <w:r>
        <w:t>(</w:t>
      </w:r>
      <w:r w:rsidRPr="009A3357">
        <w:rPr>
          <w:i/>
        </w:rPr>
        <w:t>courbe rouge</w:t>
      </w:r>
      <w:r>
        <w:t xml:space="preserve">) correspond à la valeur de densité minimale autorisée. C'est la limite en dessous de laquelle le compactage n'est pas suffisant ; </w:t>
      </w:r>
    </w:p>
    <w:p w14:paraId="24B147A7" w14:textId="77777777" w:rsidR="009224CD" w:rsidRDefault="009224CD" w:rsidP="009224CD">
      <w:pPr>
        <w:pStyle w:val="Style3"/>
      </w:pPr>
      <w:r w:rsidRPr="00526CAA">
        <w:rPr>
          <w:bCs/>
          <w:i/>
          <w:color w:val="365F91" w:themeColor="accent1" w:themeShade="BF"/>
        </w:rPr>
        <w:t>Une courbe de référence</w:t>
      </w:r>
      <w:r w:rsidRPr="00526CAA">
        <w:rPr>
          <w:color w:val="365F91" w:themeColor="accent1" w:themeShade="BF"/>
        </w:rPr>
        <w:t xml:space="preserve"> </w:t>
      </w:r>
      <w:r>
        <w:t>(</w:t>
      </w:r>
      <w:r w:rsidRPr="009A3357">
        <w:rPr>
          <w:i/>
        </w:rPr>
        <w:t>courbe verte</w:t>
      </w:r>
      <w:r>
        <w:t>) correspond aux valeurs optimales du compactage</w:t>
      </w:r>
      <w:r w:rsidRPr="00526CAA">
        <w:t xml:space="preserve"> </w:t>
      </w:r>
    </w:p>
    <w:p w14:paraId="40168525" w14:textId="77777777" w:rsidR="009224CD" w:rsidRDefault="009224CD" w:rsidP="009224CD">
      <w:pPr>
        <w:pStyle w:val="Style3"/>
      </w:pPr>
      <w:r w:rsidRPr="00526CAA">
        <w:rPr>
          <w:i/>
          <w:iCs w:val="0"/>
          <w:color w:val="365F91" w:themeColor="accent1" w:themeShade="BF"/>
        </w:rPr>
        <w:t>Entre les 2 courbes</w:t>
      </w:r>
      <w:r>
        <w:t>, le matériau peut encore fait l'objet d'un léger compactage.</w:t>
      </w:r>
    </w:p>
    <w:p w14:paraId="3AFEAE1D" w14:textId="77777777" w:rsidR="009224CD" w:rsidRDefault="009224CD" w:rsidP="009224CD">
      <w:pPr>
        <w:pStyle w:val="Paragraphedeliste"/>
        <w:keepNext/>
        <w:ind w:left="0"/>
        <w:jc w:val="center"/>
      </w:pPr>
      <w:r w:rsidRPr="00F5529B">
        <w:rPr>
          <w:noProof/>
          <w:lang w:val="nl-BE" w:eastAsia="nl-BE"/>
        </w:rPr>
        <w:drawing>
          <wp:inline distT="0" distB="0" distL="0" distR="0" wp14:anchorId="412200AF" wp14:editId="5080FE6F">
            <wp:extent cx="2622550" cy="2457450"/>
            <wp:effectExtent l="0" t="0" r="6350" b="0"/>
            <wp:docPr id="3137" name="Imag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22550" cy="2457450"/>
                    </a:xfrm>
                    <a:prstGeom prst="rect">
                      <a:avLst/>
                    </a:prstGeom>
                    <a:noFill/>
                    <a:ln>
                      <a:noFill/>
                    </a:ln>
                  </pic:spPr>
                </pic:pic>
              </a:graphicData>
            </a:graphic>
          </wp:inline>
        </w:drawing>
      </w:r>
    </w:p>
    <w:p w14:paraId="576A67EC" w14:textId="06A3329F" w:rsidR="009224CD" w:rsidRPr="00526CAA" w:rsidRDefault="009224CD" w:rsidP="009224CD">
      <w:pPr>
        <w:pStyle w:val="Lgende"/>
        <w:rPr>
          <w:b w:val="0"/>
        </w:rPr>
      </w:pPr>
      <w:r>
        <w:t xml:space="preserve">Figure </w:t>
      </w:r>
      <w:fldSimple w:instr=" STYLEREF 1 \s ">
        <w:r w:rsidR="00BB3065">
          <w:rPr>
            <w:noProof/>
          </w:rPr>
          <w:t>4</w:t>
        </w:r>
      </w:fldSimple>
      <w:r w:rsidR="00BB3065">
        <w:t>.</w:t>
      </w:r>
      <w:fldSimple w:instr=" SEQ Figure \* ARABIC \s 1 ">
        <w:r w:rsidR="00BB3065">
          <w:rPr>
            <w:noProof/>
          </w:rPr>
          <w:t>13</w:t>
        </w:r>
      </w:fldSimple>
      <w:r>
        <w:t xml:space="preserve"> </w:t>
      </w:r>
      <w:r w:rsidRPr="00526CAA">
        <w:rPr>
          <w:b w:val="0"/>
          <w:szCs w:val="18"/>
        </w:rPr>
        <w:t xml:space="preserve">- </w:t>
      </w:r>
      <w:r w:rsidRPr="00526CAA">
        <w:rPr>
          <w:b w:val="0"/>
          <w:i/>
          <w:szCs w:val="18"/>
        </w:rPr>
        <w:t>Exemples de courbes de référence PANDA</w:t>
      </w:r>
      <w:r w:rsidR="000A6487">
        <w:rPr>
          <w:b w:val="0"/>
          <w:i/>
          <w:szCs w:val="18"/>
        </w:rPr>
        <w:t xml:space="preserve"> (source : Sol Solution).</w:t>
      </w:r>
    </w:p>
    <w:p w14:paraId="2821BD53" w14:textId="77777777" w:rsidR="009224CD" w:rsidRPr="000448A2" w:rsidRDefault="009224CD" w:rsidP="006D6D03">
      <w:pPr>
        <w:pStyle w:val="Titre5"/>
      </w:pPr>
      <w:r w:rsidRPr="000448A2">
        <w:t>Corrélations</w:t>
      </w:r>
    </w:p>
    <w:p w14:paraId="3168E4E8" w14:textId="1CBF0653" w:rsidR="009224CD" w:rsidRDefault="009224CD" w:rsidP="009224CD">
      <w:pPr>
        <w:pStyle w:val="Style1"/>
      </w:pPr>
      <w:r w:rsidRPr="00A84711">
        <w:rPr>
          <w:b/>
          <w:color w:val="365F91" w:themeColor="accent1" w:themeShade="BF"/>
        </w:rPr>
        <w:sym w:font="Symbol" w:char="F072"/>
      </w:r>
      <w:proofErr w:type="gramStart"/>
      <w:r w:rsidRPr="00A84711">
        <w:rPr>
          <w:b/>
          <w:color w:val="365F91" w:themeColor="accent1" w:themeShade="BF"/>
          <w:vertAlign w:val="subscript"/>
        </w:rPr>
        <w:t>d</w:t>
      </w:r>
      <w:proofErr w:type="gramEnd"/>
      <w:r w:rsidRPr="00EF0C42">
        <w:rPr>
          <w:b/>
          <w:i/>
        </w:rPr>
        <w:t xml:space="preserve"> </w:t>
      </w:r>
      <w:r w:rsidRPr="00A84711">
        <w:rPr>
          <w:bCs/>
        </w:rPr>
        <w:t>(</w:t>
      </w:r>
      <w:r w:rsidRPr="00A84711">
        <w:rPr>
          <w:bCs/>
          <w:i/>
        </w:rPr>
        <w:t>masse volumique sèche</w:t>
      </w:r>
      <w:r w:rsidRPr="00A84711">
        <w:rPr>
          <w:bCs/>
        </w:rPr>
        <w:t>)</w:t>
      </w:r>
      <w:r>
        <w:t xml:space="preserve"> : Le LERMES CUST a établi un certain nombre de relations entre la masse volumique sèche d'un matériau et </w:t>
      </w:r>
      <w:proofErr w:type="spellStart"/>
      <w:r>
        <w:t>q</w:t>
      </w:r>
      <w:r w:rsidRPr="00A84711">
        <w:rPr>
          <w:vertAlign w:val="subscript"/>
        </w:rPr>
        <w:t>dPANDA</w:t>
      </w:r>
      <w:proofErr w:type="spellEnd"/>
      <w:r>
        <w:t xml:space="preserve"> selon la nature du matériau et sa teneur en eau. Le tableau ci-dessous montre la relation établie pour une grave 0/20 selon sa teneur en eau</w:t>
      </w:r>
      <w:r w:rsidR="00AB598C">
        <w:t xml:space="preserve"> ;</w:t>
      </w:r>
    </w:p>
    <w:p w14:paraId="20226443" w14:textId="017900BE" w:rsidR="009224CD" w:rsidRDefault="009224CD" w:rsidP="009224CD">
      <w:pPr>
        <w:pStyle w:val="Lgende"/>
        <w:keepNext/>
      </w:pPr>
      <w:r>
        <w:lastRenderedPageBreak/>
        <w:t xml:space="preserve">Tableau </w:t>
      </w:r>
      <w:fldSimple w:instr=" STYLEREF 1 \s ">
        <w:r w:rsidR="000A6487">
          <w:rPr>
            <w:noProof/>
          </w:rPr>
          <w:t>4</w:t>
        </w:r>
      </w:fldSimple>
      <w:r w:rsidR="00A601DE">
        <w:t>.</w:t>
      </w:r>
      <w:fldSimple w:instr=" SEQ Tableau \* ROMAN \s 1 ">
        <w:r w:rsidR="000A6487">
          <w:rPr>
            <w:noProof/>
          </w:rPr>
          <w:t>VIII</w:t>
        </w:r>
      </w:fldSimple>
      <w:r>
        <w:t xml:space="preserve"> </w:t>
      </w:r>
      <w:r w:rsidRPr="000448A2">
        <w:rPr>
          <w:b w:val="0"/>
          <w:szCs w:val="18"/>
        </w:rPr>
        <w:t>-</w:t>
      </w:r>
      <w:r w:rsidRPr="000448A2">
        <w:rPr>
          <w:szCs w:val="18"/>
        </w:rPr>
        <w:t xml:space="preserve"> Valeurs de </w:t>
      </w:r>
      <w:r>
        <w:rPr>
          <w:szCs w:val="18"/>
        </w:rPr>
        <w:t>A et B</w:t>
      </w:r>
      <w:r w:rsidRPr="000448A2">
        <w:rPr>
          <w:szCs w:val="18"/>
        </w:rPr>
        <w:t xml:space="preserve"> pour la relation </w:t>
      </w:r>
      <w:r>
        <w:rPr>
          <w:szCs w:val="18"/>
        </w:rPr>
        <w:t xml:space="preserve">masse volumique sèche </w:t>
      </w:r>
      <w:r w:rsidRPr="000448A2">
        <w:rPr>
          <w:szCs w:val="18"/>
        </w:rPr>
        <w:t xml:space="preserve">– </w:t>
      </w:r>
      <w:proofErr w:type="spellStart"/>
      <w:r w:rsidRPr="000448A2">
        <w:rPr>
          <w:szCs w:val="18"/>
        </w:rPr>
        <w:t>q</w:t>
      </w:r>
      <w:r w:rsidRPr="00A84711">
        <w:rPr>
          <w:szCs w:val="18"/>
          <w:vertAlign w:val="subscript"/>
        </w:rPr>
        <w:t>dPANDA</w:t>
      </w:r>
      <w:proofErr w:type="spellEnd"/>
      <w:r w:rsidRPr="000448A2">
        <w:rPr>
          <w:szCs w:val="18"/>
        </w:rPr>
        <w:t xml:space="preserve"> obtenue p</w:t>
      </w:r>
      <w:r>
        <w:rPr>
          <w:szCs w:val="18"/>
        </w:rPr>
        <w:t>our une grave 0/20 en fonction de la teneur en eau</w:t>
      </w:r>
      <w:r w:rsidRPr="000448A2">
        <w:rPr>
          <w:szCs w:val="18"/>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65"/>
        <w:gridCol w:w="2439"/>
        <w:gridCol w:w="2130"/>
      </w:tblGrid>
      <w:tr w:rsidR="009224CD" w:rsidRPr="009A588D" w14:paraId="0168B8B3" w14:textId="77777777" w:rsidTr="00A45934">
        <w:trPr>
          <w:jc w:val="center"/>
        </w:trPr>
        <w:tc>
          <w:tcPr>
            <w:tcW w:w="2065" w:type="dxa"/>
            <w:shd w:val="clear" w:color="auto" w:fill="B8CCE4" w:themeFill="accent1" w:themeFillTint="66"/>
          </w:tcPr>
          <w:p w14:paraId="626D18DB" w14:textId="77777777" w:rsidR="009224CD" w:rsidRPr="00FA08F0" w:rsidRDefault="009224CD" w:rsidP="00A45934">
            <w:pPr>
              <w:pStyle w:val="Paragraphedeliste"/>
              <w:spacing w:before="40"/>
              <w:ind w:left="0"/>
              <w:jc w:val="center"/>
              <w:rPr>
                <w:b/>
                <w:bCs/>
                <w:color w:val="365F91" w:themeColor="accent1" w:themeShade="BF"/>
                <w:sz w:val="20"/>
              </w:rPr>
            </w:pPr>
            <w:r w:rsidRPr="00FA08F0">
              <w:rPr>
                <w:b/>
                <w:bCs/>
                <w:color w:val="365F91" w:themeColor="accent1" w:themeShade="BF"/>
                <w:sz w:val="20"/>
              </w:rPr>
              <w:t>Grave 0/20</w:t>
            </w:r>
          </w:p>
        </w:tc>
        <w:tc>
          <w:tcPr>
            <w:tcW w:w="4569" w:type="dxa"/>
            <w:gridSpan w:val="2"/>
            <w:shd w:val="clear" w:color="auto" w:fill="B8CCE4" w:themeFill="accent1" w:themeFillTint="66"/>
          </w:tcPr>
          <w:p w14:paraId="0E5F8472" w14:textId="77777777" w:rsidR="009224CD" w:rsidRPr="00FA08F0" w:rsidRDefault="009224CD" w:rsidP="00A45934">
            <w:pPr>
              <w:pStyle w:val="Paragraphedeliste"/>
              <w:spacing w:before="40"/>
              <w:ind w:left="0"/>
              <w:jc w:val="center"/>
              <w:rPr>
                <w:b/>
                <w:bCs/>
                <w:color w:val="365F91" w:themeColor="accent1" w:themeShade="BF"/>
                <w:sz w:val="20"/>
              </w:rPr>
            </w:pPr>
            <w:r w:rsidRPr="00FA08F0">
              <w:rPr>
                <w:b/>
                <w:bCs/>
                <w:color w:val="365F91" w:themeColor="accent1" w:themeShade="BF"/>
                <w:sz w:val="20"/>
              </w:rPr>
              <w:t xml:space="preserve">Relation : </w:t>
            </w:r>
            <w:r w:rsidRPr="000A6487">
              <w:rPr>
                <w:b/>
                <w:bCs/>
                <w:color w:val="76923C" w:themeColor="accent3" w:themeShade="BF"/>
                <w:sz w:val="20"/>
              </w:rPr>
              <w:sym w:font="Symbol" w:char="F072"/>
            </w:r>
            <w:r w:rsidRPr="000A6487">
              <w:rPr>
                <w:b/>
                <w:bCs/>
                <w:color w:val="76923C" w:themeColor="accent3" w:themeShade="BF"/>
                <w:sz w:val="20"/>
                <w:vertAlign w:val="subscript"/>
              </w:rPr>
              <w:t>d</w:t>
            </w:r>
            <w:r w:rsidRPr="000A6487">
              <w:rPr>
                <w:b/>
                <w:bCs/>
                <w:color w:val="76923C" w:themeColor="accent3" w:themeShade="BF"/>
                <w:sz w:val="20"/>
              </w:rPr>
              <w:t xml:space="preserve"> (</w:t>
            </w:r>
            <w:r w:rsidRPr="000A6487">
              <w:rPr>
                <w:b/>
                <w:bCs/>
                <w:i/>
                <w:color w:val="76923C" w:themeColor="accent3" w:themeShade="BF"/>
                <w:sz w:val="20"/>
              </w:rPr>
              <w:t>t/m³</w:t>
            </w:r>
            <w:r w:rsidRPr="000A6487">
              <w:rPr>
                <w:b/>
                <w:bCs/>
                <w:color w:val="76923C" w:themeColor="accent3" w:themeShade="BF"/>
                <w:sz w:val="20"/>
              </w:rPr>
              <w:t>) = A. ln q</w:t>
            </w:r>
            <w:r w:rsidRPr="000A6487">
              <w:rPr>
                <w:b/>
                <w:bCs/>
                <w:color w:val="76923C" w:themeColor="accent3" w:themeShade="BF"/>
                <w:sz w:val="20"/>
                <w:vertAlign w:val="subscript"/>
              </w:rPr>
              <w:t>d</w:t>
            </w:r>
            <w:r w:rsidRPr="000A6487">
              <w:rPr>
                <w:b/>
                <w:bCs/>
                <w:color w:val="76923C" w:themeColor="accent3" w:themeShade="BF"/>
                <w:sz w:val="20"/>
              </w:rPr>
              <w:t xml:space="preserve"> (</w:t>
            </w:r>
            <w:r w:rsidRPr="000A6487">
              <w:rPr>
                <w:b/>
                <w:bCs/>
                <w:i/>
                <w:color w:val="76923C" w:themeColor="accent3" w:themeShade="BF"/>
                <w:sz w:val="20"/>
              </w:rPr>
              <w:t>MPa</w:t>
            </w:r>
            <w:r w:rsidRPr="000A6487">
              <w:rPr>
                <w:b/>
                <w:bCs/>
                <w:color w:val="76923C" w:themeColor="accent3" w:themeShade="BF"/>
                <w:sz w:val="20"/>
              </w:rPr>
              <w:t>) + B</w:t>
            </w:r>
          </w:p>
        </w:tc>
      </w:tr>
      <w:tr w:rsidR="009224CD" w:rsidRPr="009A588D" w14:paraId="67E06052" w14:textId="77777777" w:rsidTr="00A45934">
        <w:trPr>
          <w:jc w:val="center"/>
        </w:trPr>
        <w:tc>
          <w:tcPr>
            <w:tcW w:w="2065" w:type="dxa"/>
            <w:shd w:val="clear" w:color="auto" w:fill="auto"/>
          </w:tcPr>
          <w:p w14:paraId="29824FBE" w14:textId="77777777" w:rsidR="009224CD" w:rsidRPr="00FA08F0" w:rsidRDefault="009224CD" w:rsidP="00A45934">
            <w:pPr>
              <w:pStyle w:val="Paragraphedeliste"/>
              <w:spacing w:before="40"/>
              <w:ind w:left="0"/>
              <w:jc w:val="center"/>
              <w:rPr>
                <w:b/>
                <w:i/>
                <w:color w:val="365F91" w:themeColor="accent1" w:themeShade="BF"/>
                <w:sz w:val="20"/>
              </w:rPr>
            </w:pPr>
            <w:r w:rsidRPr="00FA08F0">
              <w:rPr>
                <w:b/>
                <w:i/>
                <w:color w:val="365F91" w:themeColor="accent1" w:themeShade="BF"/>
                <w:sz w:val="20"/>
              </w:rPr>
              <w:t>Teneur en eau</w:t>
            </w:r>
          </w:p>
        </w:tc>
        <w:tc>
          <w:tcPr>
            <w:tcW w:w="2439" w:type="dxa"/>
            <w:shd w:val="clear" w:color="auto" w:fill="auto"/>
          </w:tcPr>
          <w:p w14:paraId="073A0604" w14:textId="77777777" w:rsidR="009224CD" w:rsidRPr="00FA08F0" w:rsidRDefault="009224CD" w:rsidP="00A45934">
            <w:pPr>
              <w:pStyle w:val="Paragraphedeliste"/>
              <w:spacing w:before="40"/>
              <w:ind w:left="0"/>
              <w:jc w:val="center"/>
              <w:rPr>
                <w:b/>
                <w:i/>
                <w:color w:val="365F91" w:themeColor="accent1" w:themeShade="BF"/>
                <w:sz w:val="20"/>
              </w:rPr>
            </w:pPr>
            <w:r w:rsidRPr="00FA08F0">
              <w:rPr>
                <w:b/>
                <w:i/>
                <w:color w:val="365F91" w:themeColor="accent1" w:themeShade="BF"/>
                <w:sz w:val="20"/>
              </w:rPr>
              <w:t>A</w:t>
            </w:r>
          </w:p>
        </w:tc>
        <w:tc>
          <w:tcPr>
            <w:tcW w:w="2130" w:type="dxa"/>
            <w:shd w:val="clear" w:color="auto" w:fill="auto"/>
          </w:tcPr>
          <w:p w14:paraId="58058C33" w14:textId="77777777" w:rsidR="009224CD" w:rsidRPr="00FA08F0" w:rsidRDefault="009224CD" w:rsidP="00A45934">
            <w:pPr>
              <w:pStyle w:val="Paragraphedeliste"/>
              <w:spacing w:before="40"/>
              <w:ind w:left="0"/>
              <w:jc w:val="center"/>
              <w:rPr>
                <w:b/>
                <w:i/>
                <w:color w:val="365F91" w:themeColor="accent1" w:themeShade="BF"/>
                <w:sz w:val="20"/>
              </w:rPr>
            </w:pPr>
            <w:r w:rsidRPr="00FA08F0">
              <w:rPr>
                <w:b/>
                <w:i/>
                <w:color w:val="365F91" w:themeColor="accent1" w:themeShade="BF"/>
                <w:sz w:val="20"/>
              </w:rPr>
              <w:t>B</w:t>
            </w:r>
          </w:p>
        </w:tc>
      </w:tr>
      <w:tr w:rsidR="009224CD" w:rsidRPr="009A588D" w14:paraId="4E32F160" w14:textId="77777777" w:rsidTr="00A45934">
        <w:trPr>
          <w:jc w:val="center"/>
        </w:trPr>
        <w:tc>
          <w:tcPr>
            <w:tcW w:w="2065" w:type="dxa"/>
            <w:shd w:val="clear" w:color="auto" w:fill="auto"/>
          </w:tcPr>
          <w:p w14:paraId="25DC1F94" w14:textId="77777777" w:rsidR="009224CD" w:rsidRPr="00FA08F0" w:rsidRDefault="009224CD" w:rsidP="00A45934">
            <w:pPr>
              <w:pStyle w:val="Paragraphedeliste"/>
              <w:spacing w:before="40"/>
              <w:ind w:left="0"/>
              <w:jc w:val="center"/>
              <w:rPr>
                <w:color w:val="365F91" w:themeColor="accent1" w:themeShade="BF"/>
                <w:sz w:val="20"/>
              </w:rPr>
            </w:pPr>
            <w:r w:rsidRPr="00FA08F0">
              <w:rPr>
                <w:color w:val="365F91" w:themeColor="accent1" w:themeShade="BF"/>
                <w:sz w:val="20"/>
              </w:rPr>
              <w:t xml:space="preserve"> 6 %</w:t>
            </w:r>
          </w:p>
        </w:tc>
        <w:tc>
          <w:tcPr>
            <w:tcW w:w="2439" w:type="dxa"/>
            <w:shd w:val="clear" w:color="auto" w:fill="auto"/>
          </w:tcPr>
          <w:p w14:paraId="08B438ED" w14:textId="77777777" w:rsidR="009224CD" w:rsidRPr="00FA08F0" w:rsidRDefault="009224CD" w:rsidP="00A45934">
            <w:pPr>
              <w:pStyle w:val="Paragraphedeliste"/>
              <w:spacing w:before="40"/>
              <w:ind w:left="0"/>
              <w:jc w:val="center"/>
              <w:rPr>
                <w:sz w:val="20"/>
              </w:rPr>
            </w:pPr>
            <w:r w:rsidRPr="00FA08F0">
              <w:rPr>
                <w:sz w:val="20"/>
              </w:rPr>
              <w:t>0,0947</w:t>
            </w:r>
          </w:p>
        </w:tc>
        <w:tc>
          <w:tcPr>
            <w:tcW w:w="2130" w:type="dxa"/>
            <w:shd w:val="clear" w:color="auto" w:fill="auto"/>
          </w:tcPr>
          <w:p w14:paraId="04F88C81" w14:textId="77777777" w:rsidR="009224CD" w:rsidRPr="00FA08F0" w:rsidRDefault="009224CD" w:rsidP="00A45934">
            <w:pPr>
              <w:pStyle w:val="Paragraphedeliste"/>
              <w:spacing w:before="40"/>
              <w:ind w:left="0"/>
              <w:jc w:val="center"/>
              <w:rPr>
                <w:sz w:val="20"/>
              </w:rPr>
            </w:pPr>
            <w:r w:rsidRPr="00FA08F0">
              <w:rPr>
                <w:sz w:val="20"/>
              </w:rPr>
              <w:t>1,57</w:t>
            </w:r>
          </w:p>
        </w:tc>
      </w:tr>
      <w:tr w:rsidR="009224CD" w:rsidRPr="009A588D" w14:paraId="51721CEE" w14:textId="77777777" w:rsidTr="00A45934">
        <w:trPr>
          <w:jc w:val="center"/>
        </w:trPr>
        <w:tc>
          <w:tcPr>
            <w:tcW w:w="2065" w:type="dxa"/>
            <w:shd w:val="clear" w:color="auto" w:fill="auto"/>
          </w:tcPr>
          <w:p w14:paraId="1362D8C7" w14:textId="77777777" w:rsidR="009224CD" w:rsidRPr="00FA08F0" w:rsidRDefault="009224CD" w:rsidP="00A45934">
            <w:pPr>
              <w:pStyle w:val="Paragraphedeliste"/>
              <w:spacing w:before="40"/>
              <w:ind w:left="0"/>
              <w:jc w:val="center"/>
              <w:rPr>
                <w:color w:val="365F91" w:themeColor="accent1" w:themeShade="BF"/>
                <w:sz w:val="20"/>
              </w:rPr>
            </w:pPr>
            <w:r w:rsidRPr="00FA08F0">
              <w:rPr>
                <w:color w:val="365F91" w:themeColor="accent1" w:themeShade="BF"/>
                <w:sz w:val="20"/>
              </w:rPr>
              <w:t xml:space="preserve"> 8 %</w:t>
            </w:r>
          </w:p>
        </w:tc>
        <w:tc>
          <w:tcPr>
            <w:tcW w:w="2439" w:type="dxa"/>
            <w:shd w:val="clear" w:color="auto" w:fill="auto"/>
          </w:tcPr>
          <w:p w14:paraId="52230928" w14:textId="77777777" w:rsidR="009224CD" w:rsidRPr="00FA08F0" w:rsidRDefault="009224CD" w:rsidP="00A45934">
            <w:pPr>
              <w:pStyle w:val="Paragraphedeliste"/>
              <w:spacing w:before="40"/>
              <w:ind w:left="0"/>
              <w:jc w:val="center"/>
              <w:rPr>
                <w:sz w:val="20"/>
              </w:rPr>
            </w:pPr>
            <w:r w:rsidRPr="00FA08F0">
              <w:rPr>
                <w:sz w:val="20"/>
              </w:rPr>
              <w:t>0,0888</w:t>
            </w:r>
          </w:p>
        </w:tc>
        <w:tc>
          <w:tcPr>
            <w:tcW w:w="2130" w:type="dxa"/>
            <w:shd w:val="clear" w:color="auto" w:fill="auto"/>
          </w:tcPr>
          <w:p w14:paraId="25232C95" w14:textId="77777777" w:rsidR="009224CD" w:rsidRPr="00FA08F0" w:rsidRDefault="009224CD" w:rsidP="00A45934">
            <w:pPr>
              <w:pStyle w:val="Paragraphedeliste"/>
              <w:spacing w:before="40"/>
              <w:ind w:left="0"/>
              <w:jc w:val="center"/>
              <w:rPr>
                <w:sz w:val="20"/>
              </w:rPr>
            </w:pPr>
            <w:r w:rsidRPr="00FA08F0">
              <w:rPr>
                <w:sz w:val="20"/>
              </w:rPr>
              <w:t>1,59</w:t>
            </w:r>
          </w:p>
        </w:tc>
      </w:tr>
      <w:tr w:rsidR="009224CD" w:rsidRPr="009A588D" w14:paraId="0718F7F7" w14:textId="77777777" w:rsidTr="00A45934">
        <w:trPr>
          <w:jc w:val="center"/>
        </w:trPr>
        <w:tc>
          <w:tcPr>
            <w:tcW w:w="2065" w:type="dxa"/>
            <w:shd w:val="clear" w:color="auto" w:fill="auto"/>
          </w:tcPr>
          <w:p w14:paraId="21CCB745" w14:textId="77777777" w:rsidR="009224CD" w:rsidRPr="00FA08F0" w:rsidRDefault="009224CD" w:rsidP="00A45934">
            <w:pPr>
              <w:pStyle w:val="Paragraphedeliste"/>
              <w:spacing w:before="40"/>
              <w:ind w:left="0"/>
              <w:jc w:val="center"/>
              <w:rPr>
                <w:color w:val="365F91" w:themeColor="accent1" w:themeShade="BF"/>
                <w:sz w:val="20"/>
              </w:rPr>
            </w:pPr>
            <w:r w:rsidRPr="00FA08F0">
              <w:rPr>
                <w:color w:val="365F91" w:themeColor="accent1" w:themeShade="BF"/>
                <w:sz w:val="20"/>
              </w:rPr>
              <w:t>10 %</w:t>
            </w:r>
          </w:p>
        </w:tc>
        <w:tc>
          <w:tcPr>
            <w:tcW w:w="2439" w:type="dxa"/>
            <w:shd w:val="clear" w:color="auto" w:fill="auto"/>
          </w:tcPr>
          <w:p w14:paraId="459F9F9E" w14:textId="77777777" w:rsidR="009224CD" w:rsidRPr="00FA08F0" w:rsidRDefault="009224CD" w:rsidP="00A45934">
            <w:pPr>
              <w:pStyle w:val="Paragraphedeliste"/>
              <w:spacing w:before="40"/>
              <w:ind w:left="0"/>
              <w:jc w:val="center"/>
              <w:rPr>
                <w:sz w:val="20"/>
              </w:rPr>
            </w:pPr>
            <w:r w:rsidRPr="00FA08F0">
              <w:rPr>
                <w:sz w:val="20"/>
              </w:rPr>
              <w:t>0,0844</w:t>
            </w:r>
          </w:p>
        </w:tc>
        <w:tc>
          <w:tcPr>
            <w:tcW w:w="2130" w:type="dxa"/>
            <w:shd w:val="clear" w:color="auto" w:fill="auto"/>
          </w:tcPr>
          <w:p w14:paraId="17BB4A2A" w14:textId="77777777" w:rsidR="009224CD" w:rsidRPr="00FA08F0" w:rsidRDefault="009224CD" w:rsidP="00A45934">
            <w:pPr>
              <w:pStyle w:val="Paragraphedeliste"/>
              <w:spacing w:before="40"/>
              <w:ind w:left="0"/>
              <w:jc w:val="center"/>
              <w:rPr>
                <w:sz w:val="20"/>
              </w:rPr>
            </w:pPr>
            <w:r w:rsidRPr="00FA08F0">
              <w:rPr>
                <w:sz w:val="20"/>
              </w:rPr>
              <w:t>1,62</w:t>
            </w:r>
          </w:p>
        </w:tc>
      </w:tr>
    </w:tbl>
    <w:p w14:paraId="63ED75E0" w14:textId="769CD96B" w:rsidR="009224CD" w:rsidRPr="000448A2" w:rsidRDefault="009224CD" w:rsidP="000A6487">
      <w:pPr>
        <w:pStyle w:val="Style1"/>
        <w:spacing w:before="120"/>
      </w:pPr>
      <w:r w:rsidRPr="00A84711">
        <w:rPr>
          <w:b/>
          <w:i/>
          <w:color w:val="365F91" w:themeColor="accent1" w:themeShade="BF"/>
        </w:rPr>
        <w:t>E</w:t>
      </w:r>
      <w:r>
        <w:rPr>
          <w:b/>
          <w:i/>
        </w:rPr>
        <w:t xml:space="preserve"> </w:t>
      </w:r>
      <w:r w:rsidRPr="00A84711">
        <w:rPr>
          <w:bCs/>
          <w:iCs/>
        </w:rPr>
        <w:t>(</w:t>
      </w:r>
      <w:r w:rsidRPr="00A84711">
        <w:rPr>
          <w:i/>
        </w:rPr>
        <w:t>module dynamique - MPa</w:t>
      </w:r>
      <w:r w:rsidRPr="00A84711">
        <w:rPr>
          <w:iCs/>
        </w:rPr>
        <w:t>)</w:t>
      </w:r>
      <w:r w:rsidRPr="000448A2">
        <w:rPr>
          <w:i/>
        </w:rPr>
        <w:t xml:space="preserve"> </w:t>
      </w:r>
      <w:r w:rsidRPr="000448A2">
        <w:t xml:space="preserve">: </w:t>
      </w:r>
      <w:r>
        <w:t xml:space="preserve">Plusieurs auteurs dont </w:t>
      </w:r>
      <w:r w:rsidRPr="000A6487">
        <w:rPr>
          <w:color w:val="365F91" w:themeColor="accent1" w:themeShade="BF"/>
        </w:rPr>
        <w:t>Leblond</w:t>
      </w:r>
      <w:r w:rsidRPr="000448A2">
        <w:t xml:space="preserve"> (</w:t>
      </w:r>
      <w:r w:rsidRPr="000448A2">
        <w:rPr>
          <w:i/>
        </w:rPr>
        <w:t>2010</w:t>
      </w:r>
      <w:r>
        <w:t>) ont</w:t>
      </w:r>
      <w:r w:rsidRPr="000448A2">
        <w:t xml:space="preserve"> proposé des corrélations pour des graves concassées et pour des sols fins</w:t>
      </w:r>
      <w:r w:rsidR="00AB598C">
        <w:t xml:space="preserve"> ;</w:t>
      </w:r>
    </w:p>
    <w:p w14:paraId="475E09DC" w14:textId="6AC73CC9" w:rsidR="00F31507" w:rsidRPr="00F31507" w:rsidRDefault="00F31507" w:rsidP="00F31507">
      <w:pPr>
        <w:pStyle w:val="Style1"/>
        <w:rPr>
          <w:szCs w:val="22"/>
        </w:rPr>
      </w:pPr>
      <w:r w:rsidRPr="00F31507">
        <w:rPr>
          <w:b/>
          <w:bCs/>
          <w:i/>
          <w:iCs/>
          <w:color w:val="365F91" w:themeColor="accent1" w:themeShade="BF"/>
          <w:szCs w:val="22"/>
        </w:rPr>
        <w:t>X</w:t>
      </w:r>
      <w:r w:rsidRPr="00F31507">
        <w:rPr>
          <w:szCs w:val="22"/>
        </w:rPr>
        <w:t xml:space="preserve"> (</w:t>
      </w:r>
      <w:r w:rsidRPr="00F31507">
        <w:rPr>
          <w:i/>
          <w:iCs/>
          <w:szCs w:val="22"/>
        </w:rPr>
        <w:t>sonde de battage légère type CRR</w:t>
      </w:r>
      <w:r w:rsidRPr="00F31507">
        <w:rPr>
          <w:szCs w:val="22"/>
        </w:rPr>
        <w:t>)</w:t>
      </w:r>
      <w:r>
        <w:rPr>
          <w:szCs w:val="22"/>
        </w:rPr>
        <w:t xml:space="preserve"> </w:t>
      </w:r>
      <w:r>
        <w:t xml:space="preserve">: Il existe une corrélation basée sur la formule des Hollandais. Le </w:t>
      </w:r>
      <w:r>
        <w:fldChar w:fldCharType="begin"/>
      </w:r>
      <w:r>
        <w:instrText xml:space="preserve"> REF _Ref77411033 \h </w:instrText>
      </w:r>
      <w:r>
        <w:fldChar w:fldCharType="separate"/>
      </w:r>
      <w:r>
        <w:t xml:space="preserve">Tableau </w:t>
      </w:r>
      <w:proofErr w:type="gramStart"/>
      <w:r>
        <w:rPr>
          <w:noProof/>
        </w:rPr>
        <w:t>4</w:t>
      </w:r>
      <w:r>
        <w:t>.</w:t>
      </w:r>
      <w:r>
        <w:rPr>
          <w:noProof/>
        </w:rPr>
        <w:t>V</w:t>
      </w:r>
      <w:proofErr w:type="gramEnd"/>
      <w:r>
        <w:fldChar w:fldCharType="end"/>
      </w:r>
      <w:r>
        <w:t xml:space="preserve"> reprend quelques valeurs de corrélation. Cette corrélation a permis d'établir la classification des sols reprise au </w:t>
      </w:r>
      <w:r>
        <w:fldChar w:fldCharType="begin"/>
      </w:r>
      <w:r>
        <w:instrText xml:space="preserve"> REF _Ref77411067 \h </w:instrText>
      </w:r>
      <w:r>
        <w:fldChar w:fldCharType="separate"/>
      </w:r>
      <w:r>
        <w:t xml:space="preserve">Tableau </w:t>
      </w:r>
      <w:proofErr w:type="gramStart"/>
      <w:r>
        <w:rPr>
          <w:noProof/>
        </w:rPr>
        <w:t>4</w:t>
      </w:r>
      <w:r>
        <w:t>.</w:t>
      </w:r>
      <w:r>
        <w:rPr>
          <w:noProof/>
        </w:rPr>
        <w:t>IV</w:t>
      </w:r>
      <w:proofErr w:type="gramEnd"/>
      <w:r>
        <w:fldChar w:fldCharType="end"/>
      </w:r>
      <w:r>
        <w:t>.</w:t>
      </w:r>
    </w:p>
    <w:p w14:paraId="27D00697" w14:textId="7113B994" w:rsidR="009224CD" w:rsidRPr="00BD7B49" w:rsidRDefault="009224CD" w:rsidP="009224CD">
      <w:pPr>
        <w:pStyle w:val="Style1"/>
        <w:rPr>
          <w:sz w:val="18"/>
          <w:szCs w:val="18"/>
        </w:rPr>
      </w:pPr>
      <w:r w:rsidRPr="00BD7B49">
        <w:rPr>
          <w:b/>
          <w:i/>
          <w:color w:val="365F91" w:themeColor="accent1" w:themeShade="BF"/>
        </w:rPr>
        <w:t xml:space="preserve">Indice </w:t>
      </w:r>
      <w:smartTag w:uri="urn:schemas-microsoft-com:office:smarttags" w:element="stockticker">
        <w:r w:rsidRPr="00BD7B49">
          <w:rPr>
            <w:b/>
            <w:i/>
            <w:color w:val="365F91" w:themeColor="accent1" w:themeShade="BF"/>
          </w:rPr>
          <w:t>CBR</w:t>
        </w:r>
      </w:smartTag>
      <w:r w:rsidRPr="00BD7B49">
        <w:rPr>
          <w:color w:val="365F91" w:themeColor="accent1" w:themeShade="BF"/>
        </w:rPr>
        <w:t xml:space="preserve"> </w:t>
      </w:r>
      <w:r w:rsidRPr="000448A2">
        <w:t xml:space="preserve">: </w:t>
      </w:r>
      <w:r>
        <w:t>Différentes corrélations ont été établies.</w:t>
      </w:r>
      <w:r w:rsidRPr="00BD7B49">
        <w:t xml:space="preserve"> </w:t>
      </w:r>
      <w:r w:rsidRPr="000448A2">
        <w:t xml:space="preserve">Depuis 2006, une échelle en indice </w:t>
      </w:r>
      <w:smartTag w:uri="urn:schemas-microsoft-com:office:smarttags" w:element="stockticker">
        <w:r w:rsidRPr="000448A2">
          <w:t>CBR</w:t>
        </w:r>
      </w:smartTag>
      <w:r w:rsidRPr="000448A2">
        <w:t xml:space="preserve"> (%) est également disponible.</w:t>
      </w:r>
    </w:p>
    <w:p w14:paraId="72999E20" w14:textId="77777777" w:rsidR="009224CD" w:rsidRDefault="009224CD" w:rsidP="009224CD">
      <w:pPr>
        <w:pStyle w:val="Paragraphedeliste"/>
        <w:numPr>
          <w:ilvl w:val="2"/>
          <w:numId w:val="18"/>
        </w:numPr>
      </w:pPr>
      <w:r w:rsidRPr="00BD7B49">
        <w:rPr>
          <w:i/>
          <w:iCs/>
          <w:color w:val="365F91" w:themeColor="accent1" w:themeShade="BF"/>
        </w:rPr>
        <w:t>Une</w:t>
      </w:r>
      <w:r w:rsidRPr="000448A2">
        <w:t xml:space="preserve"> </w:t>
      </w:r>
      <w:r w:rsidRPr="00BD7B49">
        <w:rPr>
          <w:i/>
          <w:iCs/>
          <w:color w:val="365F91" w:themeColor="accent1" w:themeShade="BF"/>
        </w:rPr>
        <w:t>corrélation faisant intervenir des constantes</w:t>
      </w:r>
      <w:r w:rsidRPr="00BD7B49">
        <w:rPr>
          <w:color w:val="365F91" w:themeColor="accent1" w:themeShade="BF"/>
        </w:rPr>
        <w:t xml:space="preserve"> </w:t>
      </w:r>
      <w:r w:rsidRPr="000448A2">
        <w:t>(</w:t>
      </w:r>
      <w:r w:rsidRPr="00BD7B49">
        <w:rPr>
          <w:i/>
          <w:iCs/>
        </w:rPr>
        <w:t>A, B et C</w:t>
      </w:r>
      <w:r w:rsidRPr="000448A2">
        <w:t>) liées à la nature du sol.</w:t>
      </w:r>
    </w:p>
    <w:p w14:paraId="0A543893" w14:textId="77777777" w:rsidR="009224CD" w:rsidRPr="006D6D03" w:rsidRDefault="009224CD" w:rsidP="009224CD">
      <w:pPr>
        <w:pStyle w:val="Paragraphedeliste"/>
        <w:ind w:left="567"/>
        <w:jc w:val="center"/>
        <w:rPr>
          <w:color w:val="76923C" w:themeColor="accent3" w:themeShade="BF"/>
        </w:rPr>
      </w:pPr>
      <w:r w:rsidRPr="006D6D03">
        <w:rPr>
          <w:b/>
          <w:color w:val="76923C" w:themeColor="accent3" w:themeShade="BF"/>
        </w:rPr>
        <w:t>Log (</w:t>
      </w:r>
      <w:smartTag w:uri="urn:schemas-microsoft-com:office:smarttags" w:element="stockticker">
        <w:r w:rsidRPr="006D6D03">
          <w:rPr>
            <w:b/>
            <w:color w:val="76923C" w:themeColor="accent3" w:themeShade="BF"/>
          </w:rPr>
          <w:t>CBR</w:t>
        </w:r>
      </w:smartTag>
      <w:r w:rsidRPr="006D6D03">
        <w:rPr>
          <w:b/>
          <w:color w:val="76923C" w:themeColor="accent3" w:themeShade="BF"/>
        </w:rPr>
        <w:t>) = A – B log(q</w:t>
      </w:r>
      <w:r w:rsidRPr="006D6D03">
        <w:rPr>
          <w:b/>
          <w:color w:val="76923C" w:themeColor="accent3" w:themeShade="BF"/>
          <w:vertAlign w:val="subscript"/>
        </w:rPr>
        <w:t>d</w:t>
      </w:r>
      <w:r w:rsidRPr="006D6D03">
        <w:rPr>
          <w:b/>
          <w:color w:val="76923C" w:themeColor="accent3" w:themeShade="BF"/>
        </w:rPr>
        <w:t>)</w:t>
      </w:r>
      <w:r w:rsidRPr="006D6D03">
        <w:rPr>
          <w:b/>
          <w:color w:val="76923C" w:themeColor="accent3" w:themeShade="BF"/>
          <w:vertAlign w:val="superscript"/>
        </w:rPr>
        <w:t>C</w:t>
      </w:r>
    </w:p>
    <w:p w14:paraId="5C0B181F" w14:textId="77777777" w:rsidR="009224CD" w:rsidRDefault="009224CD" w:rsidP="009224CD">
      <w:pPr>
        <w:pStyle w:val="Paragraphedeliste"/>
        <w:numPr>
          <w:ilvl w:val="2"/>
          <w:numId w:val="18"/>
        </w:numPr>
      </w:pPr>
      <w:r w:rsidRPr="00BD7B49">
        <w:rPr>
          <w:i/>
          <w:iCs/>
          <w:color w:val="365F91" w:themeColor="accent1" w:themeShade="BF"/>
        </w:rPr>
        <w:t>La corrélation du TRL</w:t>
      </w:r>
      <w:r w:rsidRPr="00BD7B49">
        <w:rPr>
          <w:color w:val="365F91" w:themeColor="accent1" w:themeShade="BF"/>
        </w:rPr>
        <w:t xml:space="preserve"> </w:t>
      </w:r>
      <w:r>
        <w:t>(</w:t>
      </w:r>
      <w:r w:rsidRPr="004B62BF">
        <w:rPr>
          <w:i/>
        </w:rPr>
        <w:t xml:space="preserve">Transport </w:t>
      </w:r>
      <w:proofErr w:type="spellStart"/>
      <w:r w:rsidRPr="004B62BF">
        <w:rPr>
          <w:i/>
        </w:rPr>
        <w:t>Research</w:t>
      </w:r>
      <w:proofErr w:type="spellEnd"/>
      <w:r w:rsidRPr="004B62BF">
        <w:rPr>
          <w:i/>
        </w:rPr>
        <w:t xml:space="preserve"> </w:t>
      </w:r>
      <w:proofErr w:type="spellStart"/>
      <w:r w:rsidRPr="004B62BF">
        <w:rPr>
          <w:i/>
        </w:rPr>
        <w:t>Laboratory</w:t>
      </w:r>
      <w:proofErr w:type="spellEnd"/>
      <w:r w:rsidRPr="004B62BF">
        <w:rPr>
          <w:i/>
        </w:rPr>
        <w:t xml:space="preserve"> – Angleterre</w:t>
      </w:r>
      <w:r>
        <w:t>):</w:t>
      </w:r>
    </w:p>
    <w:p w14:paraId="30A94A5C" w14:textId="77777777" w:rsidR="009224CD" w:rsidRPr="006D6D03" w:rsidRDefault="009224CD" w:rsidP="009224CD">
      <w:pPr>
        <w:pStyle w:val="Paragraphedeliste"/>
        <w:ind w:left="567"/>
        <w:jc w:val="center"/>
        <w:rPr>
          <w:b/>
          <w:color w:val="76923C" w:themeColor="accent3" w:themeShade="BF"/>
          <w:vertAlign w:val="superscript"/>
        </w:rPr>
      </w:pPr>
      <w:smartTag w:uri="urn:schemas-microsoft-com:office:smarttags" w:element="stockticker">
        <w:r w:rsidRPr="006D6D03">
          <w:rPr>
            <w:b/>
            <w:color w:val="76923C" w:themeColor="accent3" w:themeShade="BF"/>
          </w:rPr>
          <w:t>CBR</w:t>
        </w:r>
      </w:smartTag>
      <w:r w:rsidRPr="006D6D03">
        <w:rPr>
          <w:b/>
          <w:color w:val="76923C" w:themeColor="accent3" w:themeShade="BF"/>
        </w:rPr>
        <w:t xml:space="preserve"> = 10 </w:t>
      </w:r>
      <w:r w:rsidRPr="006D6D03">
        <w:rPr>
          <w:b/>
          <w:color w:val="76923C" w:themeColor="accent3" w:themeShade="BF"/>
          <w:vertAlign w:val="superscript"/>
        </w:rPr>
        <w:t>(0,352 + 1,057 log</w:t>
      </w:r>
      <w:r w:rsidRPr="006D6D03">
        <w:rPr>
          <w:b/>
          <w:color w:val="76923C" w:themeColor="accent3" w:themeShade="BF"/>
          <w:vertAlign w:val="subscript"/>
        </w:rPr>
        <w:t>10</w:t>
      </w:r>
      <w:r w:rsidRPr="006D6D03">
        <w:rPr>
          <w:b/>
          <w:color w:val="76923C" w:themeColor="accent3" w:themeShade="BF"/>
          <w:vertAlign w:val="superscript"/>
        </w:rPr>
        <w:t xml:space="preserve"> q</w:t>
      </w:r>
      <w:r w:rsidRPr="006D6D03">
        <w:rPr>
          <w:b/>
          <w:color w:val="76923C" w:themeColor="accent3" w:themeShade="BF"/>
          <w:vertAlign w:val="subscript"/>
        </w:rPr>
        <w:t>d</w:t>
      </w:r>
      <w:r w:rsidRPr="006D6D03">
        <w:rPr>
          <w:b/>
          <w:color w:val="76923C" w:themeColor="accent3" w:themeShade="BF"/>
          <w:vertAlign w:val="superscript"/>
        </w:rPr>
        <w:t>)</w:t>
      </w:r>
    </w:p>
    <w:p w14:paraId="699670E1" w14:textId="77777777" w:rsidR="009224CD" w:rsidRPr="00BD7B49" w:rsidRDefault="009224CD" w:rsidP="009224CD">
      <w:pPr>
        <w:pStyle w:val="Paragraphedeliste"/>
        <w:numPr>
          <w:ilvl w:val="2"/>
          <w:numId w:val="18"/>
        </w:numPr>
        <w:ind w:left="567"/>
        <w:jc w:val="center"/>
      </w:pPr>
      <w:r w:rsidRPr="00BD7B49">
        <w:rPr>
          <w:i/>
          <w:iCs/>
          <w:color w:val="365F91" w:themeColor="accent1" w:themeShade="BF"/>
        </w:rPr>
        <w:t xml:space="preserve">La corrélation basée sur les relations fournies dans la norme américaine </w:t>
      </w:r>
      <w:smartTag w:uri="urn:schemas-microsoft-com:office:smarttags" w:element="stockticker">
        <w:r w:rsidRPr="00BD7B49">
          <w:rPr>
            <w:i/>
            <w:iCs/>
            <w:color w:val="365F91" w:themeColor="accent1" w:themeShade="BF"/>
          </w:rPr>
          <w:t>ASTM</w:t>
        </w:r>
      </w:smartTag>
      <w:r w:rsidRPr="00BD7B49">
        <w:rPr>
          <w:i/>
          <w:iCs/>
          <w:color w:val="365F91" w:themeColor="accent1" w:themeShade="BF"/>
        </w:rPr>
        <w:t xml:space="preserve"> 6951</w:t>
      </w:r>
      <w:r w:rsidRPr="00BD7B49">
        <w:rPr>
          <w:color w:val="365F91" w:themeColor="accent1" w:themeShade="BF"/>
        </w:rPr>
        <w:t xml:space="preserve"> </w:t>
      </w:r>
      <w:r w:rsidRPr="000448A2">
        <w:t xml:space="preserve">:  </w:t>
      </w:r>
      <w:r w:rsidRPr="00BD7B49">
        <w:rPr>
          <w:b/>
        </w:rPr>
        <w:t xml:space="preserve"> </w:t>
      </w:r>
      <w:r w:rsidRPr="00BD7B49">
        <w:rPr>
          <w:b/>
        </w:rPr>
        <w:tab/>
      </w:r>
      <w:smartTag w:uri="urn:schemas-microsoft-com:office:smarttags" w:element="stockticker"/>
    </w:p>
    <w:p w14:paraId="4B755030" w14:textId="77777777" w:rsidR="009224CD" w:rsidRPr="00B06D8B" w:rsidRDefault="009224CD" w:rsidP="009224CD">
      <w:pPr>
        <w:ind w:firstLine="567"/>
        <w:jc w:val="center"/>
      </w:pPr>
      <w:r w:rsidRPr="006D6D03">
        <w:rPr>
          <w:b/>
          <w:color w:val="76923C" w:themeColor="accent3" w:themeShade="BF"/>
        </w:rPr>
        <w:t xml:space="preserve">CBR </w:t>
      </w:r>
      <w:r w:rsidRPr="006D6D03">
        <w:rPr>
          <w:color w:val="76923C" w:themeColor="accent3" w:themeShade="BF"/>
        </w:rPr>
        <w:t>(%)</w:t>
      </w:r>
      <w:r w:rsidRPr="006D6D03">
        <w:rPr>
          <w:b/>
          <w:color w:val="76923C" w:themeColor="accent3" w:themeShade="BF"/>
        </w:rPr>
        <w:t xml:space="preserve"> = a. </w:t>
      </w:r>
      <w:proofErr w:type="spellStart"/>
      <w:r w:rsidRPr="006D6D03">
        <w:rPr>
          <w:b/>
          <w:color w:val="76923C" w:themeColor="accent3" w:themeShade="BF"/>
        </w:rPr>
        <w:t>q</w:t>
      </w:r>
      <w:r w:rsidRPr="006D6D03">
        <w:rPr>
          <w:b/>
          <w:color w:val="76923C" w:themeColor="accent3" w:themeShade="BF"/>
          <w:vertAlign w:val="subscript"/>
        </w:rPr>
        <w:t>d</w:t>
      </w:r>
      <w:r w:rsidRPr="006D6D03">
        <w:rPr>
          <w:b/>
          <w:color w:val="76923C" w:themeColor="accent3" w:themeShade="BF"/>
          <w:vertAlign w:val="superscript"/>
        </w:rPr>
        <w:t>b</w:t>
      </w:r>
      <w:proofErr w:type="spellEnd"/>
      <w:r w:rsidRPr="006D6D03">
        <w:rPr>
          <w:b/>
          <w:color w:val="76923C" w:themeColor="accent3" w:themeShade="BF"/>
        </w:rPr>
        <w:t xml:space="preserve"> </w:t>
      </w:r>
      <w:r w:rsidRPr="006D6D03">
        <w:rPr>
          <w:b/>
          <w:color w:val="76923C" w:themeColor="accent3" w:themeShade="BF"/>
        </w:rPr>
        <w:tab/>
      </w:r>
      <w:r>
        <w:rPr>
          <w:b/>
        </w:rPr>
        <w:tab/>
      </w:r>
      <w:r w:rsidRPr="00BD7B49">
        <w:rPr>
          <w:sz w:val="18"/>
          <w:szCs w:val="18"/>
        </w:rPr>
        <w:t>Avec a et b : constantes de calibration liées à la nature du sol.</w:t>
      </w:r>
    </w:p>
    <w:p w14:paraId="6E922337" w14:textId="0450EFC9" w:rsidR="009224CD" w:rsidRDefault="009224CD" w:rsidP="009224CD">
      <w:pPr>
        <w:pStyle w:val="Lgende"/>
        <w:keepNext/>
      </w:pPr>
      <w:r>
        <w:t xml:space="preserve">Tableau </w:t>
      </w:r>
      <w:fldSimple w:instr=" STYLEREF 1 \s ">
        <w:r w:rsidR="00A601DE">
          <w:rPr>
            <w:noProof/>
          </w:rPr>
          <w:t>4</w:t>
        </w:r>
      </w:fldSimple>
      <w:r w:rsidR="00A601DE">
        <w:t>.</w:t>
      </w:r>
      <w:fldSimple w:instr=" SEQ Tableau \* ROMAN \s 1 ">
        <w:r w:rsidR="00A601DE">
          <w:rPr>
            <w:noProof/>
          </w:rPr>
          <w:t>IX</w:t>
        </w:r>
      </w:fldSimple>
      <w:r>
        <w:t xml:space="preserve"> </w:t>
      </w:r>
      <w:r w:rsidRPr="000448A2">
        <w:rPr>
          <w:b w:val="0"/>
          <w:szCs w:val="18"/>
        </w:rPr>
        <w:t>-</w:t>
      </w:r>
      <w:r w:rsidRPr="000448A2">
        <w:rPr>
          <w:szCs w:val="18"/>
        </w:rPr>
        <w:t xml:space="preserve"> Valeurs a et b pour la relation </w:t>
      </w:r>
      <w:smartTag w:uri="urn:schemas-microsoft-com:office:smarttags" w:element="stockticker">
        <w:r w:rsidRPr="000448A2">
          <w:rPr>
            <w:szCs w:val="18"/>
          </w:rPr>
          <w:t>CBR</w:t>
        </w:r>
      </w:smartTag>
      <w:r w:rsidRPr="000448A2">
        <w:rPr>
          <w:szCs w:val="18"/>
        </w:rPr>
        <w:t xml:space="preserve"> – qd obtenue par la norme </w:t>
      </w:r>
      <w:smartTag w:uri="urn:schemas-microsoft-com:office:smarttags" w:element="stockticker">
        <w:r w:rsidRPr="000448A2">
          <w:rPr>
            <w:szCs w:val="18"/>
          </w:rPr>
          <w:t>ASTM</w:t>
        </w:r>
      </w:smartTag>
      <w:r w:rsidRPr="000448A2">
        <w:rPr>
          <w:szCs w:val="18"/>
        </w:rPr>
        <w:t xml:space="preserve"> 6951.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29"/>
        <w:gridCol w:w="1079"/>
        <w:gridCol w:w="880"/>
      </w:tblGrid>
      <w:tr w:rsidR="009224CD" w:rsidRPr="000448A2" w14:paraId="219231B9" w14:textId="77777777" w:rsidTr="00A45934">
        <w:trPr>
          <w:jc w:val="center"/>
        </w:trPr>
        <w:tc>
          <w:tcPr>
            <w:tcW w:w="3429" w:type="dxa"/>
            <w:shd w:val="clear" w:color="auto" w:fill="B8CCE4" w:themeFill="accent1" w:themeFillTint="66"/>
          </w:tcPr>
          <w:p w14:paraId="775DF6C1" w14:textId="77777777" w:rsidR="009224CD" w:rsidRPr="00FA08F0" w:rsidRDefault="009224CD" w:rsidP="00A45934">
            <w:pPr>
              <w:pStyle w:val="Paragraphedeliste"/>
              <w:tabs>
                <w:tab w:val="left" w:pos="2420"/>
                <w:tab w:val="left" w:pos="5060"/>
                <w:tab w:val="left" w:pos="9639"/>
              </w:tabs>
              <w:spacing w:before="40"/>
              <w:ind w:left="0"/>
              <w:jc w:val="center"/>
              <w:rPr>
                <w:b/>
                <w:color w:val="365F91" w:themeColor="accent1" w:themeShade="BF"/>
                <w:sz w:val="20"/>
              </w:rPr>
            </w:pPr>
            <w:r w:rsidRPr="00FA08F0">
              <w:rPr>
                <w:b/>
                <w:color w:val="365F91" w:themeColor="accent1" w:themeShade="BF"/>
                <w:sz w:val="20"/>
              </w:rPr>
              <w:t>Nature du sol</w:t>
            </w:r>
          </w:p>
        </w:tc>
        <w:tc>
          <w:tcPr>
            <w:tcW w:w="1079" w:type="dxa"/>
            <w:shd w:val="clear" w:color="auto" w:fill="B8CCE4" w:themeFill="accent1" w:themeFillTint="66"/>
          </w:tcPr>
          <w:p w14:paraId="6AD03B07" w14:textId="77777777" w:rsidR="009224CD" w:rsidRPr="00FA08F0" w:rsidRDefault="009224CD" w:rsidP="00A45934">
            <w:pPr>
              <w:pStyle w:val="Paragraphedeliste"/>
              <w:tabs>
                <w:tab w:val="left" w:pos="2420"/>
                <w:tab w:val="left" w:pos="5060"/>
                <w:tab w:val="left" w:pos="9639"/>
              </w:tabs>
              <w:spacing w:before="40"/>
              <w:ind w:left="0"/>
              <w:jc w:val="center"/>
              <w:rPr>
                <w:b/>
                <w:color w:val="365F91" w:themeColor="accent1" w:themeShade="BF"/>
                <w:sz w:val="20"/>
              </w:rPr>
            </w:pPr>
            <w:r w:rsidRPr="00FA08F0">
              <w:rPr>
                <w:b/>
                <w:color w:val="365F91" w:themeColor="accent1" w:themeShade="BF"/>
                <w:sz w:val="20"/>
              </w:rPr>
              <w:t>a</w:t>
            </w:r>
          </w:p>
        </w:tc>
        <w:tc>
          <w:tcPr>
            <w:tcW w:w="880" w:type="dxa"/>
            <w:shd w:val="clear" w:color="auto" w:fill="B8CCE4" w:themeFill="accent1" w:themeFillTint="66"/>
          </w:tcPr>
          <w:p w14:paraId="5175718E" w14:textId="77777777" w:rsidR="009224CD" w:rsidRPr="00FA08F0" w:rsidRDefault="009224CD" w:rsidP="00A45934">
            <w:pPr>
              <w:pStyle w:val="Paragraphedeliste"/>
              <w:tabs>
                <w:tab w:val="left" w:pos="2420"/>
                <w:tab w:val="left" w:pos="5060"/>
                <w:tab w:val="left" w:pos="9639"/>
              </w:tabs>
              <w:spacing w:before="40"/>
              <w:ind w:left="0"/>
              <w:jc w:val="center"/>
              <w:rPr>
                <w:b/>
                <w:color w:val="365F91" w:themeColor="accent1" w:themeShade="BF"/>
                <w:sz w:val="20"/>
              </w:rPr>
            </w:pPr>
            <w:r w:rsidRPr="00FA08F0">
              <w:rPr>
                <w:b/>
                <w:color w:val="365F91" w:themeColor="accent1" w:themeShade="BF"/>
                <w:sz w:val="20"/>
              </w:rPr>
              <w:t>b</w:t>
            </w:r>
          </w:p>
        </w:tc>
      </w:tr>
      <w:tr w:rsidR="009224CD" w:rsidRPr="000448A2" w14:paraId="420F4723" w14:textId="77777777" w:rsidTr="00A45934">
        <w:trPr>
          <w:jc w:val="center"/>
        </w:trPr>
        <w:tc>
          <w:tcPr>
            <w:tcW w:w="3429" w:type="dxa"/>
          </w:tcPr>
          <w:p w14:paraId="008A5795" w14:textId="77777777" w:rsidR="009224CD" w:rsidRPr="00FA08F0" w:rsidRDefault="009224CD" w:rsidP="00A45934">
            <w:pPr>
              <w:pStyle w:val="Paragraphedeliste"/>
              <w:tabs>
                <w:tab w:val="left" w:pos="2420"/>
                <w:tab w:val="left" w:pos="5060"/>
                <w:tab w:val="left" w:pos="9639"/>
              </w:tabs>
              <w:spacing w:before="40"/>
              <w:ind w:left="0"/>
              <w:jc w:val="center"/>
              <w:rPr>
                <w:color w:val="365F91" w:themeColor="accent1" w:themeShade="BF"/>
                <w:sz w:val="20"/>
              </w:rPr>
            </w:pPr>
            <w:r w:rsidRPr="00FA08F0">
              <w:rPr>
                <w:color w:val="365F91" w:themeColor="accent1" w:themeShade="BF"/>
                <w:sz w:val="20"/>
              </w:rPr>
              <w:t>Argile très plastique</w:t>
            </w:r>
          </w:p>
          <w:p w14:paraId="564EACA5" w14:textId="77777777" w:rsidR="009224CD" w:rsidRPr="00FA08F0" w:rsidRDefault="009224CD" w:rsidP="00A45934">
            <w:pPr>
              <w:pStyle w:val="Paragraphedeliste"/>
              <w:tabs>
                <w:tab w:val="left" w:pos="2420"/>
                <w:tab w:val="left" w:pos="5060"/>
                <w:tab w:val="left" w:pos="9639"/>
              </w:tabs>
              <w:spacing w:before="40"/>
              <w:ind w:left="0"/>
              <w:jc w:val="center"/>
              <w:rPr>
                <w:color w:val="365F91" w:themeColor="accent1" w:themeShade="BF"/>
                <w:sz w:val="20"/>
              </w:rPr>
            </w:pPr>
            <w:r w:rsidRPr="00FA08F0">
              <w:rPr>
                <w:color w:val="365F91" w:themeColor="accent1" w:themeShade="BF"/>
                <w:sz w:val="20"/>
              </w:rPr>
              <w:t>Argile peu plastique (</w:t>
            </w:r>
            <w:smartTag w:uri="urn:schemas-microsoft-com:office:smarttags" w:element="stockticker">
              <w:r w:rsidRPr="00FA08F0">
                <w:rPr>
                  <w:i/>
                  <w:iCs/>
                  <w:color w:val="365F91" w:themeColor="accent1" w:themeShade="BF"/>
                  <w:sz w:val="20"/>
                </w:rPr>
                <w:t>CBR</w:t>
              </w:r>
            </w:smartTag>
            <w:r w:rsidRPr="00FA08F0">
              <w:rPr>
                <w:i/>
                <w:iCs/>
                <w:color w:val="365F91" w:themeColor="accent1" w:themeShade="BF"/>
                <w:sz w:val="20"/>
              </w:rPr>
              <w:t xml:space="preserve"> &lt; 10</w:t>
            </w:r>
            <w:r w:rsidRPr="00FA08F0">
              <w:rPr>
                <w:color w:val="365F91" w:themeColor="accent1" w:themeShade="BF"/>
                <w:sz w:val="20"/>
              </w:rPr>
              <w:t>)</w:t>
            </w:r>
          </w:p>
        </w:tc>
        <w:tc>
          <w:tcPr>
            <w:tcW w:w="1079" w:type="dxa"/>
          </w:tcPr>
          <w:p w14:paraId="234214A7" w14:textId="77777777" w:rsidR="009224CD" w:rsidRPr="00FA08F0" w:rsidRDefault="009224CD" w:rsidP="00A45934">
            <w:pPr>
              <w:pStyle w:val="Paragraphedeliste"/>
              <w:tabs>
                <w:tab w:val="left" w:pos="2420"/>
                <w:tab w:val="left" w:pos="5060"/>
                <w:tab w:val="left" w:pos="9639"/>
              </w:tabs>
              <w:spacing w:before="40"/>
              <w:ind w:left="0"/>
              <w:jc w:val="center"/>
              <w:rPr>
                <w:sz w:val="20"/>
              </w:rPr>
            </w:pPr>
            <w:r w:rsidRPr="00FA08F0">
              <w:rPr>
                <w:sz w:val="20"/>
              </w:rPr>
              <w:t>3,27</w:t>
            </w:r>
          </w:p>
          <w:p w14:paraId="391F2063" w14:textId="77777777" w:rsidR="009224CD" w:rsidRPr="00FA08F0" w:rsidRDefault="009224CD" w:rsidP="00A45934">
            <w:pPr>
              <w:pStyle w:val="Paragraphedeliste"/>
              <w:tabs>
                <w:tab w:val="left" w:pos="2420"/>
                <w:tab w:val="left" w:pos="5060"/>
                <w:tab w:val="left" w:pos="9639"/>
              </w:tabs>
              <w:spacing w:before="40"/>
              <w:ind w:left="0"/>
              <w:jc w:val="center"/>
              <w:rPr>
                <w:sz w:val="20"/>
              </w:rPr>
            </w:pPr>
            <w:r w:rsidRPr="00FA08F0">
              <w:rPr>
                <w:sz w:val="20"/>
              </w:rPr>
              <w:t>0,304</w:t>
            </w:r>
          </w:p>
        </w:tc>
        <w:tc>
          <w:tcPr>
            <w:tcW w:w="880" w:type="dxa"/>
          </w:tcPr>
          <w:p w14:paraId="7A2A4802" w14:textId="77777777" w:rsidR="009224CD" w:rsidRPr="00FA08F0" w:rsidRDefault="009224CD" w:rsidP="00A45934">
            <w:pPr>
              <w:pStyle w:val="Paragraphedeliste"/>
              <w:tabs>
                <w:tab w:val="left" w:pos="2420"/>
                <w:tab w:val="left" w:pos="5060"/>
                <w:tab w:val="left" w:pos="9639"/>
              </w:tabs>
              <w:spacing w:before="40"/>
              <w:ind w:left="0"/>
              <w:jc w:val="center"/>
              <w:rPr>
                <w:sz w:val="20"/>
              </w:rPr>
            </w:pPr>
            <w:r w:rsidRPr="00FA08F0">
              <w:rPr>
                <w:sz w:val="20"/>
              </w:rPr>
              <w:t>1</w:t>
            </w:r>
          </w:p>
          <w:p w14:paraId="431970F5" w14:textId="77777777" w:rsidR="009224CD" w:rsidRPr="00FA08F0" w:rsidRDefault="009224CD" w:rsidP="00A45934">
            <w:pPr>
              <w:pStyle w:val="Paragraphedeliste"/>
              <w:tabs>
                <w:tab w:val="left" w:pos="2420"/>
                <w:tab w:val="left" w:pos="5060"/>
                <w:tab w:val="left" w:pos="9639"/>
              </w:tabs>
              <w:spacing w:before="40"/>
              <w:ind w:left="0"/>
              <w:jc w:val="center"/>
              <w:rPr>
                <w:sz w:val="20"/>
              </w:rPr>
            </w:pPr>
            <w:r w:rsidRPr="00FA08F0">
              <w:rPr>
                <w:sz w:val="20"/>
              </w:rPr>
              <w:t>2</w:t>
            </w:r>
          </w:p>
        </w:tc>
      </w:tr>
      <w:tr w:rsidR="009224CD" w:rsidRPr="000448A2" w14:paraId="25A5D20A" w14:textId="77777777" w:rsidTr="00A45934">
        <w:trPr>
          <w:jc w:val="center"/>
        </w:trPr>
        <w:tc>
          <w:tcPr>
            <w:tcW w:w="3429" w:type="dxa"/>
          </w:tcPr>
          <w:p w14:paraId="5F28E547" w14:textId="77777777" w:rsidR="009224CD" w:rsidRPr="00FA08F0" w:rsidRDefault="009224CD" w:rsidP="00A45934">
            <w:pPr>
              <w:pStyle w:val="Paragraphedeliste"/>
              <w:tabs>
                <w:tab w:val="left" w:pos="2420"/>
                <w:tab w:val="left" w:pos="5060"/>
                <w:tab w:val="left" w:pos="9639"/>
              </w:tabs>
              <w:spacing w:before="40"/>
              <w:ind w:left="0"/>
              <w:jc w:val="center"/>
              <w:rPr>
                <w:color w:val="365F91" w:themeColor="accent1" w:themeShade="BF"/>
                <w:sz w:val="20"/>
              </w:rPr>
            </w:pPr>
            <w:r w:rsidRPr="00FA08F0">
              <w:rPr>
                <w:color w:val="365F91" w:themeColor="accent1" w:themeShade="BF"/>
                <w:sz w:val="20"/>
              </w:rPr>
              <w:t>Autres cas</w:t>
            </w:r>
          </w:p>
        </w:tc>
        <w:tc>
          <w:tcPr>
            <w:tcW w:w="1079" w:type="dxa"/>
          </w:tcPr>
          <w:p w14:paraId="3EF0AD49" w14:textId="77777777" w:rsidR="009224CD" w:rsidRPr="00FA08F0" w:rsidRDefault="009224CD" w:rsidP="00A45934">
            <w:pPr>
              <w:pStyle w:val="Paragraphedeliste"/>
              <w:tabs>
                <w:tab w:val="left" w:pos="2420"/>
                <w:tab w:val="left" w:pos="5060"/>
                <w:tab w:val="left" w:pos="9639"/>
              </w:tabs>
              <w:spacing w:before="40"/>
              <w:ind w:left="0"/>
              <w:jc w:val="center"/>
              <w:rPr>
                <w:sz w:val="20"/>
              </w:rPr>
            </w:pPr>
            <w:r w:rsidRPr="00FA08F0">
              <w:rPr>
                <w:sz w:val="20"/>
              </w:rPr>
              <w:t>1,56</w:t>
            </w:r>
          </w:p>
        </w:tc>
        <w:tc>
          <w:tcPr>
            <w:tcW w:w="880" w:type="dxa"/>
          </w:tcPr>
          <w:p w14:paraId="323490DA" w14:textId="77777777" w:rsidR="009224CD" w:rsidRPr="00FA08F0" w:rsidRDefault="009224CD" w:rsidP="00A45934">
            <w:pPr>
              <w:pStyle w:val="Paragraphedeliste"/>
              <w:tabs>
                <w:tab w:val="left" w:pos="2420"/>
                <w:tab w:val="left" w:pos="5060"/>
                <w:tab w:val="left" w:pos="9639"/>
              </w:tabs>
              <w:spacing w:before="40"/>
              <w:ind w:left="0"/>
              <w:jc w:val="center"/>
              <w:rPr>
                <w:sz w:val="20"/>
              </w:rPr>
            </w:pPr>
            <w:r w:rsidRPr="00FA08F0">
              <w:rPr>
                <w:sz w:val="20"/>
              </w:rPr>
              <w:t>1,12</w:t>
            </w:r>
          </w:p>
        </w:tc>
      </w:tr>
    </w:tbl>
    <w:p w14:paraId="6577911D" w14:textId="77777777" w:rsidR="009224CD" w:rsidRPr="00BD7B49" w:rsidRDefault="009224CD" w:rsidP="009224CD">
      <w:pPr>
        <w:pStyle w:val="Style1"/>
        <w:rPr>
          <w:b/>
          <w:bCs/>
          <w:color w:val="00B050"/>
        </w:rPr>
      </w:pPr>
      <w:proofErr w:type="spellStart"/>
      <w:r w:rsidRPr="00BD7B49">
        <w:rPr>
          <w:b/>
          <w:bCs/>
          <w:i/>
          <w:iCs/>
          <w:color w:val="365F91" w:themeColor="accent1" w:themeShade="BF"/>
        </w:rPr>
        <w:t>q</w:t>
      </w:r>
      <w:r w:rsidRPr="00BD7B49">
        <w:rPr>
          <w:b/>
          <w:bCs/>
          <w:i/>
          <w:iCs/>
          <w:color w:val="365F91" w:themeColor="accent1" w:themeShade="BF"/>
          <w:vertAlign w:val="subscript"/>
        </w:rPr>
        <w:t>dDP</w:t>
      </w:r>
      <w:r w:rsidRPr="00BD7B49">
        <w:rPr>
          <w:i/>
          <w:iCs/>
          <w:color w:val="365F91" w:themeColor="accent1" w:themeShade="BF"/>
          <w:vertAlign w:val="subscript"/>
        </w:rPr>
        <w:t>L</w:t>
      </w:r>
      <w:proofErr w:type="spellEnd"/>
      <w:r w:rsidRPr="00BD7B49">
        <w:rPr>
          <w:i/>
        </w:rPr>
        <w:t xml:space="preserve"> </w:t>
      </w:r>
      <w:r w:rsidRPr="00BD7B49">
        <w:rPr>
          <w:bCs/>
          <w:iCs/>
        </w:rPr>
        <w:t>(</w:t>
      </w:r>
      <w:r w:rsidRPr="00BD7B49">
        <w:rPr>
          <w:bCs/>
          <w:i/>
        </w:rPr>
        <w:t>DPL</w:t>
      </w:r>
      <w:r w:rsidRPr="00BD7B49">
        <w:rPr>
          <w:bCs/>
          <w:iCs/>
        </w:rPr>
        <w:t>)</w:t>
      </w:r>
      <w:r w:rsidRPr="000448A2">
        <w:t xml:space="preserve"> : </w:t>
      </w:r>
      <w:r>
        <w:tab/>
      </w:r>
      <w:r>
        <w:tab/>
      </w:r>
      <w:proofErr w:type="spellStart"/>
      <w:r w:rsidRPr="006D6D03">
        <w:rPr>
          <w:b/>
          <w:bCs/>
          <w:color w:val="76923C" w:themeColor="accent3" w:themeShade="BF"/>
        </w:rPr>
        <w:t>q</w:t>
      </w:r>
      <w:r w:rsidRPr="006D6D03">
        <w:rPr>
          <w:b/>
          <w:bCs/>
          <w:color w:val="76923C" w:themeColor="accent3" w:themeShade="BF"/>
          <w:vertAlign w:val="subscript"/>
        </w:rPr>
        <w:t>dDPL</w:t>
      </w:r>
      <w:proofErr w:type="spellEnd"/>
      <w:r w:rsidRPr="006D6D03">
        <w:rPr>
          <w:b/>
          <w:bCs/>
          <w:color w:val="76923C" w:themeColor="accent3" w:themeShade="BF"/>
        </w:rPr>
        <w:t xml:space="preserve"> = 1,5 - 2 . q</w:t>
      </w:r>
      <w:r w:rsidRPr="006D6D03">
        <w:rPr>
          <w:b/>
          <w:bCs/>
          <w:color w:val="76923C" w:themeColor="accent3" w:themeShade="BF"/>
          <w:vertAlign w:val="subscript"/>
        </w:rPr>
        <w:t>d</w:t>
      </w:r>
      <w:r w:rsidRPr="006D6D03">
        <w:rPr>
          <w:b/>
          <w:bCs/>
          <w:color w:val="76923C" w:themeColor="accent3" w:themeShade="BF"/>
        </w:rPr>
        <w:t xml:space="preserve"> </w:t>
      </w:r>
      <w:r w:rsidRPr="006D6D03">
        <w:rPr>
          <w:b/>
          <w:bCs/>
          <w:color w:val="76923C" w:themeColor="accent3" w:themeShade="BF"/>
          <w:vertAlign w:val="subscript"/>
        </w:rPr>
        <w:t xml:space="preserve">PANDA </w:t>
      </w:r>
    </w:p>
    <w:p w14:paraId="3706EA51" w14:textId="77777777" w:rsidR="009224CD" w:rsidRPr="00595639" w:rsidRDefault="009224CD" w:rsidP="009224CD">
      <w:pPr>
        <w:pStyle w:val="Style1"/>
        <w:rPr>
          <w:b/>
          <w:i/>
          <w:u w:val="single"/>
        </w:rPr>
      </w:pPr>
      <w:r w:rsidRPr="00BD7B49">
        <w:rPr>
          <w:b/>
          <w:i/>
          <w:iCs/>
          <w:color w:val="365F91" w:themeColor="accent1" w:themeShade="BF"/>
        </w:rPr>
        <w:t>q</w:t>
      </w:r>
      <w:r w:rsidRPr="00BD7B49">
        <w:rPr>
          <w:b/>
          <w:i/>
          <w:iCs/>
          <w:color w:val="365F91" w:themeColor="accent1" w:themeShade="BF"/>
          <w:vertAlign w:val="subscript"/>
        </w:rPr>
        <w:t>d P4 RA 2</w:t>
      </w:r>
      <w:r w:rsidRPr="00BD7B49">
        <w:rPr>
          <w:b/>
          <w:color w:val="365F91" w:themeColor="accent1" w:themeShade="BF"/>
          <w:vertAlign w:val="subscript"/>
        </w:rPr>
        <w:t xml:space="preserve"> </w:t>
      </w:r>
      <w:r w:rsidRPr="00BD7B49">
        <w:rPr>
          <w:bCs/>
          <w:iCs/>
        </w:rPr>
        <w:t>(</w:t>
      </w:r>
      <w:r w:rsidRPr="00BD7B49">
        <w:rPr>
          <w:bCs/>
          <w:i/>
        </w:rPr>
        <w:t>pénétromètre P4 RA2</w:t>
      </w:r>
      <w:r w:rsidRPr="004C4D47">
        <w:rPr>
          <w:bCs/>
          <w:iCs/>
        </w:rPr>
        <w:t>)</w:t>
      </w:r>
      <w:r>
        <w:rPr>
          <w:b/>
          <w:i/>
        </w:rPr>
        <w:t xml:space="preserve"> </w:t>
      </w:r>
      <w:r>
        <w:t xml:space="preserve">: La corrélation suivante a été trouvée pour une pointe PANDA de </w:t>
      </w:r>
      <w:r>
        <w:br/>
        <w:t>4 cm² dans un terrain argilo-sableux entrecoupé de zones sablo-graveleuses.</w:t>
      </w:r>
    </w:p>
    <w:p w14:paraId="1F57E4AB" w14:textId="77777777" w:rsidR="009224CD" w:rsidRPr="006D6D03" w:rsidRDefault="009224CD" w:rsidP="009224CD">
      <w:pPr>
        <w:jc w:val="center"/>
        <w:rPr>
          <w:b/>
          <w:i/>
          <w:color w:val="76923C" w:themeColor="accent3" w:themeShade="BF"/>
          <w:u w:val="single"/>
        </w:rPr>
      </w:pPr>
      <w:r w:rsidRPr="006D6D03">
        <w:rPr>
          <w:b/>
          <w:color w:val="76923C" w:themeColor="accent3" w:themeShade="BF"/>
        </w:rPr>
        <w:t>q</w:t>
      </w:r>
      <w:r w:rsidRPr="006D6D03">
        <w:rPr>
          <w:b/>
          <w:color w:val="76923C" w:themeColor="accent3" w:themeShade="BF"/>
          <w:vertAlign w:val="subscript"/>
        </w:rPr>
        <w:t>d PANDA 4 cm²</w:t>
      </w:r>
      <w:r w:rsidRPr="006D6D03">
        <w:rPr>
          <w:b/>
          <w:color w:val="76923C" w:themeColor="accent3" w:themeShade="BF"/>
        </w:rPr>
        <w:t xml:space="preserve"> = q</w:t>
      </w:r>
      <w:r w:rsidRPr="006D6D03">
        <w:rPr>
          <w:b/>
          <w:color w:val="76923C" w:themeColor="accent3" w:themeShade="BF"/>
          <w:vertAlign w:val="subscript"/>
        </w:rPr>
        <w:t>d P4 RA 2</w:t>
      </w:r>
    </w:p>
    <w:p w14:paraId="09EC334A" w14:textId="77777777" w:rsidR="009224CD" w:rsidRPr="006D6D03" w:rsidRDefault="009224CD" w:rsidP="009224CD">
      <w:pPr>
        <w:pStyle w:val="Style1"/>
        <w:rPr>
          <w:color w:val="76923C" w:themeColor="accent3" w:themeShade="BF"/>
        </w:rPr>
      </w:pPr>
      <w:r w:rsidRPr="00A733AA">
        <w:rPr>
          <w:b/>
          <w:i/>
          <w:iCs/>
          <w:color w:val="365F91" w:themeColor="accent1" w:themeShade="BF"/>
        </w:rPr>
        <w:t>q</w:t>
      </w:r>
      <w:r w:rsidRPr="00A733AA">
        <w:rPr>
          <w:b/>
          <w:i/>
          <w:iCs/>
          <w:color w:val="365F91" w:themeColor="accent1" w:themeShade="BF"/>
          <w:vertAlign w:val="subscript"/>
        </w:rPr>
        <w:t xml:space="preserve">d </w:t>
      </w:r>
      <w:smartTag w:uri="urn:schemas-microsoft-com:office:smarttags" w:element="stockticker">
        <w:r w:rsidRPr="00A733AA">
          <w:rPr>
            <w:b/>
            <w:i/>
            <w:iCs/>
            <w:color w:val="365F91" w:themeColor="accent1" w:themeShade="BF"/>
            <w:vertAlign w:val="subscript"/>
          </w:rPr>
          <w:t>PDG</w:t>
        </w:r>
      </w:smartTag>
      <w:r w:rsidRPr="00A733AA">
        <w:rPr>
          <w:b/>
          <w:i/>
          <w:color w:val="365F91" w:themeColor="accent1" w:themeShade="BF"/>
        </w:rPr>
        <w:t xml:space="preserve"> </w:t>
      </w:r>
      <w:r w:rsidRPr="00A733AA">
        <w:rPr>
          <w:bCs/>
          <w:iCs/>
        </w:rPr>
        <w:t>(</w:t>
      </w:r>
      <w:proofErr w:type="spellStart"/>
      <w:r w:rsidRPr="00A733AA">
        <w:rPr>
          <w:bCs/>
          <w:i/>
        </w:rPr>
        <w:t>pénétrodensitographe</w:t>
      </w:r>
      <w:proofErr w:type="spellEnd"/>
      <w:r w:rsidRPr="00A733AA">
        <w:rPr>
          <w:bCs/>
          <w:i/>
        </w:rPr>
        <w:t xml:space="preserve"> LPC</w:t>
      </w:r>
      <w:r w:rsidRPr="00A733AA">
        <w:rPr>
          <w:bCs/>
          <w:iCs/>
        </w:rPr>
        <w:t>)</w:t>
      </w:r>
      <w:r>
        <w:rPr>
          <w:bCs/>
          <w:iCs/>
        </w:rPr>
        <w:t xml:space="preserve"> : </w:t>
      </w:r>
      <w:r>
        <w:t xml:space="preserve">La corrélation suivante a été trouvée pour une pointe PANDA de 2 cm² dans les alluvions du Rhône. </w:t>
      </w:r>
      <w:r>
        <w:tab/>
      </w:r>
      <w:r>
        <w:tab/>
      </w:r>
      <w:r w:rsidRPr="006D6D03">
        <w:rPr>
          <w:b/>
          <w:color w:val="76923C" w:themeColor="accent3" w:themeShade="BF"/>
        </w:rPr>
        <w:t>q</w:t>
      </w:r>
      <w:r w:rsidRPr="006D6D03">
        <w:rPr>
          <w:b/>
          <w:color w:val="76923C" w:themeColor="accent3" w:themeShade="BF"/>
          <w:vertAlign w:val="subscript"/>
        </w:rPr>
        <w:t>d PANDA 2 cm²</w:t>
      </w:r>
      <w:r w:rsidRPr="006D6D03">
        <w:rPr>
          <w:b/>
          <w:color w:val="76923C" w:themeColor="accent3" w:themeShade="BF"/>
        </w:rPr>
        <w:t xml:space="preserve"> = q</w:t>
      </w:r>
      <w:r w:rsidRPr="006D6D03">
        <w:rPr>
          <w:b/>
          <w:color w:val="76923C" w:themeColor="accent3" w:themeShade="BF"/>
          <w:vertAlign w:val="subscript"/>
        </w:rPr>
        <w:t xml:space="preserve">d </w:t>
      </w:r>
      <w:smartTag w:uri="urn:schemas-microsoft-com:office:smarttags" w:element="stockticker">
        <w:r w:rsidRPr="006D6D03">
          <w:rPr>
            <w:b/>
            <w:color w:val="76923C" w:themeColor="accent3" w:themeShade="BF"/>
            <w:vertAlign w:val="subscript"/>
          </w:rPr>
          <w:t>PDG</w:t>
        </w:r>
      </w:smartTag>
    </w:p>
    <w:p w14:paraId="45785614" w14:textId="77777777" w:rsidR="009224CD" w:rsidRPr="0082048A" w:rsidRDefault="009224CD" w:rsidP="009224CD">
      <w:pPr>
        <w:pStyle w:val="Style1"/>
        <w:rPr>
          <w:b/>
          <w:i/>
          <w:u w:val="single"/>
        </w:rPr>
      </w:pPr>
      <w:r>
        <w:rPr>
          <w:b/>
          <w:i/>
        </w:rPr>
        <w:t xml:space="preserve"> </w:t>
      </w:r>
      <w:r w:rsidRPr="00A733AA">
        <w:rPr>
          <w:b/>
          <w:i/>
          <w:iCs/>
          <w:color w:val="365F91" w:themeColor="accent1" w:themeShade="BF"/>
        </w:rPr>
        <w:t>q</w:t>
      </w:r>
      <w:r w:rsidRPr="00A733AA">
        <w:rPr>
          <w:b/>
          <w:i/>
          <w:iCs/>
          <w:color w:val="365F91" w:themeColor="accent1" w:themeShade="BF"/>
          <w:vertAlign w:val="subscript"/>
        </w:rPr>
        <w:t xml:space="preserve">d </w:t>
      </w:r>
      <w:smartTag w:uri="urn:schemas-microsoft-com:office:smarttags" w:element="stockticker">
        <w:r w:rsidRPr="00A733AA">
          <w:rPr>
            <w:b/>
            <w:i/>
            <w:iCs/>
            <w:color w:val="365F91" w:themeColor="accent1" w:themeShade="BF"/>
            <w:vertAlign w:val="subscript"/>
          </w:rPr>
          <w:t>PDG</w:t>
        </w:r>
      </w:smartTag>
      <w:r w:rsidRPr="00A733AA">
        <w:rPr>
          <w:b/>
          <w:i/>
          <w:iCs/>
          <w:color w:val="365F91" w:themeColor="accent1" w:themeShade="BF"/>
          <w:vertAlign w:val="subscript"/>
        </w:rPr>
        <w:t xml:space="preserve"> xx</w:t>
      </w:r>
      <w:r w:rsidRPr="00A733AA">
        <w:rPr>
          <w:b/>
          <w:i/>
          <w:color w:val="365F91" w:themeColor="accent1" w:themeShade="BF"/>
        </w:rPr>
        <w:t xml:space="preserve"> </w:t>
      </w:r>
      <w:r w:rsidRPr="00A733AA">
        <w:rPr>
          <w:bCs/>
          <w:iCs/>
        </w:rPr>
        <w:t>(</w:t>
      </w:r>
      <w:r w:rsidRPr="00A733AA">
        <w:rPr>
          <w:bCs/>
          <w:i/>
        </w:rPr>
        <w:t>pénétromètre SEDIDRILL</w:t>
      </w:r>
      <w:r>
        <w:t>)</w:t>
      </w:r>
      <w:r w:rsidRPr="00A733AA">
        <w:t xml:space="preserve"> </w:t>
      </w:r>
      <w:r>
        <w:t xml:space="preserve">: La corrélation suivante a été trouvée pour une pointe PANDA de 2 cm² dans un sable. La relation avec la pointe de 4 cm² montre une légère différence liée notamment à la présence d'un frottement latéral  </w:t>
      </w:r>
      <w:r>
        <w:tab/>
      </w:r>
      <w:r>
        <w:tab/>
      </w:r>
    </w:p>
    <w:p w14:paraId="348B1FF2" w14:textId="77777777" w:rsidR="009224CD" w:rsidRPr="006D6D03" w:rsidRDefault="009224CD" w:rsidP="009224CD">
      <w:pPr>
        <w:jc w:val="center"/>
        <w:rPr>
          <w:b/>
          <w:color w:val="76923C" w:themeColor="accent3" w:themeShade="BF"/>
          <w:vertAlign w:val="subscript"/>
        </w:rPr>
      </w:pPr>
      <w:r w:rsidRPr="006D6D03">
        <w:rPr>
          <w:b/>
          <w:color w:val="76923C" w:themeColor="accent3" w:themeShade="BF"/>
        </w:rPr>
        <w:t>q</w:t>
      </w:r>
      <w:r w:rsidRPr="006D6D03">
        <w:rPr>
          <w:b/>
          <w:color w:val="76923C" w:themeColor="accent3" w:themeShade="BF"/>
          <w:vertAlign w:val="subscript"/>
        </w:rPr>
        <w:t>d PANDA 2 cm²</w:t>
      </w:r>
      <w:r w:rsidRPr="006D6D03">
        <w:rPr>
          <w:b/>
          <w:color w:val="76923C" w:themeColor="accent3" w:themeShade="BF"/>
        </w:rPr>
        <w:t xml:space="preserve"> = q</w:t>
      </w:r>
      <w:r w:rsidRPr="006D6D03">
        <w:rPr>
          <w:b/>
          <w:color w:val="76923C" w:themeColor="accent3" w:themeShade="BF"/>
          <w:vertAlign w:val="subscript"/>
        </w:rPr>
        <w:t xml:space="preserve">d </w:t>
      </w:r>
      <w:smartTag w:uri="urn:schemas-microsoft-com:office:smarttags" w:element="stockticker">
        <w:r w:rsidRPr="006D6D03">
          <w:rPr>
            <w:b/>
            <w:color w:val="76923C" w:themeColor="accent3" w:themeShade="BF"/>
            <w:vertAlign w:val="subscript"/>
          </w:rPr>
          <w:t>PDG</w:t>
        </w:r>
      </w:smartTag>
      <w:r w:rsidRPr="006D6D03">
        <w:rPr>
          <w:b/>
          <w:color w:val="76923C" w:themeColor="accent3" w:themeShade="BF"/>
          <w:vertAlign w:val="subscript"/>
        </w:rPr>
        <w:t xml:space="preserve"> xx                                                    </w:t>
      </w:r>
      <w:r w:rsidRPr="006D6D03">
        <w:rPr>
          <w:b/>
          <w:color w:val="76923C" w:themeColor="accent3" w:themeShade="BF"/>
        </w:rPr>
        <w:t>1,4 . q</w:t>
      </w:r>
      <w:r w:rsidRPr="006D6D03">
        <w:rPr>
          <w:b/>
          <w:color w:val="76923C" w:themeColor="accent3" w:themeShade="BF"/>
          <w:vertAlign w:val="subscript"/>
        </w:rPr>
        <w:t>d PANDA 4 cm²</w:t>
      </w:r>
      <w:r w:rsidRPr="006D6D03">
        <w:rPr>
          <w:b/>
          <w:color w:val="76923C" w:themeColor="accent3" w:themeShade="BF"/>
        </w:rPr>
        <w:t xml:space="preserve"> = q</w:t>
      </w:r>
      <w:r w:rsidRPr="006D6D03">
        <w:rPr>
          <w:b/>
          <w:color w:val="76923C" w:themeColor="accent3" w:themeShade="BF"/>
          <w:vertAlign w:val="subscript"/>
        </w:rPr>
        <w:t xml:space="preserve">d </w:t>
      </w:r>
      <w:smartTag w:uri="urn:schemas-microsoft-com:office:smarttags" w:element="stockticker">
        <w:r w:rsidRPr="006D6D03">
          <w:rPr>
            <w:b/>
            <w:color w:val="76923C" w:themeColor="accent3" w:themeShade="BF"/>
            <w:vertAlign w:val="subscript"/>
          </w:rPr>
          <w:t>PDG</w:t>
        </w:r>
      </w:smartTag>
      <w:r w:rsidRPr="006D6D03">
        <w:rPr>
          <w:b/>
          <w:color w:val="76923C" w:themeColor="accent3" w:themeShade="BF"/>
          <w:vertAlign w:val="subscript"/>
        </w:rPr>
        <w:t xml:space="preserve"> xx</w:t>
      </w:r>
    </w:p>
    <w:p w14:paraId="58556938" w14:textId="77777777" w:rsidR="009224CD" w:rsidRPr="0070423A" w:rsidRDefault="009224CD" w:rsidP="009224CD">
      <w:pPr>
        <w:pStyle w:val="Style1"/>
        <w:rPr>
          <w:b/>
          <w:bCs/>
          <w:color w:val="00B050"/>
          <w:vertAlign w:val="subscript"/>
          <w:lang w:val="de-DE"/>
        </w:rPr>
      </w:pPr>
      <w:proofErr w:type="spellStart"/>
      <w:r w:rsidRPr="0070423A">
        <w:rPr>
          <w:b/>
          <w:bCs/>
          <w:i/>
          <w:iCs/>
          <w:color w:val="365F91" w:themeColor="accent1" w:themeShade="BF"/>
        </w:rPr>
        <w:t>q</w:t>
      </w:r>
      <w:r w:rsidRPr="0070423A">
        <w:rPr>
          <w:b/>
          <w:bCs/>
          <w:i/>
          <w:iCs/>
          <w:color w:val="365F91" w:themeColor="accent1" w:themeShade="BF"/>
          <w:vertAlign w:val="subscript"/>
        </w:rPr>
        <w:t>dvon</w:t>
      </w:r>
      <w:proofErr w:type="spellEnd"/>
      <w:r w:rsidRPr="0070423A">
        <w:rPr>
          <w:b/>
          <w:bCs/>
          <w:i/>
          <w:iCs/>
          <w:color w:val="365F91" w:themeColor="accent1" w:themeShade="BF"/>
          <w:vertAlign w:val="subscript"/>
        </w:rPr>
        <w:t xml:space="preserve"> Moss</w:t>
      </w:r>
      <w:r w:rsidRPr="00F84907">
        <w:rPr>
          <w:color w:val="365F91" w:themeColor="accent1" w:themeShade="BF"/>
          <w:vertAlign w:val="subscript"/>
        </w:rPr>
        <w:t xml:space="preserve"> </w:t>
      </w:r>
      <w:r w:rsidRPr="00F84907">
        <w:rPr>
          <w:bCs/>
          <w:i/>
        </w:rPr>
        <w:t>(pénétromètre von Moss)</w:t>
      </w:r>
      <w:r>
        <w:t xml:space="preserve"> :                   </w:t>
      </w:r>
      <w:r w:rsidRPr="006D6D03">
        <w:rPr>
          <w:b/>
          <w:bCs/>
          <w:color w:val="76923C" w:themeColor="accent3" w:themeShade="BF"/>
        </w:rPr>
        <w:t>q</w:t>
      </w:r>
      <w:r w:rsidRPr="006D6D03">
        <w:rPr>
          <w:b/>
          <w:bCs/>
          <w:color w:val="76923C" w:themeColor="accent3" w:themeShade="BF"/>
          <w:vertAlign w:val="subscript"/>
        </w:rPr>
        <w:t>d PANDA 2 cm²</w:t>
      </w:r>
      <w:r w:rsidRPr="006D6D03">
        <w:rPr>
          <w:b/>
          <w:bCs/>
          <w:color w:val="76923C" w:themeColor="accent3" w:themeShade="BF"/>
        </w:rPr>
        <w:t xml:space="preserve"> </w:t>
      </w:r>
      <w:r w:rsidRPr="006D6D03">
        <w:rPr>
          <w:b/>
          <w:bCs/>
          <w:color w:val="76923C" w:themeColor="accent3" w:themeShade="BF"/>
          <w:lang w:val="de-DE"/>
        </w:rPr>
        <w:sym w:font="Symbol" w:char="F0BB"/>
      </w:r>
      <w:r w:rsidRPr="006D6D03">
        <w:rPr>
          <w:b/>
          <w:bCs/>
          <w:color w:val="76923C" w:themeColor="accent3" w:themeShade="BF"/>
        </w:rPr>
        <w:t xml:space="preserve"> </w:t>
      </w:r>
      <w:proofErr w:type="spellStart"/>
      <w:r w:rsidRPr="006D6D03">
        <w:rPr>
          <w:b/>
          <w:bCs/>
          <w:color w:val="76923C" w:themeColor="accent3" w:themeShade="BF"/>
        </w:rPr>
        <w:t>q</w:t>
      </w:r>
      <w:r w:rsidRPr="006D6D03">
        <w:rPr>
          <w:b/>
          <w:bCs/>
          <w:color w:val="76923C" w:themeColor="accent3" w:themeShade="BF"/>
          <w:vertAlign w:val="subscript"/>
        </w:rPr>
        <w:t>dvon</w:t>
      </w:r>
      <w:proofErr w:type="spellEnd"/>
      <w:r w:rsidRPr="006D6D03">
        <w:rPr>
          <w:b/>
          <w:bCs/>
          <w:color w:val="76923C" w:themeColor="accent3" w:themeShade="BF"/>
          <w:vertAlign w:val="subscript"/>
        </w:rPr>
        <w:t xml:space="preserve"> Moss </w:t>
      </w:r>
      <w:r w:rsidRPr="006D6D03">
        <w:rPr>
          <w:b/>
          <w:bCs/>
          <w:color w:val="76923C" w:themeColor="accent3" w:themeShade="BF"/>
        </w:rPr>
        <w:t>=</w:t>
      </w:r>
      <w:r w:rsidRPr="006D6D03">
        <w:rPr>
          <w:b/>
          <w:bCs/>
          <w:color w:val="76923C" w:themeColor="accent3" w:themeShade="BF"/>
          <w:lang w:val="de-DE"/>
        </w:rPr>
        <w:sym w:font="Symbol" w:char="F0BB"/>
      </w:r>
      <w:r w:rsidRPr="006D6D03">
        <w:rPr>
          <w:b/>
          <w:bCs/>
          <w:color w:val="76923C" w:themeColor="accent3" w:themeShade="BF"/>
        </w:rPr>
        <w:t xml:space="preserve"> </w:t>
      </w:r>
      <w:r w:rsidRPr="006D6D03">
        <w:rPr>
          <w:b/>
          <w:bCs/>
          <w:color w:val="76923C" w:themeColor="accent3" w:themeShade="BF"/>
          <w:lang w:val="de-DE"/>
        </w:rPr>
        <w:t xml:space="preserve">220 </w:t>
      </w:r>
      <w:proofErr w:type="spellStart"/>
      <w:r w:rsidRPr="006D6D03">
        <w:rPr>
          <w:b/>
          <w:bCs/>
          <w:color w:val="76923C" w:themeColor="accent3" w:themeShade="BF"/>
          <w:lang w:val="de-DE"/>
        </w:rPr>
        <w:t>N</w:t>
      </w:r>
      <w:r w:rsidRPr="006D6D03">
        <w:rPr>
          <w:b/>
          <w:bCs/>
          <w:color w:val="76923C" w:themeColor="accent3" w:themeShade="BF"/>
          <w:vertAlign w:val="subscript"/>
          <w:lang w:val="de-DE"/>
        </w:rPr>
        <w:t>von</w:t>
      </w:r>
      <w:proofErr w:type="spellEnd"/>
      <w:r w:rsidRPr="006D6D03">
        <w:rPr>
          <w:b/>
          <w:bCs/>
          <w:color w:val="76923C" w:themeColor="accent3" w:themeShade="BF"/>
          <w:vertAlign w:val="subscript"/>
          <w:lang w:val="de-DE"/>
        </w:rPr>
        <w:t xml:space="preserve"> Moss </w:t>
      </w:r>
    </w:p>
    <w:p w14:paraId="5FB26F2B" w14:textId="77777777" w:rsidR="009224CD" w:rsidRPr="0070423A" w:rsidRDefault="009224CD" w:rsidP="009224CD">
      <w:pPr>
        <w:pStyle w:val="Style1"/>
      </w:pPr>
      <w:proofErr w:type="spellStart"/>
      <w:r w:rsidRPr="00F84907">
        <w:rPr>
          <w:b/>
          <w:bCs/>
          <w:i/>
          <w:iCs/>
          <w:color w:val="365F91" w:themeColor="accent1" w:themeShade="BF"/>
        </w:rPr>
        <w:t>q</w:t>
      </w:r>
      <w:r w:rsidRPr="00F84907">
        <w:rPr>
          <w:b/>
          <w:bCs/>
          <w:i/>
          <w:iCs/>
          <w:color w:val="365F91" w:themeColor="accent1" w:themeShade="BF"/>
          <w:vertAlign w:val="subscript"/>
        </w:rPr>
        <w:t>c</w:t>
      </w:r>
      <w:proofErr w:type="spellEnd"/>
      <w:r>
        <w:t xml:space="preserve"> (CPT) </w:t>
      </w:r>
      <w:r w:rsidRPr="00B06D8B">
        <w:t xml:space="preserve">: le </w:t>
      </w:r>
      <w:smartTag w:uri="urn:schemas-microsoft-com:office:smarttags" w:element="stockticker">
        <w:r w:rsidRPr="00B06D8B">
          <w:t>BRE</w:t>
        </w:r>
      </w:smartTag>
      <w:r w:rsidRPr="00B06D8B">
        <w:t xml:space="preserve"> (</w:t>
      </w:r>
      <w:r w:rsidRPr="00B06D8B">
        <w:rPr>
          <w:i/>
        </w:rPr>
        <w:t xml:space="preserve">British </w:t>
      </w:r>
      <w:proofErr w:type="spellStart"/>
      <w:r w:rsidRPr="00B06D8B">
        <w:rPr>
          <w:i/>
        </w:rPr>
        <w:t>Research</w:t>
      </w:r>
      <w:proofErr w:type="spellEnd"/>
      <w:r w:rsidRPr="00B06D8B">
        <w:rPr>
          <w:i/>
        </w:rPr>
        <w:t xml:space="preserve"> Establishment</w:t>
      </w:r>
      <w:r w:rsidRPr="00B06D8B">
        <w:t xml:space="preserve">) a établi la corrélation suivante pour des argiles </w:t>
      </w:r>
      <w:r w:rsidRPr="00B06D8B">
        <w:tab/>
      </w:r>
      <w:r w:rsidRPr="00F84907">
        <w:rPr>
          <w:color w:val="00B050"/>
        </w:rPr>
        <w:t xml:space="preserve">                                      </w:t>
      </w:r>
      <w:r>
        <w:rPr>
          <w:color w:val="00B050"/>
        </w:rPr>
        <w:tab/>
      </w:r>
      <w:r>
        <w:rPr>
          <w:color w:val="00B050"/>
        </w:rPr>
        <w:tab/>
      </w:r>
      <w:r>
        <w:rPr>
          <w:color w:val="00B050"/>
        </w:rPr>
        <w:tab/>
      </w:r>
      <w:r w:rsidRPr="00F84907">
        <w:rPr>
          <w:color w:val="00B050"/>
        </w:rPr>
        <w:t xml:space="preserve"> </w:t>
      </w:r>
      <w:r w:rsidRPr="006D6D03">
        <w:rPr>
          <w:b/>
          <w:color w:val="76923C" w:themeColor="accent3" w:themeShade="BF"/>
        </w:rPr>
        <w:t>q</w:t>
      </w:r>
      <w:r w:rsidRPr="006D6D03">
        <w:rPr>
          <w:b/>
          <w:color w:val="76923C" w:themeColor="accent3" w:themeShade="BF"/>
          <w:vertAlign w:val="subscript"/>
        </w:rPr>
        <w:t>d</w:t>
      </w:r>
      <w:r w:rsidRPr="006D6D03">
        <w:rPr>
          <w:b/>
          <w:color w:val="76923C" w:themeColor="accent3" w:themeShade="BF"/>
        </w:rPr>
        <w:t xml:space="preserve"> = </w:t>
      </w:r>
      <w:proofErr w:type="spellStart"/>
      <w:r w:rsidRPr="006D6D03">
        <w:rPr>
          <w:b/>
          <w:color w:val="76923C" w:themeColor="accent3" w:themeShade="BF"/>
        </w:rPr>
        <w:t>q</w:t>
      </w:r>
      <w:r w:rsidRPr="006D6D03">
        <w:rPr>
          <w:b/>
          <w:color w:val="76923C" w:themeColor="accent3" w:themeShade="BF"/>
          <w:vertAlign w:val="subscript"/>
        </w:rPr>
        <w:t>c</w:t>
      </w:r>
      <w:proofErr w:type="spellEnd"/>
    </w:p>
    <w:p w14:paraId="5B5FBF0D" w14:textId="2C88CF6D" w:rsidR="009224CD" w:rsidRDefault="009224CD" w:rsidP="009224CD">
      <w:pPr>
        <w:pStyle w:val="Style1"/>
        <w:rPr>
          <w:b/>
          <w:color w:val="76923C" w:themeColor="accent3" w:themeShade="BF"/>
          <w:szCs w:val="22"/>
        </w:rPr>
      </w:pPr>
      <w:r w:rsidRPr="006D6D03">
        <w:rPr>
          <w:b/>
          <w:bCs/>
          <w:i/>
          <w:iCs/>
          <w:color w:val="365F91" w:themeColor="accent1" w:themeShade="BF"/>
        </w:rPr>
        <w:t>Pressiomètre</w:t>
      </w:r>
      <w:r>
        <w:t xml:space="preserve">     </w:t>
      </w:r>
      <w:r>
        <w:tab/>
      </w:r>
      <w:r>
        <w:tab/>
      </w:r>
      <w:r w:rsidRPr="006D6D03">
        <w:rPr>
          <w:b/>
          <w:color w:val="76923C" w:themeColor="accent3" w:themeShade="BF"/>
          <w:szCs w:val="22"/>
        </w:rPr>
        <w:t>q</w:t>
      </w:r>
      <w:r w:rsidRPr="006D6D03">
        <w:rPr>
          <w:b/>
          <w:color w:val="76923C" w:themeColor="accent3" w:themeShade="BF"/>
          <w:szCs w:val="22"/>
          <w:vertAlign w:val="subscript"/>
        </w:rPr>
        <w:t>d</w:t>
      </w:r>
      <w:r w:rsidRPr="006D6D03">
        <w:rPr>
          <w:b/>
          <w:color w:val="76923C" w:themeColor="accent3" w:themeShade="BF"/>
          <w:szCs w:val="22"/>
        </w:rPr>
        <w:t>-P</w:t>
      </w:r>
      <w:r w:rsidRPr="006D6D03">
        <w:rPr>
          <w:b/>
          <w:color w:val="76923C" w:themeColor="accent3" w:themeShade="BF"/>
          <w:szCs w:val="22"/>
          <w:vertAlign w:val="subscript"/>
        </w:rPr>
        <w:t>o</w:t>
      </w:r>
      <w:r w:rsidRPr="006D6D03">
        <w:rPr>
          <w:b/>
          <w:color w:val="76923C" w:themeColor="accent3" w:themeShade="BF"/>
          <w:szCs w:val="22"/>
        </w:rPr>
        <w:t>/P</w:t>
      </w:r>
      <w:r w:rsidRPr="006D6D03">
        <w:rPr>
          <w:b/>
          <w:color w:val="76923C" w:themeColor="accent3" w:themeShade="BF"/>
          <w:szCs w:val="22"/>
          <w:vertAlign w:val="subscript"/>
        </w:rPr>
        <w:t>l</w:t>
      </w:r>
      <w:r w:rsidRPr="006D6D03">
        <w:rPr>
          <w:b/>
          <w:color w:val="76923C" w:themeColor="accent3" w:themeShade="BF"/>
          <w:szCs w:val="22"/>
        </w:rPr>
        <w:t>-P</w:t>
      </w:r>
      <w:r w:rsidRPr="006D6D03">
        <w:rPr>
          <w:b/>
          <w:color w:val="76923C" w:themeColor="accent3" w:themeShade="BF"/>
          <w:szCs w:val="22"/>
          <w:vertAlign w:val="subscript"/>
        </w:rPr>
        <w:t>o</w:t>
      </w:r>
      <w:r w:rsidRPr="006D6D03">
        <w:rPr>
          <w:b/>
          <w:color w:val="76923C" w:themeColor="accent3" w:themeShade="BF"/>
          <w:szCs w:val="22"/>
        </w:rPr>
        <w:t>= 3</w:t>
      </w:r>
    </w:p>
    <w:p w14:paraId="178A4E35" w14:textId="436858A9" w:rsidR="001D2138" w:rsidRPr="006D6D03" w:rsidRDefault="001D2138" w:rsidP="001D2138">
      <w:pPr>
        <w:pStyle w:val="Titre3"/>
      </w:pPr>
      <w:bookmarkStart w:id="68" w:name="_Toc121844850"/>
      <w:r>
        <w:t>MS4</w:t>
      </w:r>
      <w:r w:rsidR="00A15255">
        <w:t xml:space="preserve"> </w:t>
      </w:r>
      <w:r w:rsidR="00A15255" w:rsidRPr="00A15255">
        <w:rPr>
          <w:b w:val="0"/>
          <w:bCs/>
        </w:rPr>
        <w:t>(</w:t>
      </w:r>
      <w:proofErr w:type="spellStart"/>
      <w:r w:rsidR="00A15255" w:rsidRPr="00A15255">
        <w:rPr>
          <w:b w:val="0"/>
          <w:bCs/>
          <w:i/>
          <w:iCs/>
        </w:rPr>
        <w:t>Mapesol</w:t>
      </w:r>
      <w:proofErr w:type="spellEnd"/>
      <w:r w:rsidR="00A15255" w:rsidRPr="00A15255">
        <w:rPr>
          <w:b w:val="0"/>
          <w:bCs/>
          <w:i/>
          <w:iCs/>
        </w:rPr>
        <w:t xml:space="preserve"> : France</w:t>
      </w:r>
      <w:r w:rsidR="00A15255" w:rsidRPr="00A15255">
        <w:rPr>
          <w:b w:val="0"/>
          <w:bCs/>
        </w:rPr>
        <w:t>)</w:t>
      </w:r>
      <w:bookmarkEnd w:id="68"/>
    </w:p>
    <w:p w14:paraId="73825EE8" w14:textId="71FE7B97" w:rsidR="00A15255" w:rsidRDefault="00A15255" w:rsidP="00A15255">
      <w:pPr>
        <w:pStyle w:val="Titre5"/>
        <w:rPr>
          <w:lang w:eastAsia="fr-BE"/>
        </w:rPr>
      </w:pPr>
      <w:r>
        <w:rPr>
          <w:lang w:eastAsia="fr-BE"/>
        </w:rPr>
        <w:t>Appareillage</w:t>
      </w:r>
    </w:p>
    <w:p w14:paraId="4AD84B43" w14:textId="400C2FC5" w:rsidR="00A15255" w:rsidRDefault="00A15255" w:rsidP="00A15255">
      <w:pPr>
        <w:rPr>
          <w:lang w:eastAsia="fr-BE"/>
        </w:rPr>
      </w:pPr>
      <w:r>
        <w:rPr>
          <w:lang w:eastAsia="fr-BE"/>
        </w:rPr>
        <w:t>L'appareil est constituée des éléments suivants :</w:t>
      </w:r>
    </w:p>
    <w:p w14:paraId="6E71681B" w14:textId="344D0725" w:rsidR="00A15255" w:rsidRDefault="00A15255" w:rsidP="00A15255">
      <w:pPr>
        <w:pStyle w:val="Style2"/>
        <w:rPr>
          <w:lang w:eastAsia="fr-BE"/>
        </w:rPr>
      </w:pPr>
      <w:r>
        <w:rPr>
          <w:lang w:eastAsia="fr-BE"/>
        </w:rPr>
        <w:t xml:space="preserve">Un </w:t>
      </w:r>
      <w:r w:rsidRPr="00EC43BF">
        <w:rPr>
          <w:b/>
          <w:bCs/>
          <w:i/>
          <w:iCs/>
          <w:color w:val="365F91" w:themeColor="accent1" w:themeShade="BF"/>
          <w:lang w:eastAsia="fr-BE"/>
        </w:rPr>
        <w:t>mouton</w:t>
      </w:r>
      <w:r>
        <w:rPr>
          <w:lang w:eastAsia="fr-BE"/>
        </w:rPr>
        <w:t xml:space="preserve"> glissant le long d'un </w:t>
      </w:r>
      <w:r w:rsidRPr="00EC43BF">
        <w:rPr>
          <w:b/>
          <w:bCs/>
          <w:i/>
          <w:iCs/>
          <w:color w:val="365F91" w:themeColor="accent1" w:themeShade="BF"/>
          <w:lang w:eastAsia="fr-BE"/>
        </w:rPr>
        <w:t>tube</w:t>
      </w:r>
      <w:r w:rsidR="00EC43BF" w:rsidRPr="00EC43BF">
        <w:rPr>
          <w:b/>
          <w:bCs/>
          <w:i/>
          <w:iCs/>
          <w:color w:val="365F91" w:themeColor="accent1" w:themeShade="BF"/>
          <w:lang w:eastAsia="fr-BE"/>
        </w:rPr>
        <w:t>-</w:t>
      </w:r>
      <w:r w:rsidRPr="00EC43BF">
        <w:rPr>
          <w:b/>
          <w:bCs/>
          <w:i/>
          <w:iCs/>
          <w:color w:val="365F91" w:themeColor="accent1" w:themeShade="BF"/>
          <w:lang w:eastAsia="fr-BE"/>
        </w:rPr>
        <w:t>guide</w:t>
      </w:r>
      <w:r w:rsidR="00EC43BF">
        <w:rPr>
          <w:color w:val="365F91" w:themeColor="accent1" w:themeShade="BF"/>
          <w:lang w:eastAsia="fr-BE"/>
        </w:rPr>
        <w:t xml:space="preserve"> </w:t>
      </w:r>
      <w:r w:rsidR="00EC43BF" w:rsidRPr="00EC43BF">
        <w:rPr>
          <w:lang w:eastAsia="fr-BE"/>
        </w:rPr>
        <w:t>;</w:t>
      </w:r>
    </w:p>
    <w:p w14:paraId="06D3DEAC" w14:textId="1548C954" w:rsidR="00A15255" w:rsidRDefault="00A15255" w:rsidP="00A15255">
      <w:pPr>
        <w:pStyle w:val="Style2"/>
        <w:rPr>
          <w:lang w:eastAsia="fr-BE"/>
        </w:rPr>
      </w:pPr>
      <w:r>
        <w:rPr>
          <w:lang w:eastAsia="fr-BE"/>
        </w:rPr>
        <w:t xml:space="preserve">Un </w:t>
      </w:r>
      <w:r w:rsidRPr="00EC43BF">
        <w:rPr>
          <w:b/>
          <w:bCs/>
          <w:i/>
          <w:iCs/>
          <w:color w:val="365F91" w:themeColor="accent1" w:themeShade="BF"/>
          <w:lang w:eastAsia="fr-BE"/>
        </w:rPr>
        <w:t>train de tiges</w:t>
      </w:r>
      <w:r w:rsidRPr="00EC43BF">
        <w:rPr>
          <w:color w:val="365F91" w:themeColor="accent1" w:themeShade="BF"/>
          <w:lang w:eastAsia="fr-BE"/>
        </w:rPr>
        <w:t xml:space="preserve"> </w:t>
      </w:r>
      <w:r>
        <w:rPr>
          <w:lang w:eastAsia="fr-BE"/>
        </w:rPr>
        <w:t xml:space="preserve">raccordée à une </w:t>
      </w:r>
      <w:r w:rsidRPr="00EC43BF">
        <w:rPr>
          <w:b/>
          <w:bCs/>
          <w:i/>
          <w:iCs/>
          <w:color w:val="365F91" w:themeColor="accent1" w:themeShade="BF"/>
          <w:lang w:eastAsia="fr-BE"/>
        </w:rPr>
        <w:t>pointe</w:t>
      </w:r>
      <w:r>
        <w:rPr>
          <w:lang w:eastAsia="fr-BE"/>
        </w:rPr>
        <w:t xml:space="preserve"> </w:t>
      </w:r>
      <w:r w:rsidR="00EC43BF">
        <w:rPr>
          <w:lang w:eastAsia="fr-BE"/>
        </w:rPr>
        <w:t xml:space="preserve">de diamètre </w:t>
      </w:r>
      <w:r>
        <w:rPr>
          <w:lang w:eastAsia="fr-BE"/>
        </w:rPr>
        <w:t>similaire à celle de l'appareil PANDA</w:t>
      </w:r>
      <w:r w:rsidR="00EC43BF">
        <w:rPr>
          <w:lang w:eastAsia="fr-BE"/>
        </w:rPr>
        <w:t xml:space="preserve"> (</w:t>
      </w:r>
      <w:r w:rsidR="00EC43BF" w:rsidRPr="00EC43BF">
        <w:rPr>
          <w:i/>
          <w:iCs/>
          <w:lang w:eastAsia="fr-BE"/>
        </w:rPr>
        <w:t>2 ou 4 cm²</w:t>
      </w:r>
      <w:r w:rsidR="00EC43BF">
        <w:rPr>
          <w:lang w:eastAsia="fr-BE"/>
        </w:rPr>
        <w:t>) ;</w:t>
      </w:r>
    </w:p>
    <w:p w14:paraId="2E91807E" w14:textId="59D2EAAE" w:rsidR="00A15255" w:rsidRDefault="00A15255" w:rsidP="00A15255">
      <w:pPr>
        <w:pStyle w:val="Style2"/>
        <w:rPr>
          <w:lang w:eastAsia="fr-BE"/>
        </w:rPr>
      </w:pPr>
      <w:r>
        <w:rPr>
          <w:lang w:eastAsia="fr-BE"/>
        </w:rPr>
        <w:t xml:space="preserve">Une </w:t>
      </w:r>
      <w:r w:rsidRPr="00EC43BF">
        <w:rPr>
          <w:b/>
          <w:bCs/>
          <w:i/>
          <w:iCs/>
          <w:color w:val="365F91" w:themeColor="accent1" w:themeShade="BF"/>
          <w:lang w:eastAsia="fr-BE"/>
        </w:rPr>
        <w:t>tête</w:t>
      </w:r>
      <w:r>
        <w:rPr>
          <w:lang w:eastAsia="fr-BE"/>
        </w:rPr>
        <w:t xml:space="preserve"> instrumentée </w:t>
      </w:r>
      <w:r w:rsidR="00EC43BF">
        <w:rPr>
          <w:lang w:eastAsia="fr-BE"/>
        </w:rPr>
        <w:t>;</w:t>
      </w:r>
    </w:p>
    <w:p w14:paraId="736322AD" w14:textId="57AD52D0" w:rsidR="00EC43BF" w:rsidRDefault="00EC43BF" w:rsidP="00A15255">
      <w:pPr>
        <w:pStyle w:val="Style2"/>
        <w:rPr>
          <w:lang w:eastAsia="fr-BE"/>
        </w:rPr>
      </w:pPr>
      <w:r>
        <w:rPr>
          <w:lang w:eastAsia="fr-BE"/>
        </w:rPr>
        <w:t xml:space="preserve">Un </w:t>
      </w:r>
      <w:r w:rsidRPr="00EC43BF">
        <w:rPr>
          <w:b/>
          <w:bCs/>
          <w:i/>
          <w:iCs/>
          <w:color w:val="365F91" w:themeColor="accent1" w:themeShade="BF"/>
          <w:lang w:eastAsia="fr-BE"/>
        </w:rPr>
        <w:t>dispositif d'acquisition des données</w:t>
      </w:r>
      <w:r w:rsidRPr="00EC43BF">
        <w:rPr>
          <w:color w:val="365F91" w:themeColor="accent1" w:themeShade="BF"/>
          <w:lang w:eastAsia="fr-BE"/>
        </w:rPr>
        <w:t xml:space="preserve"> </w:t>
      </w:r>
      <w:r>
        <w:rPr>
          <w:lang w:eastAsia="fr-BE"/>
        </w:rPr>
        <w:t>;</w:t>
      </w:r>
    </w:p>
    <w:p w14:paraId="2F4EDF4A" w14:textId="72A95A09" w:rsidR="00EC43BF" w:rsidRDefault="00EC43BF" w:rsidP="00A15255">
      <w:pPr>
        <w:pStyle w:val="Style2"/>
        <w:rPr>
          <w:lang w:eastAsia="fr-BE"/>
        </w:rPr>
      </w:pPr>
      <w:r>
        <w:rPr>
          <w:lang w:eastAsia="fr-BE"/>
        </w:rPr>
        <w:lastRenderedPageBreak/>
        <w:t xml:space="preserve">Un </w:t>
      </w:r>
      <w:r w:rsidRPr="00EC43BF">
        <w:rPr>
          <w:b/>
          <w:bCs/>
          <w:i/>
          <w:iCs/>
          <w:color w:val="365F91" w:themeColor="accent1" w:themeShade="BF"/>
          <w:lang w:eastAsia="fr-BE"/>
        </w:rPr>
        <w:t>logiciel de traitement des données</w:t>
      </w:r>
      <w:r>
        <w:rPr>
          <w:lang w:eastAsia="fr-BE"/>
        </w:rPr>
        <w:t>.</w:t>
      </w:r>
    </w:p>
    <w:p w14:paraId="08E25217" w14:textId="7F67F31D" w:rsidR="00A15255" w:rsidRDefault="00A15255" w:rsidP="00A15255">
      <w:pPr>
        <w:pStyle w:val="Titre5"/>
        <w:rPr>
          <w:lang w:eastAsia="fr-BE"/>
        </w:rPr>
      </w:pPr>
      <w:r>
        <w:rPr>
          <w:lang w:eastAsia="fr-BE"/>
        </w:rPr>
        <w:t>Méthodologie</w:t>
      </w:r>
    </w:p>
    <w:p w14:paraId="51E691F3" w14:textId="2DD61B0E" w:rsidR="00A15255" w:rsidRDefault="00A15255" w:rsidP="00A15255">
      <w:pPr>
        <w:rPr>
          <w:lang w:eastAsia="fr-BE"/>
        </w:rPr>
      </w:pPr>
      <w:r>
        <w:rPr>
          <w:lang w:eastAsia="fr-BE"/>
        </w:rPr>
        <w:t>L'essai consiste à lever le mouton sur une hauteur quelconque et à le relâcher pour le laisser tomber sur la tête. L'utilisateur a également la possibilité d'accélérer le mouton lors de la descente afin que celui-ci vienne percuter l'enclume avec plus d'énergie.</w:t>
      </w:r>
    </w:p>
    <w:p w14:paraId="09D8BAF6" w14:textId="66A2EE5A" w:rsidR="00A15255" w:rsidRDefault="00A15255" w:rsidP="00A15255">
      <w:pPr>
        <w:rPr>
          <w:lang w:eastAsia="fr-BE"/>
        </w:rPr>
      </w:pPr>
      <w:r>
        <w:rPr>
          <w:lang w:eastAsia="fr-BE"/>
        </w:rPr>
        <w:t>L'utilisateur peut changer de bras sans perdre d'efficacité.</w:t>
      </w:r>
    </w:p>
    <w:p w14:paraId="139EE4E4" w14:textId="23EA98D5" w:rsidR="00EC43BF" w:rsidRDefault="00EC43BF" w:rsidP="00EC43BF">
      <w:pPr>
        <w:pStyle w:val="Titre5"/>
        <w:rPr>
          <w:lang w:eastAsia="fr-BE"/>
        </w:rPr>
      </w:pPr>
      <w:r>
        <w:rPr>
          <w:lang w:eastAsia="fr-BE"/>
        </w:rPr>
        <w:t>Domaines d'application</w:t>
      </w:r>
    </w:p>
    <w:p w14:paraId="79F5E144" w14:textId="68C8A006" w:rsidR="00EC43BF" w:rsidRPr="00EC43BF" w:rsidRDefault="00EC43BF" w:rsidP="00EC43BF">
      <w:pPr>
        <w:rPr>
          <w:lang w:eastAsia="fr-BE"/>
        </w:rPr>
      </w:pPr>
      <w:r>
        <w:rPr>
          <w:lang w:eastAsia="fr-BE"/>
        </w:rPr>
        <w:t>Les domaines d'application sont identiques à ceux du PANDA, à savoir la reconnaissance des terrains, le contrôle d'un compactage, etc.</w:t>
      </w:r>
    </w:p>
    <w:p w14:paraId="2046DE35" w14:textId="77777777" w:rsidR="00EC43BF" w:rsidRDefault="00EC43BF" w:rsidP="00EC43BF">
      <w:pPr>
        <w:keepNext/>
        <w:spacing w:before="0"/>
        <w:jc w:val="center"/>
      </w:pPr>
      <w:r>
        <w:rPr>
          <w:noProof/>
        </w:rPr>
        <w:drawing>
          <wp:inline distT="0" distB="0" distL="0" distR="0" wp14:anchorId="2578B1F0" wp14:editId="44E42156">
            <wp:extent cx="2677886" cy="2379429"/>
            <wp:effectExtent l="0" t="0" r="8255" b="1905"/>
            <wp:docPr id="3152" name="Image 3152" descr="MS4 Pénétromètre à énergie variable portatif pour étude sol et contrôle de  compac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S4 Pénétromètre à énergie variable portatif pour étude sol et contrôle de  compactag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84809" cy="2385580"/>
                    </a:xfrm>
                    <a:prstGeom prst="rect">
                      <a:avLst/>
                    </a:prstGeom>
                    <a:noFill/>
                    <a:ln>
                      <a:noFill/>
                    </a:ln>
                  </pic:spPr>
                </pic:pic>
              </a:graphicData>
            </a:graphic>
          </wp:inline>
        </w:drawing>
      </w:r>
    </w:p>
    <w:p w14:paraId="59C75704" w14:textId="498FDAE6" w:rsidR="00EC43BF" w:rsidRDefault="00EC43BF" w:rsidP="00EC43BF">
      <w:pPr>
        <w:pStyle w:val="Lgende"/>
      </w:pPr>
      <w:r>
        <w:t xml:space="preserve">Figure </w:t>
      </w:r>
      <w:fldSimple w:instr=" STYLEREF 1 \s ">
        <w:r w:rsidR="00BB3065">
          <w:rPr>
            <w:noProof/>
          </w:rPr>
          <w:t>4</w:t>
        </w:r>
      </w:fldSimple>
      <w:r w:rsidR="00BB3065">
        <w:t>.</w:t>
      </w:r>
      <w:fldSimple w:instr=" SEQ Figure \* ARABIC \s 1 ">
        <w:r w:rsidR="00BB3065">
          <w:rPr>
            <w:noProof/>
          </w:rPr>
          <w:t>14</w:t>
        </w:r>
      </w:fldSimple>
      <w:r>
        <w:t xml:space="preserve"> </w:t>
      </w:r>
      <w:r w:rsidRPr="00EC43BF">
        <w:rPr>
          <w:b w:val="0"/>
          <w:bCs/>
          <w:i/>
          <w:iCs/>
        </w:rPr>
        <w:t xml:space="preserve">: Exemple d'application d'un MS4 (Source : </w:t>
      </w:r>
      <w:proofErr w:type="spellStart"/>
      <w:r w:rsidRPr="00EC43BF">
        <w:rPr>
          <w:b w:val="0"/>
          <w:bCs/>
          <w:i/>
          <w:iCs/>
        </w:rPr>
        <w:t>Mapesol</w:t>
      </w:r>
      <w:proofErr w:type="spellEnd"/>
      <w:r w:rsidRPr="00EC43BF">
        <w:rPr>
          <w:b w:val="0"/>
          <w:bCs/>
          <w:i/>
          <w:iCs/>
        </w:rPr>
        <w:t>).</w:t>
      </w:r>
    </w:p>
    <w:p w14:paraId="6864E3F1" w14:textId="6F9773EA" w:rsidR="00600016" w:rsidRDefault="00600016" w:rsidP="00EC43BF">
      <w:pPr>
        <w:spacing w:before="0"/>
        <w:jc w:val="center"/>
      </w:pPr>
      <w:r>
        <w:br w:type="page"/>
      </w:r>
    </w:p>
    <w:p w14:paraId="7A6DF987" w14:textId="6A4E0D02" w:rsidR="007175AE" w:rsidRDefault="007175AE" w:rsidP="00600016">
      <w:pPr>
        <w:pStyle w:val="Titre1"/>
      </w:pPr>
      <w:bookmarkStart w:id="69" w:name="_Toc121844851"/>
      <w:r>
        <w:lastRenderedPageBreak/>
        <w:t>PERMEABILITE</w:t>
      </w:r>
      <w:bookmarkEnd w:id="69"/>
    </w:p>
    <w:p w14:paraId="4F5603FB" w14:textId="77777777" w:rsidR="007175AE" w:rsidRPr="007175AE" w:rsidRDefault="007175AE" w:rsidP="007175AE"/>
    <w:p w14:paraId="022B2996" w14:textId="77777777" w:rsidR="007175AE" w:rsidRDefault="007175AE">
      <w:pPr>
        <w:spacing w:before="0"/>
        <w:jc w:val="left"/>
        <w:rPr>
          <w:b/>
          <w:color w:val="4472C4"/>
          <w:sz w:val="24"/>
          <w:szCs w:val="22"/>
          <w:u w:val="single"/>
          <w14:shadow w14:blurRad="50800" w14:dist="38100" w14:dir="2700000" w14:sx="100000" w14:sy="100000" w14:kx="0" w14:ky="0" w14:algn="tl">
            <w14:srgbClr w14:val="000000">
              <w14:alpha w14:val="60000"/>
            </w14:srgbClr>
          </w14:shadow>
        </w:rPr>
      </w:pPr>
      <w:r>
        <w:br w:type="page"/>
      </w:r>
    </w:p>
    <w:p w14:paraId="014A752E" w14:textId="31E3907F" w:rsidR="009224CD" w:rsidRDefault="00600016" w:rsidP="00600016">
      <w:pPr>
        <w:pStyle w:val="Titre1"/>
      </w:pPr>
      <w:bookmarkStart w:id="70" w:name="_Toc121844852"/>
      <w:r>
        <w:lastRenderedPageBreak/>
        <w:t>CARACTERISTIQUES GEOMETRIQUES DES COUCHES</w:t>
      </w:r>
      <w:bookmarkEnd w:id="70"/>
    </w:p>
    <w:p w14:paraId="6086586D" w14:textId="63CB7455" w:rsidR="00600016" w:rsidRDefault="00600016" w:rsidP="00600016">
      <w:pPr>
        <w:pStyle w:val="Titre2"/>
      </w:pPr>
      <w:bookmarkStart w:id="71" w:name="_Toc121844853"/>
      <w:r>
        <w:t>EPAISSEUR</w:t>
      </w:r>
      <w:bookmarkEnd w:id="71"/>
    </w:p>
    <w:p w14:paraId="0F3ABB2C" w14:textId="670CE926" w:rsidR="00600016" w:rsidRDefault="00600016" w:rsidP="00600016">
      <w:pPr>
        <w:pStyle w:val="Titre2"/>
      </w:pPr>
      <w:bookmarkStart w:id="72" w:name="_Toc121844854"/>
      <w:r>
        <w:t>PROFIL</w:t>
      </w:r>
      <w:bookmarkEnd w:id="72"/>
    </w:p>
    <w:p w14:paraId="7559483E" w14:textId="36101012" w:rsidR="001E3AA1" w:rsidRPr="001E3AA1" w:rsidRDefault="001E3AA1" w:rsidP="001E3AA1">
      <w:pPr>
        <w:pStyle w:val="Style1"/>
      </w:pPr>
      <w:r>
        <w:t>Règle de 4 m</w:t>
      </w:r>
    </w:p>
    <w:p w14:paraId="23241461" w14:textId="5F562CE1" w:rsidR="00600016" w:rsidRDefault="00600016" w:rsidP="00600016">
      <w:pPr>
        <w:pStyle w:val="Titre2"/>
      </w:pPr>
      <w:bookmarkStart w:id="73" w:name="_Toc121844855"/>
      <w:r>
        <w:t>UNI</w:t>
      </w:r>
      <w:bookmarkEnd w:id="73"/>
    </w:p>
    <w:p w14:paraId="08049380" w14:textId="329B4E39" w:rsidR="00DE3372" w:rsidRDefault="00DE3372">
      <w:pPr>
        <w:spacing w:before="0"/>
        <w:jc w:val="left"/>
      </w:pPr>
      <w:r>
        <w:br w:type="page"/>
      </w:r>
    </w:p>
    <w:p w14:paraId="0B14A771" w14:textId="6AD497C0" w:rsidR="00DE3372" w:rsidRDefault="00DE3372" w:rsidP="00DE3372">
      <w:pPr>
        <w:pStyle w:val="Titre1"/>
      </w:pPr>
      <w:bookmarkStart w:id="74" w:name="_Toc121844856"/>
      <w:r>
        <w:lastRenderedPageBreak/>
        <w:t>BIBLIOGRAPHIE</w:t>
      </w:r>
      <w:bookmarkEnd w:id="74"/>
    </w:p>
    <w:p w14:paraId="78CE9543" w14:textId="3D1FB1EA" w:rsidR="00DE3372" w:rsidRPr="00DE3372" w:rsidRDefault="00DE3372" w:rsidP="00DE3372">
      <w:r>
        <w:t>PELTIER R. (</w:t>
      </w:r>
      <w:r w:rsidRPr="00DE3372">
        <w:rPr>
          <w:i/>
          <w:iCs/>
        </w:rPr>
        <w:t>1965</w:t>
      </w:r>
      <w:r>
        <w:t xml:space="preserve">) – </w:t>
      </w:r>
      <w:r w:rsidRPr="00DE3372">
        <w:rPr>
          <w:i/>
          <w:iCs/>
          <w:sz w:val="20"/>
        </w:rPr>
        <w:t>"Manuel du laboratoire routier"</w:t>
      </w:r>
      <w:r>
        <w:t xml:space="preserve"> – Editions Dunod (</w:t>
      </w:r>
      <w:r w:rsidRPr="00DE3372">
        <w:rPr>
          <w:i/>
          <w:iCs/>
        </w:rPr>
        <w:t>Paris</w:t>
      </w:r>
      <w:r>
        <w:t xml:space="preserve">). </w:t>
      </w:r>
    </w:p>
    <w:sectPr w:rsidR="00DE3372" w:rsidRPr="00DE3372" w:rsidSect="00A06160">
      <w:headerReference w:type="default" r:id="rId83"/>
      <w:footerReference w:type="default" r:id="rId84"/>
      <w:pgSz w:w="11909" w:h="16834" w:code="9"/>
      <w:pgMar w:top="805" w:right="710" w:bottom="794" w:left="1021" w:header="142" w:footer="22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A8D85" w14:textId="77777777" w:rsidR="00045A78" w:rsidRDefault="00045A78">
      <w:r>
        <w:separator/>
      </w:r>
    </w:p>
    <w:p w14:paraId="0183FE50" w14:textId="77777777" w:rsidR="00045A78" w:rsidRDefault="00045A78"/>
    <w:p w14:paraId="3FBFF21E" w14:textId="77777777" w:rsidR="00045A78" w:rsidRDefault="00045A78"/>
  </w:endnote>
  <w:endnote w:type="continuationSeparator" w:id="0">
    <w:p w14:paraId="554CA524" w14:textId="77777777" w:rsidR="00045A78" w:rsidRDefault="00045A78">
      <w:r>
        <w:continuationSeparator/>
      </w:r>
    </w:p>
    <w:p w14:paraId="78682C8B" w14:textId="77777777" w:rsidR="00045A78" w:rsidRDefault="00045A78"/>
    <w:p w14:paraId="4F81C1DD" w14:textId="77777777" w:rsidR="00045A78" w:rsidRDefault="00045A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0D418" w14:textId="63862111" w:rsidR="000F78C7" w:rsidRPr="00894599" w:rsidRDefault="000F78C7" w:rsidP="00894599">
    <w:pPr>
      <w:pStyle w:val="Pieddepage"/>
      <w:pBdr>
        <w:top w:val="thinThickSmallGap" w:sz="24" w:space="1" w:color="365F91"/>
      </w:pBdr>
      <w:jc w:val="center"/>
      <w:rPr>
        <w:color w:val="365F91"/>
        <w:sz w:val="24"/>
        <w:szCs w:val="24"/>
      </w:rPr>
    </w:pPr>
    <w:r w:rsidRPr="00A75EFC">
      <w:rPr>
        <w:color w:val="365F91"/>
        <w:sz w:val="24"/>
        <w:szCs w:val="24"/>
      </w:rPr>
      <w:t xml:space="preserve">Page </w:t>
    </w:r>
    <w:r w:rsidRPr="00A75EFC">
      <w:rPr>
        <w:color w:val="365F91"/>
        <w:sz w:val="24"/>
        <w:szCs w:val="24"/>
      </w:rPr>
      <w:fldChar w:fldCharType="begin"/>
    </w:r>
    <w:r w:rsidRPr="00A75EFC">
      <w:rPr>
        <w:color w:val="365F91"/>
        <w:sz w:val="24"/>
        <w:szCs w:val="24"/>
      </w:rPr>
      <w:instrText xml:space="preserve"> PAGE   \* MERGEFORMAT </w:instrText>
    </w:r>
    <w:r w:rsidRPr="00A75EFC">
      <w:rPr>
        <w:color w:val="365F91"/>
        <w:sz w:val="24"/>
        <w:szCs w:val="24"/>
      </w:rPr>
      <w:fldChar w:fldCharType="separate"/>
    </w:r>
    <w:r>
      <w:rPr>
        <w:noProof/>
        <w:color w:val="365F91"/>
        <w:sz w:val="24"/>
        <w:szCs w:val="24"/>
      </w:rPr>
      <w:t>4</w:t>
    </w:r>
    <w:r w:rsidRPr="00A75EFC">
      <w:rPr>
        <w:color w:val="365F91"/>
        <w:sz w:val="24"/>
        <w:szCs w:val="24"/>
      </w:rPr>
      <w:fldChar w:fldCharType="end"/>
    </w:r>
    <w:r w:rsidRPr="00A75EFC">
      <w:rPr>
        <w:color w:val="365F91"/>
        <w:sz w:val="24"/>
        <w:szCs w:val="24"/>
      </w:rPr>
      <w:t xml:space="preserve"> (</w:t>
    </w:r>
    <w:r>
      <w:rPr>
        <w:i/>
        <w:color w:val="365F91"/>
        <w:sz w:val="24"/>
        <w:szCs w:val="24"/>
      </w:rPr>
      <w:t xml:space="preserve">version du </w:t>
    </w:r>
    <w:r w:rsidR="00572D04">
      <w:rPr>
        <w:i/>
        <w:color w:val="365F91"/>
        <w:sz w:val="24"/>
        <w:szCs w:val="24"/>
      </w:rPr>
      <w:t>1</w:t>
    </w:r>
    <w:r w:rsidR="00611B61">
      <w:rPr>
        <w:i/>
        <w:color w:val="365F91"/>
        <w:sz w:val="24"/>
        <w:szCs w:val="24"/>
      </w:rPr>
      <w:t>7</w:t>
    </w:r>
    <w:r w:rsidR="00572D04">
      <w:rPr>
        <w:i/>
        <w:color w:val="365F91"/>
        <w:sz w:val="24"/>
        <w:szCs w:val="24"/>
      </w:rPr>
      <w:t xml:space="preserve"> déc</w:t>
    </w:r>
    <w:r w:rsidR="002876F7">
      <w:rPr>
        <w:i/>
        <w:color w:val="365F91"/>
        <w:sz w:val="24"/>
        <w:szCs w:val="24"/>
      </w:rPr>
      <w:t>embre</w:t>
    </w:r>
    <w:r w:rsidR="001973CC">
      <w:rPr>
        <w:i/>
        <w:color w:val="365F91"/>
        <w:sz w:val="24"/>
        <w:szCs w:val="24"/>
      </w:rPr>
      <w:t xml:space="preserve"> </w:t>
    </w:r>
    <w:r>
      <w:rPr>
        <w:i/>
        <w:color w:val="365F91"/>
        <w:sz w:val="24"/>
        <w:szCs w:val="24"/>
      </w:rPr>
      <w:t>202</w:t>
    </w:r>
    <w:r w:rsidR="00B00C95">
      <w:rPr>
        <w:i/>
        <w:color w:val="365F91"/>
        <w:sz w:val="24"/>
        <w:szCs w:val="24"/>
      </w:rPr>
      <w:t>2</w:t>
    </w:r>
    <w:r w:rsidRPr="00A75EFC">
      <w:rPr>
        <w:i/>
        <w:color w:val="365F91"/>
        <w:sz w:val="24"/>
        <w:szCs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5AAA1" w14:textId="77777777" w:rsidR="00045A78" w:rsidRDefault="00045A78">
      <w:r>
        <w:separator/>
      </w:r>
    </w:p>
    <w:p w14:paraId="311FA5B3" w14:textId="77777777" w:rsidR="00045A78" w:rsidRDefault="00045A78"/>
    <w:p w14:paraId="26249B3F" w14:textId="77777777" w:rsidR="00045A78" w:rsidRDefault="00045A78"/>
  </w:footnote>
  <w:footnote w:type="continuationSeparator" w:id="0">
    <w:p w14:paraId="5C22EC01" w14:textId="77777777" w:rsidR="00045A78" w:rsidRDefault="00045A78">
      <w:r>
        <w:continuationSeparator/>
      </w:r>
    </w:p>
    <w:p w14:paraId="42C4C9D7" w14:textId="77777777" w:rsidR="00045A78" w:rsidRDefault="00045A78"/>
    <w:p w14:paraId="12801107" w14:textId="77777777" w:rsidR="00045A78" w:rsidRDefault="00045A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E2E8C" w14:textId="5C006396" w:rsidR="000F78C7" w:rsidRPr="00002024" w:rsidRDefault="00A04728" w:rsidP="00002024">
    <w:pPr>
      <w:pStyle w:val="En-tte"/>
      <w:pBdr>
        <w:bottom w:val="thickThinSmallGap" w:sz="24" w:space="1" w:color="365F91"/>
      </w:pBdr>
      <w:tabs>
        <w:tab w:val="clear" w:pos="4536"/>
        <w:tab w:val="clear" w:pos="9072"/>
      </w:tabs>
      <w:spacing w:before="120"/>
      <w:jc w:val="center"/>
      <w:rPr>
        <w:color w:val="365F91"/>
        <w:sz w:val="28"/>
      </w:rPr>
    </w:pPr>
    <w:r>
      <w:rPr>
        <w:color w:val="365F91"/>
        <w:sz w:val="28"/>
      </w:rPr>
      <w:t>DOSSIER DU GEOTECHNICIEN : Essais de contrôle</w:t>
    </w:r>
    <w:r w:rsidR="000163E7">
      <w:rPr>
        <w:color w:val="365F91"/>
        <w:sz w:val="28"/>
      </w:rPr>
      <w:t xml:space="preserve"> </w:t>
    </w:r>
    <w:r w:rsidR="003D1D58">
      <w:rPr>
        <w:color w:val="365F91"/>
        <w:sz w:val="28"/>
      </w:rPr>
      <w:t>sur chantier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4" type="#_x0000_t75" style="width:9pt;height:9pt" o:bullet="t">
        <v:imagedata r:id="rId1" o:title="BD14870_"/>
      </v:shape>
    </w:pict>
  </w:numPicBullet>
  <w:numPicBullet w:numPicBulletId="1">
    <w:pict>
      <v:shape id="_x0000_i1505" type="#_x0000_t75" style="width:9pt;height:9pt" o:bullet="t">
        <v:imagedata r:id="rId2" o:title="BD10267_"/>
      </v:shape>
    </w:pict>
  </w:numPicBullet>
  <w:abstractNum w:abstractNumId="0" w15:restartNumberingAfterBreak="0">
    <w:nsid w:val="0415547F"/>
    <w:multiLevelType w:val="multilevel"/>
    <w:tmpl w:val="9D84790A"/>
    <w:lvl w:ilvl="0">
      <w:start w:val="6"/>
      <w:numFmt w:val="decimal"/>
      <w:lvlText w:val="%1."/>
      <w:lvlJc w:val="left"/>
      <w:pPr>
        <w:tabs>
          <w:tab w:val="num" w:pos="1134"/>
        </w:tabs>
        <w:ind w:left="1134" w:hanging="1134"/>
      </w:pPr>
      <w:rPr>
        <w:rFonts w:ascii="Trebuchet MS" w:hAnsi="Trebuchet MS" w:hint="default"/>
        <w:b/>
        <w:i w:val="0"/>
        <w:color w:val="0000FF"/>
        <w:sz w:val="22"/>
        <w:u w:val="none"/>
      </w:rPr>
    </w:lvl>
    <w:lvl w:ilvl="1">
      <w:start w:val="2"/>
      <w:numFmt w:val="decimal"/>
      <w:lvlText w:val="%1.%2"/>
      <w:lvlJc w:val="left"/>
      <w:pPr>
        <w:tabs>
          <w:tab w:val="num" w:pos="1134"/>
        </w:tabs>
        <w:ind w:left="1134" w:hanging="1134"/>
      </w:pPr>
      <w:rPr>
        <w:rFonts w:ascii="Times New Roman" w:hAnsi="Times New Roman" w:hint="default"/>
        <w:b/>
        <w:i w:val="0"/>
        <w:shadow/>
        <w:emboss w:val="0"/>
        <w:imprint w:val="0"/>
        <w:color w:val="auto"/>
        <w:sz w:val="22"/>
        <w:u w:val="none"/>
      </w:rPr>
    </w:lvl>
    <w:lvl w:ilvl="2">
      <w:start w:val="2"/>
      <w:numFmt w:val="decimal"/>
      <w:lvlText w:val="%1.%2.%3"/>
      <w:lvlJc w:val="left"/>
      <w:pPr>
        <w:tabs>
          <w:tab w:val="num" w:pos="1134"/>
        </w:tabs>
        <w:ind w:left="1134" w:hanging="1134"/>
      </w:pPr>
      <w:rPr>
        <w:rFonts w:ascii="Book Antiqua" w:hAnsi="Book Antiqua" w:hint="default"/>
        <w:b/>
        <w:i w:val="0"/>
        <w:color w:val="0000FF"/>
        <w:sz w:val="20"/>
        <w:szCs w:val="20"/>
        <w:u w:val="none"/>
      </w:rPr>
    </w:lvl>
    <w:lvl w:ilvl="3">
      <w:start w:val="1"/>
      <w:numFmt w:val="decimal"/>
      <w:lvlText w:val="%1.%2.%3.%4"/>
      <w:lvlJc w:val="left"/>
      <w:pPr>
        <w:tabs>
          <w:tab w:val="num" w:pos="1134"/>
        </w:tabs>
        <w:ind w:left="1134" w:hanging="1134"/>
      </w:pPr>
      <w:rPr>
        <w:rFonts w:ascii="Book Antiqua" w:hAnsi="Book Antiqua" w:hint="default"/>
        <w:b/>
        <w:i w:val="0"/>
        <w:color w:val="auto"/>
        <w:sz w:val="20"/>
        <w:szCs w:val="20"/>
        <w:u w:val="none"/>
      </w:rPr>
    </w:lvl>
    <w:lvl w:ilvl="4">
      <w:start w:val="1"/>
      <w:numFmt w:val="lowerLetter"/>
      <w:lvlText w:val="%5."/>
      <w:lvlJc w:val="left"/>
      <w:pPr>
        <w:ind w:left="1134" w:hanging="1134"/>
      </w:pPr>
      <w:rPr>
        <w:rFonts w:cs="Times New Roman" w:hint="default"/>
        <w:iCs w:val="0"/>
        <w:caps w:val="0"/>
        <w:smallCaps w:val="0"/>
        <w:strike w:val="0"/>
        <w:dstrike w:val="0"/>
        <w:outline w:val="0"/>
        <w:shadow w:val="0"/>
        <w:emboss w:val="0"/>
        <w:imprint w:val="0"/>
        <w:vanish w:val="0"/>
        <w:spacing w:val="0"/>
        <w:kern w:val="0"/>
        <w:position w:val="0"/>
        <w:u w:val="none"/>
        <w:effect w:val="none"/>
        <w:vertAlign w:val="baseline"/>
        <w:em w:val="none"/>
      </w:rPr>
    </w:lvl>
    <w:lvl w:ilvl="5">
      <w:start w:val="1"/>
      <w:numFmt w:val="decimal"/>
      <w:lvlText w:val="%5.%6"/>
      <w:lvlJc w:val="left"/>
      <w:pPr>
        <w:tabs>
          <w:tab w:val="num" w:pos="1440"/>
        </w:tabs>
        <w:ind w:left="1440" w:hanging="1440"/>
      </w:pPr>
      <w:rPr>
        <w:rFonts w:ascii="Book Antiqua" w:hAnsi="Book Antiqua" w:cs="Times New Roman" w:hint="default"/>
        <w:b/>
        <w:i/>
        <w:color w:val="auto"/>
        <w:sz w:val="20"/>
        <w:szCs w:val="20"/>
        <w:u w:val="none"/>
      </w:rPr>
    </w:lvl>
    <w:lvl w:ilvl="6">
      <w:start w:val="1"/>
      <w:numFmt w:val="decimal"/>
      <w:lvlText w:val="%5.%6.%7"/>
      <w:lvlJc w:val="left"/>
      <w:pPr>
        <w:tabs>
          <w:tab w:val="num" w:pos="1440"/>
        </w:tabs>
        <w:ind w:left="1440" w:hanging="1440"/>
      </w:pPr>
      <w:rPr>
        <w:rFonts w:ascii="Book Antiqua" w:hAnsi="Book Antiqua" w:hint="default"/>
        <w:b w:val="0"/>
        <w:i/>
        <w:color w:val="4472C4"/>
        <w:sz w:val="20"/>
        <w:u w:val="none"/>
      </w:rPr>
    </w:lvl>
    <w:lvl w:ilvl="7">
      <w:start w:val="1"/>
      <w:numFmt w:val="decimal"/>
      <w:lvlText w:val="%5.%6.%7.%8"/>
      <w:lvlJc w:val="left"/>
      <w:pPr>
        <w:tabs>
          <w:tab w:val="num" w:pos="1800"/>
        </w:tabs>
        <w:ind w:left="1800" w:hanging="1800"/>
      </w:pPr>
      <w:rPr>
        <w:rFonts w:ascii="Trebuchet MS" w:hAnsi="Trebuchet MS" w:hint="default"/>
        <w:b w:val="0"/>
        <w:i/>
        <w:color w:val="auto"/>
        <w:sz w:val="20"/>
        <w:u w:val="none"/>
      </w:rPr>
    </w:lvl>
    <w:lvl w:ilvl="8">
      <w:start w:val="1"/>
      <w:numFmt w:val="decimal"/>
      <w:lvlText w:val="%1.%2.%3.%4.%5.%6.%7.%8.%9"/>
      <w:lvlJc w:val="left"/>
      <w:pPr>
        <w:tabs>
          <w:tab w:val="num" w:pos="1800"/>
        </w:tabs>
        <w:ind w:left="1800" w:hanging="1800"/>
      </w:pPr>
      <w:rPr>
        <w:rFonts w:hint="default"/>
        <w:u w:val="none"/>
      </w:rPr>
    </w:lvl>
  </w:abstractNum>
  <w:abstractNum w:abstractNumId="1" w15:restartNumberingAfterBreak="0">
    <w:nsid w:val="041E1ED5"/>
    <w:multiLevelType w:val="hybridMultilevel"/>
    <w:tmpl w:val="167E2486"/>
    <w:lvl w:ilvl="0" w:tplc="8744A856">
      <w:start w:val="1"/>
      <w:numFmt w:val="bullet"/>
      <w:lvlText w:val=""/>
      <w:lvlPicBulletId w:val="0"/>
      <w:lvlJc w:val="left"/>
      <w:pPr>
        <w:ind w:left="720" w:hanging="360"/>
      </w:pPr>
      <w:rPr>
        <w:rFonts w:ascii="Symbol" w:hAnsi="Symbol" w:hint="default"/>
        <w:color w:val="auto"/>
        <w:sz w:val="16"/>
        <w:szCs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C6B0915"/>
    <w:multiLevelType w:val="hybridMultilevel"/>
    <w:tmpl w:val="26CCED60"/>
    <w:lvl w:ilvl="0" w:tplc="453C7E16">
      <w:start w:val="1"/>
      <w:numFmt w:val="bullet"/>
      <w:lvlText w:val=""/>
      <w:lvlPicBulletId w:val="0"/>
      <w:lvlJc w:val="left"/>
      <w:pPr>
        <w:ind w:left="720" w:hanging="360"/>
      </w:pPr>
      <w:rPr>
        <w:rFonts w:ascii="Symbol" w:hAnsi="Symbol" w:hint="default"/>
        <w:color w:val="auto"/>
        <w:sz w:val="16"/>
        <w:szCs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E591E19"/>
    <w:multiLevelType w:val="hybridMultilevel"/>
    <w:tmpl w:val="CC882EF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F9C07FA"/>
    <w:multiLevelType w:val="hybridMultilevel"/>
    <w:tmpl w:val="BC1E51D0"/>
    <w:lvl w:ilvl="0" w:tplc="70C25D74">
      <w:start w:val="1"/>
      <w:numFmt w:val="bullet"/>
      <w:lvlText w:val=""/>
      <w:lvlPicBulletId w:val="0"/>
      <w:lvlJc w:val="left"/>
      <w:pPr>
        <w:tabs>
          <w:tab w:val="num" w:pos="567"/>
        </w:tabs>
        <w:ind w:left="567" w:hanging="567"/>
      </w:pPr>
      <w:rPr>
        <w:rFonts w:ascii="Symbol" w:hAnsi="Symbol" w:hint="default"/>
        <w:color w:val="auto"/>
        <w:sz w:val="18"/>
        <w:szCs w:val="18"/>
      </w:rPr>
    </w:lvl>
    <w:lvl w:ilvl="1" w:tplc="157C7B6C">
      <w:start w:val="1"/>
      <w:numFmt w:val="bullet"/>
      <w:lvlText w:val=""/>
      <w:lvlPicBulletId w:val="0"/>
      <w:lvlJc w:val="left"/>
      <w:pPr>
        <w:tabs>
          <w:tab w:val="num" w:pos="567"/>
        </w:tabs>
        <w:ind w:left="567" w:hanging="567"/>
      </w:pPr>
      <w:rPr>
        <w:rFonts w:ascii="Symbol" w:hAnsi="Symbol" w:hint="default"/>
        <w:color w:val="auto"/>
        <w:sz w:val="16"/>
        <w:szCs w:val="16"/>
      </w:rPr>
    </w:lvl>
    <w:lvl w:ilvl="2" w:tplc="08130005">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F31CCE"/>
    <w:multiLevelType w:val="multilevel"/>
    <w:tmpl w:val="ACF483B0"/>
    <w:styleLink w:val="benoit"/>
    <w:lvl w:ilvl="0">
      <w:start w:val="1"/>
      <w:numFmt w:val="decimal"/>
      <w:lvlText w:val="%1."/>
      <w:lvlJc w:val="left"/>
      <w:pPr>
        <w:tabs>
          <w:tab w:val="num" w:pos="1134"/>
        </w:tabs>
        <w:ind w:left="1134" w:hanging="1134"/>
      </w:pPr>
      <w:rPr>
        <w:rFonts w:ascii="Times New Roman" w:hAnsi="Times New Roman" w:hint="default"/>
        <w:b/>
        <w:i w:val="0"/>
        <w:color w:val="0000FF"/>
        <w:sz w:val="24"/>
        <w:u w:val="none"/>
      </w:rPr>
    </w:lvl>
    <w:lvl w:ilvl="1">
      <w:start w:val="12"/>
      <w:numFmt w:val="decimal"/>
      <w:lvlText w:val="%1.%2"/>
      <w:lvlJc w:val="left"/>
      <w:pPr>
        <w:tabs>
          <w:tab w:val="num" w:pos="1134"/>
        </w:tabs>
        <w:ind w:left="1134" w:hanging="1134"/>
      </w:pPr>
      <w:rPr>
        <w:rFonts w:ascii="Times New Roman" w:hAnsi="Times New Roman" w:hint="default"/>
        <w:b/>
        <w:i w:val="0"/>
        <w:color w:val="auto"/>
        <w:sz w:val="24"/>
        <w:u w:val="none"/>
        <w14:shadow w14:blurRad="0" w14:dist="0" w14:dir="0" w14:sx="0" w14:sy="0" w14:kx="0" w14:ky="0" w14:algn="none">
          <w14:srgbClr w14:val="000000"/>
        </w14:shadow>
        <w14:textOutline w14:w="0" w14:cap="rnd" w14:cmpd="sng" w14:algn="ctr">
          <w14:noFill/>
          <w14:prstDash w14:val="solid"/>
          <w14:bevel/>
        </w14:textOutline>
      </w:rPr>
    </w:lvl>
    <w:lvl w:ilvl="2">
      <w:start w:val="2"/>
      <w:numFmt w:val="decimal"/>
      <w:lvlText w:val="%1.%2.%3"/>
      <w:lvlJc w:val="left"/>
      <w:pPr>
        <w:tabs>
          <w:tab w:val="num" w:pos="1134"/>
        </w:tabs>
        <w:ind w:left="1134" w:hanging="1134"/>
      </w:pPr>
      <w:rPr>
        <w:rFonts w:ascii="Times New Roman" w:hAnsi="Times New Roman" w:hint="default"/>
        <w:b/>
        <w:color w:val="0000FF"/>
        <w:sz w:val="22"/>
        <w:u w:val="none"/>
      </w:rPr>
    </w:lvl>
    <w:lvl w:ilvl="3">
      <w:start w:val="1"/>
      <w:numFmt w:val="decimal"/>
      <w:lvlText w:val="%1.%2.%3.%4"/>
      <w:lvlJc w:val="left"/>
      <w:pPr>
        <w:tabs>
          <w:tab w:val="num" w:pos="1134"/>
        </w:tabs>
        <w:ind w:left="1134" w:hanging="1134"/>
      </w:pPr>
      <w:rPr>
        <w:rFonts w:ascii="Times New Roman" w:hAnsi="Times New Roman" w:hint="default"/>
        <w:b/>
        <w:color w:val="auto"/>
        <w:sz w:val="22"/>
        <w:u w:val="none"/>
      </w:rPr>
    </w:lvl>
    <w:lvl w:ilvl="4">
      <w:start w:val="1"/>
      <w:numFmt w:val="lowerLetter"/>
      <w:lvlText w:val="%5"/>
      <w:lvlJc w:val="left"/>
      <w:pPr>
        <w:tabs>
          <w:tab w:val="num" w:pos="1134"/>
        </w:tabs>
        <w:ind w:left="1134" w:hanging="1134"/>
      </w:pPr>
      <w:rPr>
        <w:rFonts w:ascii="Times New Roman" w:hAnsi="Times New Roman" w:hint="default"/>
        <w:b/>
        <w:i/>
        <w:color w:val="0000FF"/>
        <w:sz w:val="22"/>
        <w:u w:val="none"/>
      </w:rPr>
    </w:lvl>
    <w:lvl w:ilvl="5">
      <w:start w:val="1"/>
      <w:numFmt w:val="decimal"/>
      <w:lvlText w:val="%5.%6"/>
      <w:lvlJc w:val="left"/>
      <w:pPr>
        <w:tabs>
          <w:tab w:val="num" w:pos="1134"/>
        </w:tabs>
        <w:ind w:left="1134" w:hanging="1134"/>
      </w:pPr>
      <w:rPr>
        <w:rFonts w:ascii="Times New Roman" w:hAnsi="Times New Roman" w:hint="default"/>
        <w:b/>
        <w:i/>
        <w:color w:val="auto"/>
        <w:sz w:val="22"/>
        <w:u w:val="none"/>
      </w:rPr>
    </w:lvl>
    <w:lvl w:ilvl="6">
      <w:start w:val="1"/>
      <w:numFmt w:val="decimal"/>
      <w:lvlText w:val="%5.%6.%7"/>
      <w:lvlJc w:val="left"/>
      <w:pPr>
        <w:tabs>
          <w:tab w:val="num" w:pos="1134"/>
        </w:tabs>
        <w:ind w:left="1134" w:hanging="1134"/>
      </w:pPr>
      <w:rPr>
        <w:rFonts w:ascii="Times New Roman" w:hAnsi="Times New Roman" w:hint="default"/>
        <w:b w:val="0"/>
        <w:i/>
        <w:color w:val="0000FF"/>
        <w:sz w:val="22"/>
        <w:u w:val="none"/>
      </w:rPr>
    </w:lvl>
    <w:lvl w:ilvl="7">
      <w:start w:val="1"/>
      <w:numFmt w:val="decimal"/>
      <w:lvlText w:val="%5.%6.%7.%8"/>
      <w:lvlJc w:val="left"/>
      <w:pPr>
        <w:tabs>
          <w:tab w:val="num" w:pos="1134"/>
        </w:tabs>
        <w:ind w:left="1134" w:hanging="1134"/>
      </w:pPr>
      <w:rPr>
        <w:rFonts w:ascii="Times New Roman" w:hAnsi="Times New Roman" w:hint="default"/>
        <w:i/>
        <w:color w:val="auto"/>
        <w:sz w:val="22"/>
        <w:u w:val="none"/>
      </w:rPr>
    </w:lvl>
    <w:lvl w:ilvl="8">
      <w:start w:val="1"/>
      <w:numFmt w:val="decimal"/>
      <w:lvlText w:val="%1.%2.%3.%4.%5.%6.%7.%8.%9"/>
      <w:lvlJc w:val="left"/>
      <w:pPr>
        <w:tabs>
          <w:tab w:val="num" w:pos="1800"/>
        </w:tabs>
        <w:ind w:left="1800" w:hanging="1800"/>
      </w:pPr>
      <w:rPr>
        <w:rFonts w:hint="default"/>
        <w:u w:val="none"/>
      </w:rPr>
    </w:lvl>
  </w:abstractNum>
  <w:abstractNum w:abstractNumId="6" w15:restartNumberingAfterBreak="0">
    <w:nsid w:val="111E53B1"/>
    <w:multiLevelType w:val="hybridMultilevel"/>
    <w:tmpl w:val="0A68A614"/>
    <w:lvl w:ilvl="0" w:tplc="DC4CD492">
      <w:start w:val="1"/>
      <w:numFmt w:val="bullet"/>
      <w:pStyle w:val="Style3"/>
      <w:lvlText w:val=""/>
      <w:lvlPicBulletId w:val="1"/>
      <w:lvlJc w:val="left"/>
      <w:rPr>
        <w:rFonts w:ascii="Symbol" w:hAnsi="Symbol" w:hint="default"/>
        <w:color w:val="auto"/>
        <w:sz w:val="16"/>
        <w:szCs w:val="16"/>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7" w15:restartNumberingAfterBreak="0">
    <w:nsid w:val="16225D49"/>
    <w:multiLevelType w:val="hybridMultilevel"/>
    <w:tmpl w:val="1FDCBA50"/>
    <w:lvl w:ilvl="0" w:tplc="0C0EBAFE">
      <w:start w:val="1"/>
      <w:numFmt w:val="bullet"/>
      <w:lvlText w:val=""/>
      <w:lvlPicBulletId w:val="0"/>
      <w:lvlJc w:val="left"/>
      <w:pPr>
        <w:ind w:left="720" w:hanging="360"/>
      </w:pPr>
      <w:rPr>
        <w:rFonts w:ascii="Symbol" w:hAnsi="Symbol" w:hint="default"/>
        <w:color w:val="auto"/>
        <w:sz w:val="16"/>
        <w:szCs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C701C4E"/>
    <w:multiLevelType w:val="hybridMultilevel"/>
    <w:tmpl w:val="27983A62"/>
    <w:lvl w:ilvl="0" w:tplc="9410D03C">
      <w:start w:val="120"/>
      <w:numFmt w:val="bullet"/>
      <w:lvlText w:val=""/>
      <w:lvlJc w:val="left"/>
      <w:pPr>
        <w:ind w:left="720" w:hanging="360"/>
      </w:pPr>
      <w:rPr>
        <w:rFonts w:ascii="Wingdings" w:eastAsia="SimSu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2B063E0"/>
    <w:multiLevelType w:val="hybridMultilevel"/>
    <w:tmpl w:val="24645C12"/>
    <w:lvl w:ilvl="0" w:tplc="8362BA66">
      <w:start w:val="1"/>
      <w:numFmt w:val="bullet"/>
      <w:lvlText w:val=""/>
      <w:lvlPicBulletId w:val="0"/>
      <w:lvlJc w:val="left"/>
      <w:pPr>
        <w:ind w:left="720" w:hanging="360"/>
      </w:pPr>
      <w:rPr>
        <w:rFonts w:ascii="Symbol" w:hAnsi="Symbol" w:hint="default"/>
        <w:color w:val="auto"/>
        <w:sz w:val="16"/>
        <w:szCs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5904BB5"/>
    <w:multiLevelType w:val="hybridMultilevel"/>
    <w:tmpl w:val="DA4A0876"/>
    <w:lvl w:ilvl="0" w:tplc="F494851A">
      <w:start w:val="1"/>
      <w:numFmt w:val="bullet"/>
      <w:lvlText w:val=""/>
      <w:lvlPicBulletId w:val="0"/>
      <w:lvlJc w:val="left"/>
      <w:pPr>
        <w:ind w:left="720" w:hanging="360"/>
      </w:pPr>
      <w:rPr>
        <w:rFonts w:ascii="Symbol" w:hAnsi="Symbol" w:hint="default"/>
        <w:color w:val="auto"/>
        <w:sz w:val="16"/>
        <w:szCs w:val="16"/>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0777E27"/>
    <w:multiLevelType w:val="hybridMultilevel"/>
    <w:tmpl w:val="0620780E"/>
    <w:lvl w:ilvl="0" w:tplc="4A5E5D96">
      <w:start w:val="1"/>
      <w:numFmt w:val="bullet"/>
      <w:lvlText w:val=""/>
      <w:lvlPicBulletId w:val="0"/>
      <w:lvlJc w:val="left"/>
      <w:pPr>
        <w:tabs>
          <w:tab w:val="num" w:pos="567"/>
        </w:tabs>
        <w:ind w:left="567" w:hanging="567"/>
      </w:pPr>
      <w:rPr>
        <w:rFonts w:ascii="Symbol" w:hAnsi="Symbol" w:hint="default"/>
        <w:color w:val="auto"/>
        <w:sz w:val="16"/>
        <w:szCs w:val="16"/>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E62655"/>
    <w:multiLevelType w:val="multilevel"/>
    <w:tmpl w:val="7F846948"/>
    <w:lvl w:ilvl="0">
      <w:start w:val="4"/>
      <w:numFmt w:val="decimal"/>
      <w:lvlText w:val="%1."/>
      <w:lvlJc w:val="left"/>
      <w:pPr>
        <w:tabs>
          <w:tab w:val="num" w:pos="1134"/>
        </w:tabs>
        <w:ind w:left="1134" w:hanging="1134"/>
      </w:pPr>
      <w:rPr>
        <w:rFonts w:ascii="Book Antiqua" w:hAnsi="Book Antiqua" w:hint="default"/>
        <w:b/>
        <w:i w:val="0"/>
        <w:color w:val="0000FF"/>
        <w:sz w:val="22"/>
        <w:szCs w:val="22"/>
        <w:u w:val="none"/>
      </w:rPr>
    </w:lvl>
    <w:lvl w:ilvl="1">
      <w:start w:val="5"/>
      <w:numFmt w:val="decimal"/>
      <w:lvlText w:val="%1.%2"/>
      <w:lvlJc w:val="left"/>
      <w:pPr>
        <w:tabs>
          <w:tab w:val="num" w:pos="1134"/>
        </w:tabs>
        <w:ind w:left="1134" w:hanging="1134"/>
      </w:pPr>
      <w:rPr>
        <w:rFonts w:ascii="Book Antiqua" w:hAnsi="Book Antiqua" w:hint="default"/>
        <w:b/>
        <w:i w:val="0"/>
        <w:shadow/>
        <w:emboss w:val="0"/>
        <w:imprint w:val="0"/>
        <w:color w:val="auto"/>
        <w:sz w:val="22"/>
        <w:szCs w:val="22"/>
        <w:u w:val="none"/>
      </w:rPr>
    </w:lvl>
    <w:lvl w:ilvl="2">
      <w:start w:val="1"/>
      <w:numFmt w:val="decimal"/>
      <w:lvlText w:val="%1.%2.%3"/>
      <w:lvlJc w:val="left"/>
      <w:pPr>
        <w:tabs>
          <w:tab w:val="num" w:pos="1134"/>
        </w:tabs>
        <w:ind w:left="1134" w:hanging="1134"/>
      </w:pPr>
      <w:rPr>
        <w:rFonts w:ascii="Book Antiqua" w:hAnsi="Book Antiqua" w:hint="default"/>
        <w:b/>
        <w:i w:val="0"/>
        <w:outline w:val="0"/>
        <w:shadow w:val="0"/>
        <w:emboss w:val="0"/>
        <w:imprint w:val="0"/>
        <w:color w:val="0000FF"/>
        <w:sz w:val="20"/>
        <w:szCs w:val="20"/>
        <w:u w:val="none"/>
      </w:rPr>
    </w:lvl>
    <w:lvl w:ilvl="3">
      <w:start w:val="1"/>
      <w:numFmt w:val="decimal"/>
      <w:lvlText w:val="%1.%2.%3.%4"/>
      <w:lvlJc w:val="left"/>
      <w:pPr>
        <w:tabs>
          <w:tab w:val="num" w:pos="1134"/>
        </w:tabs>
        <w:ind w:left="1134" w:hanging="1134"/>
      </w:pPr>
      <w:rPr>
        <w:rFonts w:ascii="Book Antiqua" w:hAnsi="Book Antiqua" w:hint="default"/>
        <w:b/>
        <w:i w:val="0"/>
        <w:shadow w:val="0"/>
        <w:color w:val="auto"/>
        <w:sz w:val="20"/>
        <w:szCs w:val="20"/>
        <w:u w:val="none"/>
      </w:rPr>
    </w:lvl>
    <w:lvl w:ilvl="4">
      <w:start w:val="1"/>
      <w:numFmt w:val="lowerLetter"/>
      <w:lvlText w:val="%5."/>
      <w:lvlJc w:val="left"/>
      <w:pPr>
        <w:tabs>
          <w:tab w:val="num" w:pos="1134"/>
        </w:tabs>
        <w:ind w:left="1134" w:hanging="1134"/>
      </w:pPr>
      <w:rPr>
        <w:rFonts w:ascii="Book Antiqua" w:hAnsi="Book Antiqua" w:hint="default"/>
        <w:b/>
        <w:i/>
        <w:shadow w:val="0"/>
        <w:color w:val="0000FF"/>
        <w:sz w:val="20"/>
        <w:szCs w:val="20"/>
        <w:u w:val="none"/>
      </w:rPr>
    </w:lvl>
    <w:lvl w:ilvl="5">
      <w:start w:val="1"/>
      <w:numFmt w:val="decimal"/>
      <w:lvlText w:val="%5.%6"/>
      <w:lvlJc w:val="left"/>
      <w:pPr>
        <w:tabs>
          <w:tab w:val="num" w:pos="1134"/>
        </w:tabs>
        <w:ind w:left="1134" w:hanging="1134"/>
      </w:pPr>
      <w:rPr>
        <w:rFonts w:ascii="Book Antiqua" w:hAnsi="Book Antiqua" w:hint="default"/>
        <w:b/>
        <w:i/>
        <w:color w:val="auto"/>
        <w:sz w:val="20"/>
        <w:szCs w:val="20"/>
        <w:u w:val="none"/>
      </w:rPr>
    </w:lvl>
    <w:lvl w:ilvl="6">
      <w:start w:val="1"/>
      <w:numFmt w:val="decimal"/>
      <w:lvlText w:val="%5.%6.%7"/>
      <w:lvlJc w:val="left"/>
      <w:pPr>
        <w:tabs>
          <w:tab w:val="num" w:pos="1134"/>
        </w:tabs>
        <w:ind w:left="1134" w:hanging="1134"/>
      </w:pPr>
      <w:rPr>
        <w:rFonts w:ascii="Book Antiqua" w:hAnsi="Book Antiqua" w:hint="default"/>
        <w:b w:val="0"/>
        <w:i/>
        <w:color w:val="0000FF"/>
        <w:sz w:val="20"/>
        <w:szCs w:val="20"/>
        <w:u w:val="none"/>
      </w:rPr>
    </w:lvl>
    <w:lvl w:ilvl="7">
      <w:start w:val="1"/>
      <w:numFmt w:val="decimal"/>
      <w:lvlText w:val="%5.%6.%7.%8"/>
      <w:lvlJc w:val="left"/>
      <w:pPr>
        <w:tabs>
          <w:tab w:val="num" w:pos="1134"/>
        </w:tabs>
        <w:ind w:left="1134" w:hanging="1134"/>
      </w:pPr>
      <w:rPr>
        <w:rFonts w:ascii="Book Antiqua" w:hAnsi="Book Antiqua" w:hint="default"/>
        <w:b w:val="0"/>
        <w:i/>
        <w:color w:val="auto"/>
        <w:sz w:val="20"/>
        <w:szCs w:val="20"/>
        <w:u w:val="none"/>
      </w:rPr>
    </w:lvl>
    <w:lvl w:ilvl="8">
      <w:start w:val="1"/>
      <w:numFmt w:val="decimal"/>
      <w:lvlText w:val="%1.%2.%3.%4.%5.%6.%7.%8.%9"/>
      <w:lvlJc w:val="left"/>
      <w:pPr>
        <w:tabs>
          <w:tab w:val="num" w:pos="1800"/>
        </w:tabs>
        <w:ind w:left="1800" w:hanging="1800"/>
      </w:pPr>
      <w:rPr>
        <w:rFonts w:hint="default"/>
        <w:b w:val="0"/>
        <w:sz w:val="20"/>
        <w:u w:val="none"/>
      </w:rPr>
    </w:lvl>
  </w:abstractNum>
  <w:abstractNum w:abstractNumId="13" w15:restartNumberingAfterBreak="0">
    <w:nsid w:val="37EE5190"/>
    <w:multiLevelType w:val="hybridMultilevel"/>
    <w:tmpl w:val="C2BC2742"/>
    <w:lvl w:ilvl="0" w:tplc="62D4E812">
      <w:start w:val="1"/>
      <w:numFmt w:val="bullet"/>
      <w:lvlText w:val=""/>
      <w:lvlPicBulletId w:val="0"/>
      <w:lvlJc w:val="left"/>
      <w:pPr>
        <w:ind w:left="720" w:hanging="360"/>
      </w:pPr>
      <w:rPr>
        <w:rFonts w:ascii="Symbol" w:hAnsi="Symbol" w:hint="default"/>
        <w:color w:val="auto"/>
        <w:sz w:val="16"/>
        <w:szCs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A3D6E0D"/>
    <w:multiLevelType w:val="hybridMultilevel"/>
    <w:tmpl w:val="9AA41A66"/>
    <w:name w:val="benoît22"/>
    <w:lvl w:ilvl="0" w:tplc="1B9EF10C">
      <w:numFmt w:val="decimal"/>
      <w:lvlText w:val=""/>
      <w:lvlJc w:val="left"/>
    </w:lvl>
    <w:lvl w:ilvl="1" w:tplc="080C0003">
      <w:numFmt w:val="decimal"/>
      <w:lvlText w:val=""/>
      <w:lvlJc w:val="left"/>
    </w:lvl>
    <w:lvl w:ilvl="2" w:tplc="080C0005">
      <w:numFmt w:val="decimal"/>
      <w:lvlText w:val=""/>
      <w:lvlJc w:val="left"/>
    </w:lvl>
    <w:lvl w:ilvl="3" w:tplc="080C0001">
      <w:numFmt w:val="decimal"/>
      <w:lvlText w:val=""/>
      <w:lvlJc w:val="left"/>
    </w:lvl>
    <w:lvl w:ilvl="4" w:tplc="080C0003">
      <w:numFmt w:val="decimal"/>
      <w:lvlText w:val=""/>
      <w:lvlJc w:val="left"/>
    </w:lvl>
    <w:lvl w:ilvl="5" w:tplc="080C0005">
      <w:numFmt w:val="decimal"/>
      <w:lvlText w:val=""/>
      <w:lvlJc w:val="left"/>
    </w:lvl>
    <w:lvl w:ilvl="6" w:tplc="080C0001">
      <w:numFmt w:val="decimal"/>
      <w:lvlText w:val=""/>
      <w:lvlJc w:val="left"/>
    </w:lvl>
    <w:lvl w:ilvl="7" w:tplc="080C0003">
      <w:numFmt w:val="decimal"/>
      <w:lvlText w:val=""/>
      <w:lvlJc w:val="left"/>
    </w:lvl>
    <w:lvl w:ilvl="8" w:tplc="080C0005">
      <w:numFmt w:val="decimal"/>
      <w:lvlText w:val=""/>
      <w:lvlJc w:val="left"/>
    </w:lvl>
  </w:abstractNum>
  <w:abstractNum w:abstractNumId="15" w15:restartNumberingAfterBreak="0">
    <w:nsid w:val="403C7473"/>
    <w:multiLevelType w:val="hybridMultilevel"/>
    <w:tmpl w:val="9EBE4CA4"/>
    <w:lvl w:ilvl="0" w:tplc="8F9239EA">
      <w:start w:val="1"/>
      <w:numFmt w:val="bullet"/>
      <w:lvlText w:val=""/>
      <w:lvlPicBulletId w:val="1"/>
      <w:lvlJc w:val="left"/>
      <w:pPr>
        <w:ind w:left="720" w:hanging="360"/>
      </w:pPr>
      <w:rPr>
        <w:rFonts w:ascii="Symbol" w:hAnsi="Symbol" w:hint="default"/>
        <w:color w:val="auto"/>
        <w:sz w:val="16"/>
        <w:szCs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8AE7B60"/>
    <w:multiLevelType w:val="hybridMultilevel"/>
    <w:tmpl w:val="2E82BB5A"/>
    <w:lvl w:ilvl="0" w:tplc="EDF0A1FC">
      <w:start w:val="1"/>
      <w:numFmt w:val="bullet"/>
      <w:lvlText w:val=""/>
      <w:lvlPicBulletId w:val="0"/>
      <w:lvlJc w:val="left"/>
      <w:pPr>
        <w:tabs>
          <w:tab w:val="num" w:pos="1647"/>
        </w:tabs>
        <w:ind w:left="1647" w:hanging="567"/>
      </w:pPr>
      <w:rPr>
        <w:rFonts w:ascii="Symbol" w:hAnsi="Symbol" w:hint="default"/>
        <w:color w:val="auto"/>
        <w:sz w:val="16"/>
        <w:szCs w:val="16"/>
      </w:rPr>
    </w:lvl>
    <w:lvl w:ilvl="1" w:tplc="08130003">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810D2F"/>
    <w:multiLevelType w:val="multilevel"/>
    <w:tmpl w:val="15F24886"/>
    <w:styleLink w:val="Stylebenoit"/>
    <w:lvl w:ilvl="0">
      <w:start w:val="6"/>
      <w:numFmt w:val="decimal"/>
      <w:lvlText w:val="%1."/>
      <w:lvlJc w:val="left"/>
      <w:pPr>
        <w:tabs>
          <w:tab w:val="num" w:pos="1134"/>
        </w:tabs>
        <w:ind w:left="1134" w:hanging="1134"/>
      </w:pPr>
      <w:rPr>
        <w:rFonts w:ascii="Trebuchet MS" w:hAnsi="Trebuchet MS" w:hint="default"/>
        <w:b/>
        <w:i w:val="0"/>
        <w:color w:val="0000FF"/>
        <w:sz w:val="22"/>
        <w:u w:val="none"/>
      </w:rPr>
    </w:lvl>
    <w:lvl w:ilvl="1">
      <w:start w:val="9"/>
      <w:numFmt w:val="decimal"/>
      <w:lvlText w:val="%1.%2"/>
      <w:lvlJc w:val="left"/>
      <w:pPr>
        <w:tabs>
          <w:tab w:val="num" w:pos="1134"/>
        </w:tabs>
        <w:ind w:left="1134" w:hanging="1134"/>
      </w:pPr>
      <w:rPr>
        <w:rFonts w:ascii="Trebuchet MS" w:hAnsi="Trebuchet MS" w:hint="default"/>
        <w:b/>
        <w:i w:val="0"/>
        <w:color w:val="auto"/>
        <w:sz w:val="22"/>
        <w:u w:val="none"/>
        <w14:shadow w14:blurRad="0" w14:dist="0" w14:dir="0" w14:sx="0" w14:sy="0" w14:kx="0" w14:ky="0" w14:algn="none">
          <w14:srgbClr w14:val="000000"/>
        </w14:shadow>
        <w14:textOutline w14:w="0" w14:cap="rnd" w14:cmpd="sng" w14:algn="ctr">
          <w14:noFill/>
          <w14:prstDash w14:val="solid"/>
          <w14:bevel/>
        </w14:textOutline>
      </w:rPr>
    </w:lvl>
    <w:lvl w:ilvl="2">
      <w:start w:val="5"/>
      <w:numFmt w:val="decimal"/>
      <w:lvlText w:val="%1.%2.%3"/>
      <w:lvlJc w:val="left"/>
      <w:pPr>
        <w:tabs>
          <w:tab w:val="num" w:pos="1134"/>
        </w:tabs>
        <w:ind w:left="1134" w:hanging="1134"/>
      </w:pPr>
      <w:rPr>
        <w:rFonts w:ascii="Times New Roman" w:hAnsi="Times New Roman" w:cs="Times New Roman" w:hint="default"/>
        <w:b/>
        <w:i w:val="0"/>
        <w:color w:val="0000FF"/>
        <w:sz w:val="22"/>
        <w:szCs w:val="22"/>
        <w:u w:val="none"/>
      </w:rPr>
    </w:lvl>
    <w:lvl w:ilvl="3">
      <w:start w:val="1"/>
      <w:numFmt w:val="decimal"/>
      <w:lvlText w:val="%1.%2.%3.%4"/>
      <w:lvlJc w:val="left"/>
      <w:pPr>
        <w:tabs>
          <w:tab w:val="num" w:pos="1134"/>
        </w:tabs>
        <w:ind w:left="1134" w:hanging="1134"/>
      </w:pPr>
      <w:rPr>
        <w:rFonts w:ascii="Times New Roman" w:hAnsi="Times New Roman" w:cs="Times New Roman" w:hint="default"/>
        <w:b/>
        <w:i w:val="0"/>
        <w:color w:val="auto"/>
        <w:sz w:val="22"/>
        <w:szCs w:val="22"/>
        <w:u w:val="none"/>
      </w:rPr>
    </w:lvl>
    <w:lvl w:ilvl="4">
      <w:start w:val="1"/>
      <w:numFmt w:val="lowerLetter"/>
      <w:lvlText w:val="%5"/>
      <w:lvlJc w:val="left"/>
      <w:pPr>
        <w:tabs>
          <w:tab w:val="num" w:pos="1134"/>
        </w:tabs>
        <w:ind w:left="1134" w:hanging="1134"/>
      </w:pPr>
      <w:rPr>
        <w:rFonts w:ascii="Trebuchet MS" w:hAnsi="Trebuchet MS" w:hint="default"/>
        <w:b/>
        <w:i/>
        <w:color w:val="0000FF"/>
        <w:sz w:val="20"/>
        <w:u w:val="none"/>
      </w:rPr>
    </w:lvl>
    <w:lvl w:ilvl="5">
      <w:start w:val="1"/>
      <w:numFmt w:val="decimal"/>
      <w:lvlText w:val="%5.%6"/>
      <w:lvlJc w:val="left"/>
      <w:pPr>
        <w:tabs>
          <w:tab w:val="num" w:pos="1134"/>
        </w:tabs>
        <w:ind w:left="1134" w:hanging="1134"/>
      </w:pPr>
      <w:rPr>
        <w:rFonts w:ascii="Trebuchet MS" w:hAnsi="Trebuchet MS" w:hint="default"/>
        <w:b/>
        <w:i/>
        <w:color w:val="auto"/>
        <w:sz w:val="20"/>
        <w:u w:val="none"/>
      </w:rPr>
    </w:lvl>
    <w:lvl w:ilvl="6">
      <w:start w:val="1"/>
      <w:numFmt w:val="decimal"/>
      <w:lvlText w:val="%5.%6.%7"/>
      <w:lvlJc w:val="left"/>
      <w:pPr>
        <w:tabs>
          <w:tab w:val="num" w:pos="1134"/>
        </w:tabs>
        <w:ind w:left="1134" w:hanging="1134"/>
      </w:pPr>
      <w:rPr>
        <w:rFonts w:ascii="Trebuchet MS" w:hAnsi="Trebuchet MS" w:hint="default"/>
        <w:b w:val="0"/>
        <w:i/>
        <w:color w:val="0000FF"/>
        <w:sz w:val="20"/>
        <w:u w:val="none"/>
      </w:rPr>
    </w:lvl>
    <w:lvl w:ilvl="7">
      <w:start w:val="1"/>
      <w:numFmt w:val="decimal"/>
      <w:lvlText w:val="%5.%6.%7.%8"/>
      <w:lvlJc w:val="left"/>
      <w:pPr>
        <w:tabs>
          <w:tab w:val="num" w:pos="1134"/>
        </w:tabs>
        <w:ind w:left="1134" w:hanging="1134"/>
      </w:pPr>
      <w:rPr>
        <w:rFonts w:ascii="Trebuchet MS" w:hAnsi="Trebuchet MS" w:hint="default"/>
        <w:b w:val="0"/>
        <w:i/>
        <w:color w:val="auto"/>
        <w:sz w:val="20"/>
        <w:u w:val="none"/>
      </w:rPr>
    </w:lvl>
    <w:lvl w:ilvl="8">
      <w:start w:val="1"/>
      <w:numFmt w:val="decimal"/>
      <w:lvlText w:val="%1.%2.%3.%4.%5.%6.%7.%8.%9"/>
      <w:lvlJc w:val="left"/>
      <w:pPr>
        <w:tabs>
          <w:tab w:val="num" w:pos="1134"/>
        </w:tabs>
        <w:ind w:left="1134" w:hanging="1134"/>
      </w:pPr>
      <w:rPr>
        <w:rFonts w:hint="default"/>
        <w:u w:val="none"/>
      </w:rPr>
    </w:lvl>
  </w:abstractNum>
  <w:abstractNum w:abstractNumId="18" w15:restartNumberingAfterBreak="0">
    <w:nsid w:val="4ED45715"/>
    <w:multiLevelType w:val="hybridMultilevel"/>
    <w:tmpl w:val="2F16CBF8"/>
    <w:lvl w:ilvl="0" w:tplc="8CD2C45C">
      <w:start w:val="1"/>
      <w:numFmt w:val="bullet"/>
      <w:lvlText w:val=""/>
      <w:lvlPicBulletId w:val="0"/>
      <w:lvlJc w:val="left"/>
      <w:pPr>
        <w:tabs>
          <w:tab w:val="num" w:pos="567"/>
        </w:tabs>
        <w:ind w:left="567" w:hanging="567"/>
      </w:pPr>
      <w:rPr>
        <w:rFonts w:ascii="Symbol" w:hAnsi="Symbol" w:hint="default"/>
        <w:color w:val="auto"/>
        <w:sz w:val="18"/>
        <w:szCs w:val="18"/>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3712E6"/>
    <w:multiLevelType w:val="hybridMultilevel"/>
    <w:tmpl w:val="23C229C0"/>
    <w:lvl w:ilvl="0" w:tplc="70C25D74">
      <w:start w:val="1"/>
      <w:numFmt w:val="bullet"/>
      <w:lvlText w:val=""/>
      <w:lvlPicBulletId w:val="0"/>
      <w:lvlJc w:val="left"/>
      <w:pPr>
        <w:tabs>
          <w:tab w:val="num" w:pos="567"/>
        </w:tabs>
        <w:ind w:left="567" w:hanging="567"/>
      </w:pPr>
      <w:rPr>
        <w:rFonts w:ascii="Symbol" w:hAnsi="Symbol" w:hint="default"/>
        <w:color w:val="auto"/>
        <w:sz w:val="18"/>
        <w:szCs w:val="18"/>
      </w:rPr>
    </w:lvl>
    <w:lvl w:ilvl="1" w:tplc="1D14D816">
      <w:start w:val="1"/>
      <w:numFmt w:val="bullet"/>
      <w:lvlText w:val=""/>
      <w:lvlPicBulletId w:val="0"/>
      <w:lvlJc w:val="left"/>
      <w:pPr>
        <w:tabs>
          <w:tab w:val="num" w:pos="567"/>
        </w:tabs>
        <w:ind w:left="567" w:hanging="567"/>
      </w:pPr>
      <w:rPr>
        <w:rFonts w:ascii="Symbol" w:hAnsi="Symbol" w:hint="default"/>
        <w:color w:val="auto"/>
        <w:sz w:val="16"/>
        <w:szCs w:val="16"/>
      </w:rPr>
    </w:lvl>
    <w:lvl w:ilvl="2" w:tplc="3E5CAA6A">
      <w:start w:val="1"/>
      <w:numFmt w:val="bullet"/>
      <w:lvlText w:val=""/>
      <w:lvlPicBulletId w:val="1"/>
      <w:lvlJc w:val="left"/>
      <w:pPr>
        <w:tabs>
          <w:tab w:val="num" w:pos="2367"/>
        </w:tabs>
        <w:ind w:left="2367" w:hanging="567"/>
      </w:pPr>
      <w:rPr>
        <w:rFonts w:ascii="Symbol" w:hAnsi="Symbol" w:hint="default"/>
        <w:color w:val="auto"/>
        <w:sz w:val="18"/>
        <w:szCs w:val="18"/>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047676"/>
    <w:multiLevelType w:val="hybridMultilevel"/>
    <w:tmpl w:val="0F767E62"/>
    <w:lvl w:ilvl="0" w:tplc="70C25D74">
      <w:start w:val="1"/>
      <w:numFmt w:val="bullet"/>
      <w:lvlText w:val=""/>
      <w:lvlPicBulletId w:val="0"/>
      <w:lvlJc w:val="left"/>
      <w:pPr>
        <w:tabs>
          <w:tab w:val="num" w:pos="567"/>
        </w:tabs>
        <w:ind w:left="567" w:hanging="567"/>
      </w:pPr>
      <w:rPr>
        <w:rFonts w:ascii="Symbol" w:hAnsi="Symbol" w:hint="default"/>
        <w:color w:val="auto"/>
        <w:sz w:val="18"/>
        <w:szCs w:val="18"/>
      </w:rPr>
    </w:lvl>
    <w:lvl w:ilvl="1" w:tplc="AEDA6F8A">
      <w:start w:val="1"/>
      <w:numFmt w:val="bullet"/>
      <w:lvlText w:val=""/>
      <w:lvlPicBulletId w:val="0"/>
      <w:lvlJc w:val="left"/>
      <w:pPr>
        <w:tabs>
          <w:tab w:val="num" w:pos="567"/>
        </w:tabs>
        <w:ind w:left="567" w:hanging="567"/>
      </w:pPr>
      <w:rPr>
        <w:rFonts w:ascii="Symbol" w:hAnsi="Symbol" w:hint="default"/>
        <w:color w:val="auto"/>
        <w:sz w:val="18"/>
        <w:szCs w:val="18"/>
      </w:rPr>
    </w:lvl>
    <w:lvl w:ilvl="2" w:tplc="D758E3CE">
      <w:start w:val="1"/>
      <w:numFmt w:val="bullet"/>
      <w:lvlText w:val=""/>
      <w:lvlPicBulletId w:val="1"/>
      <w:lvlJc w:val="left"/>
      <w:pPr>
        <w:tabs>
          <w:tab w:val="num" w:pos="1134"/>
        </w:tabs>
        <w:ind w:left="1134" w:hanging="567"/>
      </w:pPr>
      <w:rPr>
        <w:rFonts w:ascii="Symbol" w:hAnsi="Symbol" w:hint="default"/>
        <w:color w:val="auto"/>
        <w:sz w:val="16"/>
        <w:szCs w:val="16"/>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652AEC"/>
    <w:multiLevelType w:val="multilevel"/>
    <w:tmpl w:val="327E5338"/>
    <w:lvl w:ilvl="0">
      <w:start w:val="1"/>
      <w:numFmt w:val="decimal"/>
      <w:pStyle w:val="Titre1"/>
      <w:lvlText w:val="%1."/>
      <w:lvlJc w:val="left"/>
      <w:pPr>
        <w:tabs>
          <w:tab w:val="num" w:pos="1134"/>
        </w:tabs>
        <w:ind w:left="1134" w:hanging="1134"/>
      </w:pPr>
      <w:rPr>
        <w:rFonts w:ascii="Book Antiqua" w:hAnsi="Book Antiqua" w:hint="default"/>
        <w:b/>
        <w:i w:val="0"/>
        <w:color w:val="4472C4"/>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1134"/>
        </w:tabs>
        <w:ind w:left="1134" w:hanging="1134"/>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1134" w:hanging="1134"/>
      </w:pPr>
      <w:rPr>
        <w:rFonts w:ascii="Book Antiqua" w:hAnsi="Book Antiqua" w:hint="default"/>
        <w:b/>
        <w:i w:val="0"/>
        <w:color w:val="365F91" w:themeColor="accent1" w:themeShade="BF"/>
        <w:sz w:val="22"/>
        <w:szCs w:val="22"/>
        <w:u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itre4"/>
      <w:lvlText w:val="%1.%2.%3.%4"/>
      <w:lvlJc w:val="left"/>
      <w:pPr>
        <w:tabs>
          <w:tab w:val="num" w:pos="1134"/>
        </w:tabs>
        <w:ind w:left="1134" w:hanging="1134"/>
      </w:pPr>
      <w:rPr>
        <w:rFonts w:ascii="Book Antiqua" w:hAnsi="Book Antiqua" w:hint="default"/>
        <w:b/>
        <w:i w:val="0"/>
        <w:color w:val="auto"/>
        <w:sz w:val="22"/>
        <w:szCs w:val="22"/>
        <w:u w:val="no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4">
      <w:start w:val="1"/>
      <w:numFmt w:val="lowerLetter"/>
      <w:pStyle w:val="Titre5"/>
      <w:lvlText w:val="%5."/>
      <w:lvlJc w:val="left"/>
      <w:pPr>
        <w:tabs>
          <w:tab w:val="num" w:pos="1134"/>
        </w:tabs>
        <w:ind w:left="1134" w:hanging="1134"/>
      </w:pPr>
      <w:rPr>
        <w:b/>
        <w:bCs/>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Titre6"/>
      <w:lvlText w:val="%5.%6"/>
      <w:lvlJc w:val="left"/>
      <w:pPr>
        <w:tabs>
          <w:tab w:val="num" w:pos="1134"/>
        </w:tabs>
        <w:ind w:left="1134" w:hanging="1134"/>
      </w:pPr>
      <w:rPr>
        <w:rFonts w:ascii="Book Antiqua" w:hAnsi="Book Antiqua" w:hint="default"/>
        <w:b/>
        <w:i/>
        <w:color w:val="auto"/>
        <w:sz w:val="22"/>
        <w:szCs w:val="22"/>
        <w:u w:val="none"/>
        <w14:shadow w14:blurRad="0" w14:dist="0" w14:dir="0" w14:sx="0" w14:sy="0" w14:kx="0" w14:ky="0" w14:algn="none">
          <w14:srgbClr w14:val="000000"/>
        </w14:shadow>
      </w:rPr>
    </w:lvl>
    <w:lvl w:ilvl="6">
      <w:start w:val="1"/>
      <w:numFmt w:val="decimal"/>
      <w:lvlText w:val="%5.%6.%7"/>
      <w:lvlJc w:val="left"/>
      <w:pPr>
        <w:tabs>
          <w:tab w:val="num" w:pos="1134"/>
        </w:tabs>
        <w:ind w:left="1134" w:hanging="1134"/>
      </w:pPr>
      <w:rPr>
        <w:rFonts w:ascii="Book Antiqua" w:hAnsi="Book Antiqua" w:hint="default"/>
        <w:b w:val="0"/>
        <w:i/>
        <w:color w:val="4472C4"/>
        <w:sz w:val="20"/>
        <w:szCs w:val="20"/>
        <w:u w:val="none"/>
      </w:rPr>
    </w:lvl>
    <w:lvl w:ilvl="7">
      <w:start w:val="1"/>
      <w:numFmt w:val="decimal"/>
      <w:lvlText w:val="%5.%6.%7.%8"/>
      <w:lvlJc w:val="left"/>
      <w:pPr>
        <w:tabs>
          <w:tab w:val="num" w:pos="1134"/>
        </w:tabs>
        <w:ind w:left="1134" w:hanging="1134"/>
      </w:pPr>
      <w:rPr>
        <w:rFonts w:ascii="Book Antiqua" w:hAnsi="Book Antiqua" w:hint="default"/>
        <w:b w:val="0"/>
        <w:i/>
        <w:color w:val="auto"/>
        <w:sz w:val="20"/>
        <w:szCs w:val="20"/>
        <w:u w:val="none"/>
      </w:rPr>
    </w:lvl>
    <w:lvl w:ilvl="8">
      <w:start w:val="1"/>
      <w:numFmt w:val="decimal"/>
      <w:lvlText w:val="%1.%2.%3.%4.%5.%6.%7.%8.%9"/>
      <w:lvlJc w:val="left"/>
      <w:pPr>
        <w:tabs>
          <w:tab w:val="num" w:pos="1800"/>
        </w:tabs>
        <w:ind w:left="1800" w:hanging="1800"/>
      </w:pPr>
      <w:rPr>
        <w:rFonts w:hint="default"/>
        <w:u w:val="none"/>
      </w:rPr>
    </w:lvl>
  </w:abstractNum>
  <w:abstractNum w:abstractNumId="22" w15:restartNumberingAfterBreak="0">
    <w:nsid w:val="5D6F4201"/>
    <w:multiLevelType w:val="hybridMultilevel"/>
    <w:tmpl w:val="DDE2B1AA"/>
    <w:lvl w:ilvl="0" w:tplc="AE4C2B46">
      <w:start w:val="1"/>
      <w:numFmt w:val="bullet"/>
      <w:lvlText w:val=""/>
      <w:lvlPicBulletId w:val="0"/>
      <w:lvlJc w:val="left"/>
      <w:pPr>
        <w:tabs>
          <w:tab w:val="num" w:pos="567"/>
        </w:tabs>
        <w:ind w:left="567" w:hanging="567"/>
      </w:pPr>
      <w:rPr>
        <w:rFonts w:ascii="Symbol" w:hAnsi="Symbol" w:hint="default"/>
        <w:color w:val="auto"/>
        <w:sz w:val="18"/>
        <w:szCs w:val="18"/>
      </w:rPr>
    </w:lvl>
    <w:lvl w:ilvl="1" w:tplc="08130003">
      <w:start w:val="1"/>
      <w:numFmt w:val="bullet"/>
      <w:lvlText w:val="o"/>
      <w:lvlJc w:val="left"/>
      <w:pPr>
        <w:tabs>
          <w:tab w:val="num" w:pos="1440"/>
        </w:tabs>
        <w:ind w:left="1440" w:hanging="360"/>
      </w:pPr>
      <w:rPr>
        <w:rFonts w:ascii="Courier New" w:hAnsi="Courier New" w:cs="Courier New" w:hint="default"/>
      </w:rPr>
    </w:lvl>
    <w:lvl w:ilvl="2" w:tplc="CF601EB2">
      <w:start w:val="1"/>
      <w:numFmt w:val="bullet"/>
      <w:lvlText w:val=""/>
      <w:lvlPicBulletId w:val="1"/>
      <w:lvlJc w:val="left"/>
      <w:pPr>
        <w:tabs>
          <w:tab w:val="num" w:pos="1134"/>
        </w:tabs>
        <w:ind w:left="1134" w:hanging="567"/>
      </w:pPr>
      <w:rPr>
        <w:rFonts w:ascii="Symbol" w:hAnsi="Symbol" w:hint="default"/>
        <w:color w:val="auto"/>
        <w:sz w:val="18"/>
        <w:szCs w:val="18"/>
      </w:rPr>
    </w:lvl>
    <w:lvl w:ilvl="3" w:tplc="08130001">
      <w:start w:val="1"/>
      <w:numFmt w:val="bullet"/>
      <w:lvlText w:val=""/>
      <w:lvlJc w:val="left"/>
      <w:pPr>
        <w:tabs>
          <w:tab w:val="num" w:pos="2880"/>
        </w:tabs>
        <w:ind w:left="2880" w:hanging="360"/>
      </w:pPr>
      <w:rPr>
        <w:rFonts w:ascii="Symbol" w:hAnsi="Symbol" w:hint="default"/>
      </w:rPr>
    </w:lvl>
    <w:lvl w:ilvl="4" w:tplc="08130003">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70085E"/>
    <w:multiLevelType w:val="hybridMultilevel"/>
    <w:tmpl w:val="03B6B1BA"/>
    <w:lvl w:ilvl="0" w:tplc="B1126C4C">
      <w:start w:val="1"/>
      <w:numFmt w:val="bullet"/>
      <w:lvlText w:val=""/>
      <w:lvlPicBulletId w:val="1"/>
      <w:lvlJc w:val="left"/>
      <w:pPr>
        <w:ind w:left="720" w:hanging="360"/>
      </w:pPr>
      <w:rPr>
        <w:rFonts w:ascii="Symbol" w:hAnsi="Symbol" w:hint="default"/>
        <w:color w:val="auto"/>
        <w:sz w:val="18"/>
        <w:szCs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622A3706"/>
    <w:multiLevelType w:val="hybridMultilevel"/>
    <w:tmpl w:val="35AEBD7E"/>
    <w:lvl w:ilvl="0" w:tplc="42F625BA">
      <w:start w:val="1"/>
      <w:numFmt w:val="bullet"/>
      <w:lvlText w:val=""/>
      <w:lvlPicBulletId w:val="0"/>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4E456D8"/>
    <w:multiLevelType w:val="hybridMultilevel"/>
    <w:tmpl w:val="C9C87D9A"/>
    <w:lvl w:ilvl="0" w:tplc="4B021EEC">
      <w:start w:val="1"/>
      <w:numFmt w:val="bullet"/>
      <w:lvlText w:val=""/>
      <w:lvlPicBulletId w:val="0"/>
      <w:lvlJc w:val="left"/>
      <w:pPr>
        <w:tabs>
          <w:tab w:val="num" w:pos="1647"/>
        </w:tabs>
        <w:ind w:left="1647" w:hanging="567"/>
      </w:pPr>
      <w:rPr>
        <w:rFonts w:ascii="Symbol" w:hAnsi="Symbol" w:hint="default"/>
        <w:color w:val="auto"/>
        <w:sz w:val="18"/>
        <w:szCs w:val="18"/>
      </w:rPr>
    </w:lvl>
    <w:lvl w:ilvl="1" w:tplc="EAE4BDD4">
      <w:start w:val="1"/>
      <w:numFmt w:val="bullet"/>
      <w:lvlText w:val=""/>
      <w:lvlPicBulletId w:val="1"/>
      <w:lvlJc w:val="left"/>
      <w:pPr>
        <w:tabs>
          <w:tab w:val="num" w:pos="1134"/>
        </w:tabs>
        <w:ind w:left="1134" w:hanging="567"/>
      </w:pPr>
      <w:rPr>
        <w:rFonts w:ascii="Symbol" w:hAnsi="Symbol" w:hint="default"/>
        <w:color w:val="auto"/>
        <w:sz w:val="18"/>
        <w:szCs w:val="18"/>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041C31"/>
    <w:multiLevelType w:val="hybridMultilevel"/>
    <w:tmpl w:val="8C4CD934"/>
    <w:lvl w:ilvl="0" w:tplc="25B644FE">
      <w:start w:val="1"/>
      <w:numFmt w:val="bullet"/>
      <w:lvlText w:val=""/>
      <w:lvlPicBulletId w:val="0"/>
      <w:lvlJc w:val="left"/>
      <w:pPr>
        <w:ind w:left="720" w:hanging="360"/>
      </w:pPr>
      <w:rPr>
        <w:rFonts w:ascii="Symbol" w:hAnsi="Symbol" w:hint="default"/>
        <w:color w:val="auto"/>
        <w:sz w:val="16"/>
        <w:szCs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71040403"/>
    <w:multiLevelType w:val="hybridMultilevel"/>
    <w:tmpl w:val="850A6BB8"/>
    <w:lvl w:ilvl="0" w:tplc="F8A217EC">
      <w:start w:val="1"/>
      <w:numFmt w:val="bullet"/>
      <w:lvlText w:val=""/>
      <w:lvlPicBulletId w:val="0"/>
      <w:lvlJc w:val="left"/>
      <w:pPr>
        <w:ind w:left="720" w:hanging="360"/>
      </w:pPr>
      <w:rPr>
        <w:rFonts w:ascii="Symbol" w:hAnsi="Symbol" w:hint="default"/>
        <w:color w:val="auto"/>
        <w:sz w:val="16"/>
        <w:szCs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71F50D08"/>
    <w:multiLevelType w:val="hybridMultilevel"/>
    <w:tmpl w:val="2B002AF6"/>
    <w:lvl w:ilvl="0" w:tplc="080C000D">
      <w:start w:val="1"/>
      <w:numFmt w:val="bullet"/>
      <w:lvlText w:val=""/>
      <w:lvlJc w:val="left"/>
      <w:pPr>
        <w:ind w:left="1287" w:hanging="360"/>
      </w:pPr>
      <w:rPr>
        <w:rFonts w:ascii="Wingdings" w:hAnsi="Wingdings"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29" w15:restartNumberingAfterBreak="0">
    <w:nsid w:val="74AD65FF"/>
    <w:multiLevelType w:val="hybridMultilevel"/>
    <w:tmpl w:val="57A4C2A6"/>
    <w:lvl w:ilvl="0" w:tplc="DCFE7E92">
      <w:start w:val="1"/>
      <w:numFmt w:val="bullet"/>
      <w:lvlText w:val=""/>
      <w:lvlPicBulletId w:val="0"/>
      <w:lvlJc w:val="left"/>
      <w:pPr>
        <w:ind w:left="720" w:hanging="360"/>
      </w:pPr>
      <w:rPr>
        <w:rFonts w:ascii="Symbol" w:hAnsi="Symbol" w:hint="default"/>
        <w:color w:val="auto"/>
        <w:sz w:val="16"/>
        <w:szCs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762245BB"/>
    <w:multiLevelType w:val="hybridMultilevel"/>
    <w:tmpl w:val="573278E2"/>
    <w:lvl w:ilvl="0" w:tplc="FA3ECDC4">
      <w:start w:val="1"/>
      <w:numFmt w:val="bullet"/>
      <w:lvlText w:val=""/>
      <w:lvlPicBulletId w:val="0"/>
      <w:lvlJc w:val="left"/>
      <w:pPr>
        <w:ind w:left="720" w:hanging="360"/>
      </w:pPr>
      <w:rPr>
        <w:rFonts w:ascii="Symbol" w:hAnsi="Symbol" w:hint="default"/>
        <w:color w:val="auto"/>
        <w:sz w:val="16"/>
        <w:szCs w:val="1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7CAA568D"/>
    <w:multiLevelType w:val="hybridMultilevel"/>
    <w:tmpl w:val="0FACB1BA"/>
    <w:lvl w:ilvl="0" w:tplc="A46C3B1C">
      <w:start w:val="1"/>
      <w:numFmt w:val="bullet"/>
      <w:pStyle w:val="Style1"/>
      <w:lvlText w:val=""/>
      <w:lvlPicBulletId w:val="0"/>
      <w:lvlJc w:val="left"/>
      <w:pPr>
        <w:ind w:left="5541" w:hanging="360"/>
      </w:pPr>
      <w:rPr>
        <w:rFonts w:ascii="Symbol" w:hAnsi="Symbol" w:hint="default"/>
        <w:color w:val="auto"/>
        <w:sz w:val="16"/>
        <w:szCs w:val="16"/>
      </w:rPr>
    </w:lvl>
    <w:lvl w:ilvl="1" w:tplc="080C0003">
      <w:start w:val="1"/>
      <w:numFmt w:val="bullet"/>
      <w:lvlText w:val="o"/>
      <w:lvlJc w:val="left"/>
      <w:pPr>
        <w:ind w:left="6261" w:hanging="360"/>
      </w:pPr>
      <w:rPr>
        <w:rFonts w:ascii="Courier New" w:hAnsi="Courier New" w:cs="Courier New" w:hint="default"/>
      </w:rPr>
    </w:lvl>
    <w:lvl w:ilvl="2" w:tplc="080C0005" w:tentative="1">
      <w:start w:val="1"/>
      <w:numFmt w:val="bullet"/>
      <w:lvlText w:val=""/>
      <w:lvlJc w:val="left"/>
      <w:pPr>
        <w:ind w:left="6981" w:hanging="360"/>
      </w:pPr>
      <w:rPr>
        <w:rFonts w:ascii="Wingdings" w:hAnsi="Wingdings" w:hint="default"/>
      </w:rPr>
    </w:lvl>
    <w:lvl w:ilvl="3" w:tplc="080C0001" w:tentative="1">
      <w:start w:val="1"/>
      <w:numFmt w:val="bullet"/>
      <w:lvlText w:val=""/>
      <w:lvlJc w:val="left"/>
      <w:pPr>
        <w:ind w:left="7701" w:hanging="360"/>
      </w:pPr>
      <w:rPr>
        <w:rFonts w:ascii="Symbol" w:hAnsi="Symbol" w:hint="default"/>
      </w:rPr>
    </w:lvl>
    <w:lvl w:ilvl="4" w:tplc="080C0003" w:tentative="1">
      <w:start w:val="1"/>
      <w:numFmt w:val="bullet"/>
      <w:lvlText w:val="o"/>
      <w:lvlJc w:val="left"/>
      <w:pPr>
        <w:ind w:left="8421" w:hanging="360"/>
      </w:pPr>
      <w:rPr>
        <w:rFonts w:ascii="Courier New" w:hAnsi="Courier New" w:cs="Courier New" w:hint="default"/>
      </w:rPr>
    </w:lvl>
    <w:lvl w:ilvl="5" w:tplc="080C0005" w:tentative="1">
      <w:start w:val="1"/>
      <w:numFmt w:val="bullet"/>
      <w:lvlText w:val=""/>
      <w:lvlJc w:val="left"/>
      <w:pPr>
        <w:ind w:left="9141" w:hanging="360"/>
      </w:pPr>
      <w:rPr>
        <w:rFonts w:ascii="Wingdings" w:hAnsi="Wingdings" w:hint="default"/>
      </w:rPr>
    </w:lvl>
    <w:lvl w:ilvl="6" w:tplc="080C0001" w:tentative="1">
      <w:start w:val="1"/>
      <w:numFmt w:val="bullet"/>
      <w:lvlText w:val=""/>
      <w:lvlJc w:val="left"/>
      <w:pPr>
        <w:ind w:left="9861" w:hanging="360"/>
      </w:pPr>
      <w:rPr>
        <w:rFonts w:ascii="Symbol" w:hAnsi="Symbol" w:hint="default"/>
      </w:rPr>
    </w:lvl>
    <w:lvl w:ilvl="7" w:tplc="080C0003" w:tentative="1">
      <w:start w:val="1"/>
      <w:numFmt w:val="bullet"/>
      <w:lvlText w:val="o"/>
      <w:lvlJc w:val="left"/>
      <w:pPr>
        <w:ind w:left="10581" w:hanging="360"/>
      </w:pPr>
      <w:rPr>
        <w:rFonts w:ascii="Courier New" w:hAnsi="Courier New" w:cs="Courier New" w:hint="default"/>
      </w:rPr>
    </w:lvl>
    <w:lvl w:ilvl="8" w:tplc="080C0005" w:tentative="1">
      <w:start w:val="1"/>
      <w:numFmt w:val="bullet"/>
      <w:lvlText w:val=""/>
      <w:lvlJc w:val="left"/>
      <w:pPr>
        <w:ind w:left="11301" w:hanging="360"/>
      </w:pPr>
      <w:rPr>
        <w:rFonts w:ascii="Wingdings" w:hAnsi="Wingdings" w:hint="default"/>
      </w:rPr>
    </w:lvl>
  </w:abstractNum>
  <w:abstractNum w:abstractNumId="32" w15:restartNumberingAfterBreak="0">
    <w:nsid w:val="7D977005"/>
    <w:multiLevelType w:val="hybridMultilevel"/>
    <w:tmpl w:val="320EA9E6"/>
    <w:lvl w:ilvl="0" w:tplc="B4A00FB8">
      <w:start w:val="1"/>
      <w:numFmt w:val="bullet"/>
      <w:lvlText w:val=""/>
      <w:lvlPicBulletId w:val="0"/>
      <w:lvlJc w:val="left"/>
      <w:pPr>
        <w:ind w:left="720" w:hanging="360"/>
      </w:pPr>
      <w:rPr>
        <w:rFonts w:ascii="Symbol" w:hAnsi="Symbol" w:hint="default"/>
        <w:color w:val="auto"/>
        <w:sz w:val="16"/>
        <w:szCs w:val="16"/>
      </w:rPr>
    </w:lvl>
    <w:lvl w:ilvl="1" w:tplc="832C951A">
      <w:start w:val="1"/>
      <w:numFmt w:val="bullet"/>
      <w:lvlText w:val=""/>
      <w:lvlPicBulletId w:val="1"/>
      <w:lvlJc w:val="left"/>
      <w:pPr>
        <w:tabs>
          <w:tab w:val="num" w:pos="1134"/>
        </w:tabs>
        <w:ind w:left="1134" w:hanging="567"/>
      </w:pPr>
      <w:rPr>
        <w:rFonts w:ascii="Symbol" w:hAnsi="Symbol" w:hint="default"/>
        <w:color w:val="auto"/>
        <w:sz w:val="16"/>
        <w:szCs w:val="16"/>
      </w:rPr>
    </w:lvl>
    <w:lvl w:ilvl="2" w:tplc="6F4E7EEA">
      <w:start w:val="1"/>
      <w:numFmt w:val="bullet"/>
      <w:lvlText w:val=""/>
      <w:lvlPicBulletId w:val="1"/>
      <w:lvlJc w:val="left"/>
      <w:pPr>
        <w:tabs>
          <w:tab w:val="num" w:pos="2367"/>
        </w:tabs>
        <w:ind w:left="2367" w:hanging="567"/>
      </w:pPr>
      <w:rPr>
        <w:rFonts w:ascii="Symbol" w:hAnsi="Symbol" w:hint="default"/>
        <w:color w:val="auto"/>
        <w:sz w:val="18"/>
        <w:szCs w:val="18"/>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817654203">
    <w:abstractNumId w:val="21"/>
  </w:num>
  <w:num w:numId="2" w16cid:durableId="1461533872">
    <w:abstractNumId w:val="31"/>
  </w:num>
  <w:num w:numId="3" w16cid:durableId="1339119898">
    <w:abstractNumId w:val="5"/>
  </w:num>
  <w:num w:numId="4" w16cid:durableId="1240990612">
    <w:abstractNumId w:val="17"/>
  </w:num>
  <w:num w:numId="5" w16cid:durableId="2072191562">
    <w:abstractNumId w:val="6"/>
  </w:num>
  <w:num w:numId="6" w16cid:durableId="1868717244">
    <w:abstractNumId w:val="28"/>
  </w:num>
  <w:num w:numId="7" w16cid:durableId="1235699976">
    <w:abstractNumId w:val="32"/>
  </w:num>
  <w:num w:numId="8" w16cid:durableId="338895627">
    <w:abstractNumId w:val="1"/>
  </w:num>
  <w:num w:numId="9" w16cid:durableId="98335618">
    <w:abstractNumId w:val="10"/>
  </w:num>
  <w:num w:numId="10" w16cid:durableId="1785075506">
    <w:abstractNumId w:val="9"/>
  </w:num>
  <w:num w:numId="11" w16cid:durableId="1476411912">
    <w:abstractNumId w:val="7"/>
  </w:num>
  <w:num w:numId="12" w16cid:durableId="49816116">
    <w:abstractNumId w:val="26"/>
  </w:num>
  <w:num w:numId="13" w16cid:durableId="2086100964">
    <w:abstractNumId w:val="29"/>
  </w:num>
  <w:num w:numId="14" w16cid:durableId="208341505">
    <w:abstractNumId w:val="27"/>
  </w:num>
  <w:num w:numId="15" w16cid:durableId="734353978">
    <w:abstractNumId w:val="30"/>
  </w:num>
  <w:num w:numId="16" w16cid:durableId="434525537">
    <w:abstractNumId w:val="3"/>
  </w:num>
  <w:num w:numId="17" w16cid:durableId="1599672902">
    <w:abstractNumId w:val="18"/>
  </w:num>
  <w:num w:numId="18" w16cid:durableId="1220283787">
    <w:abstractNumId w:val="22"/>
  </w:num>
  <w:num w:numId="19" w16cid:durableId="456946825">
    <w:abstractNumId w:val="12"/>
  </w:num>
  <w:num w:numId="20" w16cid:durableId="939720728">
    <w:abstractNumId w:val="24"/>
  </w:num>
  <w:num w:numId="21" w16cid:durableId="548148600">
    <w:abstractNumId w:val="16"/>
  </w:num>
  <w:num w:numId="22" w16cid:durableId="1375815368">
    <w:abstractNumId w:val="25"/>
  </w:num>
  <w:num w:numId="23" w16cid:durableId="1274171528">
    <w:abstractNumId w:val="23"/>
  </w:num>
  <w:num w:numId="24" w16cid:durableId="67849359">
    <w:abstractNumId w:val="15"/>
  </w:num>
  <w:num w:numId="25" w16cid:durableId="308245249">
    <w:abstractNumId w:val="13"/>
  </w:num>
  <w:num w:numId="26" w16cid:durableId="1460759831">
    <w:abstractNumId w:val="2"/>
  </w:num>
  <w:num w:numId="27" w16cid:durableId="296843754">
    <w:abstractNumId w:val="11"/>
  </w:num>
  <w:num w:numId="28" w16cid:durableId="226844274">
    <w:abstractNumId w:val="0"/>
  </w:num>
  <w:num w:numId="29" w16cid:durableId="1982999353">
    <w:abstractNumId w:val="19"/>
  </w:num>
  <w:num w:numId="30" w16cid:durableId="767505794">
    <w:abstractNumId w:val="4"/>
  </w:num>
  <w:num w:numId="31" w16cid:durableId="1963879046">
    <w:abstractNumId w:val="20"/>
  </w:num>
  <w:num w:numId="32" w16cid:durableId="374741957">
    <w:abstractNumId w:val="0"/>
    <w:lvlOverride w:ilvl="0">
      <w:startOverride w:val="6"/>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8485794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hyphenationZone w:val="425"/>
  <w:drawingGridHorizontalSpacing w:val="100"/>
  <w:displayHorizontalDrawingGridEvery w:val="2"/>
  <w:displayVerticalDrawingGridEvery w:val="2"/>
  <w:noPunctuationKerning/>
  <w:characterSpacingControl w:val="doNotCompress"/>
  <w:hdrShapeDefaults>
    <o:shapedefaults v:ext="edit" spidmax="2050" style="mso-position-horizontal-relative:page;mso-position-vertical-relative:page;mso-height-percent:73;v-text-anchor:middle" o:allowincell="f" fillcolor="#f79646" strokecolor="white">
      <v:fill color="#f79646"/>
      <v:stroke color="white" weight="1pt"/>
      <v:textbox style="mso-fit-shape-to-text:t" inset="14.4pt,,14.4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4D8"/>
    <w:rsid w:val="000007F7"/>
    <w:rsid w:val="00000DB2"/>
    <w:rsid w:val="00001DAD"/>
    <w:rsid w:val="00002024"/>
    <w:rsid w:val="00002BC3"/>
    <w:rsid w:val="00002E16"/>
    <w:rsid w:val="0000316E"/>
    <w:rsid w:val="000031C5"/>
    <w:rsid w:val="0000349D"/>
    <w:rsid w:val="000036CD"/>
    <w:rsid w:val="00003E1A"/>
    <w:rsid w:val="000050AD"/>
    <w:rsid w:val="000064E5"/>
    <w:rsid w:val="000065F7"/>
    <w:rsid w:val="00006DB5"/>
    <w:rsid w:val="00010EFD"/>
    <w:rsid w:val="0001129C"/>
    <w:rsid w:val="00012667"/>
    <w:rsid w:val="00012E24"/>
    <w:rsid w:val="000144F9"/>
    <w:rsid w:val="00014C70"/>
    <w:rsid w:val="00014E81"/>
    <w:rsid w:val="000163E7"/>
    <w:rsid w:val="000175A4"/>
    <w:rsid w:val="000205AD"/>
    <w:rsid w:val="00020E52"/>
    <w:rsid w:val="00021953"/>
    <w:rsid w:val="00022BB1"/>
    <w:rsid w:val="00022D49"/>
    <w:rsid w:val="00024101"/>
    <w:rsid w:val="00024E77"/>
    <w:rsid w:val="00025927"/>
    <w:rsid w:val="0002609D"/>
    <w:rsid w:val="00026675"/>
    <w:rsid w:val="00031AA7"/>
    <w:rsid w:val="00031CCB"/>
    <w:rsid w:val="00032E31"/>
    <w:rsid w:val="00032EC8"/>
    <w:rsid w:val="00033DF2"/>
    <w:rsid w:val="0003656B"/>
    <w:rsid w:val="000368FF"/>
    <w:rsid w:val="000370C3"/>
    <w:rsid w:val="000370CD"/>
    <w:rsid w:val="00040507"/>
    <w:rsid w:val="00041130"/>
    <w:rsid w:val="000415D1"/>
    <w:rsid w:val="00041B0B"/>
    <w:rsid w:val="00041F54"/>
    <w:rsid w:val="00041F78"/>
    <w:rsid w:val="00042C45"/>
    <w:rsid w:val="00042C60"/>
    <w:rsid w:val="00043D10"/>
    <w:rsid w:val="00044CBB"/>
    <w:rsid w:val="00045A78"/>
    <w:rsid w:val="00045E8B"/>
    <w:rsid w:val="000461E2"/>
    <w:rsid w:val="000468D6"/>
    <w:rsid w:val="00047832"/>
    <w:rsid w:val="00047C57"/>
    <w:rsid w:val="00050238"/>
    <w:rsid w:val="00050E41"/>
    <w:rsid w:val="00050EAD"/>
    <w:rsid w:val="00051260"/>
    <w:rsid w:val="00051498"/>
    <w:rsid w:val="00051710"/>
    <w:rsid w:val="00052A87"/>
    <w:rsid w:val="0005373F"/>
    <w:rsid w:val="0005453D"/>
    <w:rsid w:val="00055553"/>
    <w:rsid w:val="000556ED"/>
    <w:rsid w:val="00055D02"/>
    <w:rsid w:val="0005647D"/>
    <w:rsid w:val="00057C63"/>
    <w:rsid w:val="00057DF1"/>
    <w:rsid w:val="000600AA"/>
    <w:rsid w:val="0006051D"/>
    <w:rsid w:val="00060AD7"/>
    <w:rsid w:val="00062BBB"/>
    <w:rsid w:val="00063D03"/>
    <w:rsid w:val="00064156"/>
    <w:rsid w:val="000645BE"/>
    <w:rsid w:val="00064B78"/>
    <w:rsid w:val="00064D45"/>
    <w:rsid w:val="00065DED"/>
    <w:rsid w:val="00066AF2"/>
    <w:rsid w:val="00066C25"/>
    <w:rsid w:val="00067612"/>
    <w:rsid w:val="00070614"/>
    <w:rsid w:val="00072699"/>
    <w:rsid w:val="00072E5B"/>
    <w:rsid w:val="000732BD"/>
    <w:rsid w:val="0007470D"/>
    <w:rsid w:val="00074811"/>
    <w:rsid w:val="000749B1"/>
    <w:rsid w:val="00074A7A"/>
    <w:rsid w:val="00080694"/>
    <w:rsid w:val="000807C8"/>
    <w:rsid w:val="00080C18"/>
    <w:rsid w:val="000820CF"/>
    <w:rsid w:val="00082C7D"/>
    <w:rsid w:val="00083487"/>
    <w:rsid w:val="000842E0"/>
    <w:rsid w:val="00084FF9"/>
    <w:rsid w:val="00085DD3"/>
    <w:rsid w:val="00087382"/>
    <w:rsid w:val="00090CC5"/>
    <w:rsid w:val="00090D90"/>
    <w:rsid w:val="00092070"/>
    <w:rsid w:val="000922F1"/>
    <w:rsid w:val="000923C1"/>
    <w:rsid w:val="00096795"/>
    <w:rsid w:val="00096E5D"/>
    <w:rsid w:val="0009744F"/>
    <w:rsid w:val="00097813"/>
    <w:rsid w:val="00097D1C"/>
    <w:rsid w:val="000A08AA"/>
    <w:rsid w:val="000A114D"/>
    <w:rsid w:val="000A1D7F"/>
    <w:rsid w:val="000A2706"/>
    <w:rsid w:val="000A2889"/>
    <w:rsid w:val="000A3D8C"/>
    <w:rsid w:val="000A4737"/>
    <w:rsid w:val="000A554A"/>
    <w:rsid w:val="000A5AF0"/>
    <w:rsid w:val="000A6487"/>
    <w:rsid w:val="000A6DB9"/>
    <w:rsid w:val="000B08DD"/>
    <w:rsid w:val="000B0A8C"/>
    <w:rsid w:val="000B0C4A"/>
    <w:rsid w:val="000B0D5A"/>
    <w:rsid w:val="000B14B9"/>
    <w:rsid w:val="000B1CAC"/>
    <w:rsid w:val="000B1F98"/>
    <w:rsid w:val="000B2E73"/>
    <w:rsid w:val="000B4DB1"/>
    <w:rsid w:val="000B5799"/>
    <w:rsid w:val="000B58C7"/>
    <w:rsid w:val="000B5AA4"/>
    <w:rsid w:val="000B6A15"/>
    <w:rsid w:val="000B76E8"/>
    <w:rsid w:val="000B7AFF"/>
    <w:rsid w:val="000C1040"/>
    <w:rsid w:val="000C10E4"/>
    <w:rsid w:val="000C10FA"/>
    <w:rsid w:val="000C12A0"/>
    <w:rsid w:val="000C210B"/>
    <w:rsid w:val="000C375B"/>
    <w:rsid w:val="000C387A"/>
    <w:rsid w:val="000C42EE"/>
    <w:rsid w:val="000C4FEC"/>
    <w:rsid w:val="000C5371"/>
    <w:rsid w:val="000C568E"/>
    <w:rsid w:val="000C691F"/>
    <w:rsid w:val="000C7EDB"/>
    <w:rsid w:val="000D0B47"/>
    <w:rsid w:val="000D2065"/>
    <w:rsid w:val="000D2C71"/>
    <w:rsid w:val="000D38B2"/>
    <w:rsid w:val="000D4289"/>
    <w:rsid w:val="000D47E5"/>
    <w:rsid w:val="000D4DC9"/>
    <w:rsid w:val="000D5759"/>
    <w:rsid w:val="000D740A"/>
    <w:rsid w:val="000D75F8"/>
    <w:rsid w:val="000E06E2"/>
    <w:rsid w:val="000E13E4"/>
    <w:rsid w:val="000E1548"/>
    <w:rsid w:val="000E1EAA"/>
    <w:rsid w:val="000E22C4"/>
    <w:rsid w:val="000E2A32"/>
    <w:rsid w:val="000E3717"/>
    <w:rsid w:val="000E4C4C"/>
    <w:rsid w:val="000E4C98"/>
    <w:rsid w:val="000E5F1A"/>
    <w:rsid w:val="000E6531"/>
    <w:rsid w:val="000E6EA3"/>
    <w:rsid w:val="000E6F7E"/>
    <w:rsid w:val="000E711C"/>
    <w:rsid w:val="000E72F7"/>
    <w:rsid w:val="000E74FF"/>
    <w:rsid w:val="000E7CFB"/>
    <w:rsid w:val="000F020A"/>
    <w:rsid w:val="000F040B"/>
    <w:rsid w:val="000F058E"/>
    <w:rsid w:val="000F0B40"/>
    <w:rsid w:val="000F0DF8"/>
    <w:rsid w:val="000F18DF"/>
    <w:rsid w:val="000F21B1"/>
    <w:rsid w:val="000F2560"/>
    <w:rsid w:val="000F2AA8"/>
    <w:rsid w:val="000F2ABC"/>
    <w:rsid w:val="000F350B"/>
    <w:rsid w:val="000F354A"/>
    <w:rsid w:val="000F3C06"/>
    <w:rsid w:val="000F40C5"/>
    <w:rsid w:val="000F41DA"/>
    <w:rsid w:val="000F4C02"/>
    <w:rsid w:val="000F5063"/>
    <w:rsid w:val="000F50AA"/>
    <w:rsid w:val="000F5171"/>
    <w:rsid w:val="000F56FF"/>
    <w:rsid w:val="000F579E"/>
    <w:rsid w:val="000F62BA"/>
    <w:rsid w:val="000F78C7"/>
    <w:rsid w:val="000F79A4"/>
    <w:rsid w:val="00101987"/>
    <w:rsid w:val="0010261C"/>
    <w:rsid w:val="00103E30"/>
    <w:rsid w:val="00104416"/>
    <w:rsid w:val="0010522E"/>
    <w:rsid w:val="0010593E"/>
    <w:rsid w:val="00105A8B"/>
    <w:rsid w:val="00105DF1"/>
    <w:rsid w:val="00105E96"/>
    <w:rsid w:val="00106499"/>
    <w:rsid w:val="00106CDB"/>
    <w:rsid w:val="00106F79"/>
    <w:rsid w:val="00107D80"/>
    <w:rsid w:val="00110693"/>
    <w:rsid w:val="00112B49"/>
    <w:rsid w:val="00113834"/>
    <w:rsid w:val="00114627"/>
    <w:rsid w:val="001146D8"/>
    <w:rsid w:val="00115CE0"/>
    <w:rsid w:val="001167E9"/>
    <w:rsid w:val="001169F2"/>
    <w:rsid w:val="00116AD9"/>
    <w:rsid w:val="001171B4"/>
    <w:rsid w:val="001178A3"/>
    <w:rsid w:val="0012068C"/>
    <w:rsid w:val="00120B9A"/>
    <w:rsid w:val="00120FE3"/>
    <w:rsid w:val="0012125D"/>
    <w:rsid w:val="00121387"/>
    <w:rsid w:val="00121A14"/>
    <w:rsid w:val="001220E9"/>
    <w:rsid w:val="00122854"/>
    <w:rsid w:val="00122C10"/>
    <w:rsid w:val="00122C2E"/>
    <w:rsid w:val="00124813"/>
    <w:rsid w:val="00124F53"/>
    <w:rsid w:val="00127904"/>
    <w:rsid w:val="0013110B"/>
    <w:rsid w:val="001314CF"/>
    <w:rsid w:val="00131D34"/>
    <w:rsid w:val="00131D9C"/>
    <w:rsid w:val="00132770"/>
    <w:rsid w:val="00135005"/>
    <w:rsid w:val="001358D6"/>
    <w:rsid w:val="001361C2"/>
    <w:rsid w:val="00136DC6"/>
    <w:rsid w:val="00136F3E"/>
    <w:rsid w:val="00137127"/>
    <w:rsid w:val="0013765A"/>
    <w:rsid w:val="001377A7"/>
    <w:rsid w:val="00137B0D"/>
    <w:rsid w:val="001400E6"/>
    <w:rsid w:val="00140B4F"/>
    <w:rsid w:val="00140C2B"/>
    <w:rsid w:val="0014112B"/>
    <w:rsid w:val="001413C4"/>
    <w:rsid w:val="00141682"/>
    <w:rsid w:val="00142447"/>
    <w:rsid w:val="0014273F"/>
    <w:rsid w:val="00142D3A"/>
    <w:rsid w:val="0014377A"/>
    <w:rsid w:val="00144410"/>
    <w:rsid w:val="001453E4"/>
    <w:rsid w:val="00145546"/>
    <w:rsid w:val="0014559A"/>
    <w:rsid w:val="00145CC8"/>
    <w:rsid w:val="0014614C"/>
    <w:rsid w:val="001464CF"/>
    <w:rsid w:val="00146C60"/>
    <w:rsid w:val="00146FC7"/>
    <w:rsid w:val="00147578"/>
    <w:rsid w:val="00147A89"/>
    <w:rsid w:val="00150317"/>
    <w:rsid w:val="00151105"/>
    <w:rsid w:val="001511A0"/>
    <w:rsid w:val="00152064"/>
    <w:rsid w:val="00152822"/>
    <w:rsid w:val="00152DB0"/>
    <w:rsid w:val="00153073"/>
    <w:rsid w:val="00154A0A"/>
    <w:rsid w:val="00154E78"/>
    <w:rsid w:val="00155528"/>
    <w:rsid w:val="00155BB8"/>
    <w:rsid w:val="001563EA"/>
    <w:rsid w:val="00156659"/>
    <w:rsid w:val="00156B8E"/>
    <w:rsid w:val="00157B98"/>
    <w:rsid w:val="0016031C"/>
    <w:rsid w:val="00160D72"/>
    <w:rsid w:val="00160F76"/>
    <w:rsid w:val="0016104E"/>
    <w:rsid w:val="001610A9"/>
    <w:rsid w:val="00162A38"/>
    <w:rsid w:val="00162FD4"/>
    <w:rsid w:val="00163754"/>
    <w:rsid w:val="00163895"/>
    <w:rsid w:val="00163E38"/>
    <w:rsid w:val="001641F7"/>
    <w:rsid w:val="0016429A"/>
    <w:rsid w:val="00164DA7"/>
    <w:rsid w:val="001653C7"/>
    <w:rsid w:val="0016556F"/>
    <w:rsid w:val="00165C41"/>
    <w:rsid w:val="00165E7A"/>
    <w:rsid w:val="00166E40"/>
    <w:rsid w:val="00170CDC"/>
    <w:rsid w:val="00170FBD"/>
    <w:rsid w:val="0017196A"/>
    <w:rsid w:val="00171B44"/>
    <w:rsid w:val="00172156"/>
    <w:rsid w:val="00172C42"/>
    <w:rsid w:val="001732F2"/>
    <w:rsid w:val="001735C0"/>
    <w:rsid w:val="00174C88"/>
    <w:rsid w:val="00174CCC"/>
    <w:rsid w:val="001751FD"/>
    <w:rsid w:val="001770DA"/>
    <w:rsid w:val="00180304"/>
    <w:rsid w:val="001808D0"/>
    <w:rsid w:val="0018103F"/>
    <w:rsid w:val="00181206"/>
    <w:rsid w:val="00181E34"/>
    <w:rsid w:val="0018217D"/>
    <w:rsid w:val="0018221A"/>
    <w:rsid w:val="001823BC"/>
    <w:rsid w:val="001836C4"/>
    <w:rsid w:val="001848AF"/>
    <w:rsid w:val="00184E75"/>
    <w:rsid w:val="00184E97"/>
    <w:rsid w:val="0018615A"/>
    <w:rsid w:val="00187142"/>
    <w:rsid w:val="0019121E"/>
    <w:rsid w:val="00191848"/>
    <w:rsid w:val="00191D1E"/>
    <w:rsid w:val="001934A1"/>
    <w:rsid w:val="00193BDE"/>
    <w:rsid w:val="00194349"/>
    <w:rsid w:val="00194B10"/>
    <w:rsid w:val="00194E15"/>
    <w:rsid w:val="00194FFF"/>
    <w:rsid w:val="0019536D"/>
    <w:rsid w:val="001953BE"/>
    <w:rsid w:val="001958E7"/>
    <w:rsid w:val="001973CC"/>
    <w:rsid w:val="001977ED"/>
    <w:rsid w:val="001A0622"/>
    <w:rsid w:val="001A0C43"/>
    <w:rsid w:val="001A15E5"/>
    <w:rsid w:val="001A1AC0"/>
    <w:rsid w:val="001A23F1"/>
    <w:rsid w:val="001A2512"/>
    <w:rsid w:val="001A36AF"/>
    <w:rsid w:val="001A40DD"/>
    <w:rsid w:val="001A47BC"/>
    <w:rsid w:val="001A4D98"/>
    <w:rsid w:val="001A5B15"/>
    <w:rsid w:val="001A5EEE"/>
    <w:rsid w:val="001A69D4"/>
    <w:rsid w:val="001A7833"/>
    <w:rsid w:val="001A7E69"/>
    <w:rsid w:val="001B0413"/>
    <w:rsid w:val="001B0918"/>
    <w:rsid w:val="001B28E3"/>
    <w:rsid w:val="001B32BE"/>
    <w:rsid w:val="001B3AB7"/>
    <w:rsid w:val="001B56F6"/>
    <w:rsid w:val="001B5AEB"/>
    <w:rsid w:val="001B7302"/>
    <w:rsid w:val="001B767F"/>
    <w:rsid w:val="001B7C46"/>
    <w:rsid w:val="001B7CA7"/>
    <w:rsid w:val="001B7D12"/>
    <w:rsid w:val="001B7D45"/>
    <w:rsid w:val="001B7F16"/>
    <w:rsid w:val="001C0F26"/>
    <w:rsid w:val="001C1C00"/>
    <w:rsid w:val="001C2904"/>
    <w:rsid w:val="001C2A87"/>
    <w:rsid w:val="001C2D1B"/>
    <w:rsid w:val="001C3C2E"/>
    <w:rsid w:val="001C3CE4"/>
    <w:rsid w:val="001C3D4D"/>
    <w:rsid w:val="001C3FF5"/>
    <w:rsid w:val="001C4A25"/>
    <w:rsid w:val="001C4C84"/>
    <w:rsid w:val="001C5CF8"/>
    <w:rsid w:val="001C6A23"/>
    <w:rsid w:val="001C6CA1"/>
    <w:rsid w:val="001C7B37"/>
    <w:rsid w:val="001D01C4"/>
    <w:rsid w:val="001D1354"/>
    <w:rsid w:val="001D2138"/>
    <w:rsid w:val="001D2637"/>
    <w:rsid w:val="001D2BDC"/>
    <w:rsid w:val="001D2DA7"/>
    <w:rsid w:val="001D3176"/>
    <w:rsid w:val="001D3B9D"/>
    <w:rsid w:val="001D3E34"/>
    <w:rsid w:val="001D49F9"/>
    <w:rsid w:val="001D4DFE"/>
    <w:rsid w:val="001D5AB7"/>
    <w:rsid w:val="001D612D"/>
    <w:rsid w:val="001D6623"/>
    <w:rsid w:val="001D7609"/>
    <w:rsid w:val="001E04B3"/>
    <w:rsid w:val="001E21AA"/>
    <w:rsid w:val="001E32A3"/>
    <w:rsid w:val="001E3AA1"/>
    <w:rsid w:val="001E4879"/>
    <w:rsid w:val="001E49B8"/>
    <w:rsid w:val="001E54EE"/>
    <w:rsid w:val="001E5D40"/>
    <w:rsid w:val="001E648A"/>
    <w:rsid w:val="001E693E"/>
    <w:rsid w:val="001E720D"/>
    <w:rsid w:val="001E7575"/>
    <w:rsid w:val="001E7B30"/>
    <w:rsid w:val="001F0C96"/>
    <w:rsid w:val="001F1C38"/>
    <w:rsid w:val="001F1DEC"/>
    <w:rsid w:val="001F1E64"/>
    <w:rsid w:val="001F34D8"/>
    <w:rsid w:val="001F352F"/>
    <w:rsid w:val="001F3D4C"/>
    <w:rsid w:val="001F4F0B"/>
    <w:rsid w:val="001F4F12"/>
    <w:rsid w:val="001F4FDF"/>
    <w:rsid w:val="001F53DC"/>
    <w:rsid w:val="001F59EF"/>
    <w:rsid w:val="001F605D"/>
    <w:rsid w:val="001F61F5"/>
    <w:rsid w:val="001F6686"/>
    <w:rsid w:val="001F75C5"/>
    <w:rsid w:val="001F77B1"/>
    <w:rsid w:val="00200546"/>
    <w:rsid w:val="002007BA"/>
    <w:rsid w:val="00201979"/>
    <w:rsid w:val="002020FD"/>
    <w:rsid w:val="002021C2"/>
    <w:rsid w:val="002038DF"/>
    <w:rsid w:val="002039D0"/>
    <w:rsid w:val="00203EB3"/>
    <w:rsid w:val="002046C2"/>
    <w:rsid w:val="0020472A"/>
    <w:rsid w:val="00204A11"/>
    <w:rsid w:val="00204F33"/>
    <w:rsid w:val="0020511E"/>
    <w:rsid w:val="00207922"/>
    <w:rsid w:val="00207B05"/>
    <w:rsid w:val="00207D04"/>
    <w:rsid w:val="00210F02"/>
    <w:rsid w:val="00212AE1"/>
    <w:rsid w:val="00212C1F"/>
    <w:rsid w:val="00212F9D"/>
    <w:rsid w:val="0021394F"/>
    <w:rsid w:val="00213A36"/>
    <w:rsid w:val="00214FB5"/>
    <w:rsid w:val="00214FFF"/>
    <w:rsid w:val="00216B4C"/>
    <w:rsid w:val="00216F63"/>
    <w:rsid w:val="0021793B"/>
    <w:rsid w:val="002209A7"/>
    <w:rsid w:val="00222775"/>
    <w:rsid w:val="00222886"/>
    <w:rsid w:val="00222A29"/>
    <w:rsid w:val="00222BEC"/>
    <w:rsid w:val="0022362A"/>
    <w:rsid w:val="0022367F"/>
    <w:rsid w:val="002236C4"/>
    <w:rsid w:val="002256C3"/>
    <w:rsid w:val="00225AD6"/>
    <w:rsid w:val="002305C3"/>
    <w:rsid w:val="00231AD8"/>
    <w:rsid w:val="00233E49"/>
    <w:rsid w:val="002342DD"/>
    <w:rsid w:val="002348D5"/>
    <w:rsid w:val="00234B9E"/>
    <w:rsid w:val="00234F8D"/>
    <w:rsid w:val="00235AEE"/>
    <w:rsid w:val="00236F44"/>
    <w:rsid w:val="0023703C"/>
    <w:rsid w:val="00237120"/>
    <w:rsid w:val="00237392"/>
    <w:rsid w:val="00240A8B"/>
    <w:rsid w:val="002411EB"/>
    <w:rsid w:val="002435A1"/>
    <w:rsid w:val="0024565D"/>
    <w:rsid w:val="00245B48"/>
    <w:rsid w:val="00246398"/>
    <w:rsid w:val="00246A03"/>
    <w:rsid w:val="00247E67"/>
    <w:rsid w:val="00250C9A"/>
    <w:rsid w:val="002514FF"/>
    <w:rsid w:val="00251E22"/>
    <w:rsid w:val="00252483"/>
    <w:rsid w:val="00252657"/>
    <w:rsid w:val="002528C7"/>
    <w:rsid w:val="00252B29"/>
    <w:rsid w:val="00253D0D"/>
    <w:rsid w:val="00253F08"/>
    <w:rsid w:val="00254980"/>
    <w:rsid w:val="00254DA7"/>
    <w:rsid w:val="00255894"/>
    <w:rsid w:val="00255D4E"/>
    <w:rsid w:val="00256859"/>
    <w:rsid w:val="002568E5"/>
    <w:rsid w:val="002604F5"/>
    <w:rsid w:val="0026279D"/>
    <w:rsid w:val="0026292D"/>
    <w:rsid w:val="00262C84"/>
    <w:rsid w:val="0026381E"/>
    <w:rsid w:val="00263A99"/>
    <w:rsid w:val="002650B0"/>
    <w:rsid w:val="002656C4"/>
    <w:rsid w:val="00267E2D"/>
    <w:rsid w:val="0027063D"/>
    <w:rsid w:val="002712A3"/>
    <w:rsid w:val="002728ED"/>
    <w:rsid w:val="00272FB0"/>
    <w:rsid w:val="00273418"/>
    <w:rsid w:val="002735D7"/>
    <w:rsid w:val="002736ED"/>
    <w:rsid w:val="00273FF8"/>
    <w:rsid w:val="002744BC"/>
    <w:rsid w:val="00277686"/>
    <w:rsid w:val="00277C14"/>
    <w:rsid w:val="00281ED1"/>
    <w:rsid w:val="002837A6"/>
    <w:rsid w:val="00283C0A"/>
    <w:rsid w:val="00283D06"/>
    <w:rsid w:val="002853EE"/>
    <w:rsid w:val="00285B0D"/>
    <w:rsid w:val="00285E03"/>
    <w:rsid w:val="002876F7"/>
    <w:rsid w:val="00290684"/>
    <w:rsid w:val="00291FF1"/>
    <w:rsid w:val="00292095"/>
    <w:rsid w:val="0029248F"/>
    <w:rsid w:val="00292642"/>
    <w:rsid w:val="00293CCE"/>
    <w:rsid w:val="00294FD8"/>
    <w:rsid w:val="00295B1D"/>
    <w:rsid w:val="00296E13"/>
    <w:rsid w:val="00297709"/>
    <w:rsid w:val="00297F0C"/>
    <w:rsid w:val="002A14EB"/>
    <w:rsid w:val="002A17FF"/>
    <w:rsid w:val="002A19CA"/>
    <w:rsid w:val="002A2436"/>
    <w:rsid w:val="002A35EB"/>
    <w:rsid w:val="002A42C2"/>
    <w:rsid w:val="002A44C3"/>
    <w:rsid w:val="002A47FE"/>
    <w:rsid w:val="002A4CEE"/>
    <w:rsid w:val="002A5813"/>
    <w:rsid w:val="002A58C4"/>
    <w:rsid w:val="002A6D14"/>
    <w:rsid w:val="002A715B"/>
    <w:rsid w:val="002B0392"/>
    <w:rsid w:val="002B0A74"/>
    <w:rsid w:val="002B1315"/>
    <w:rsid w:val="002B2406"/>
    <w:rsid w:val="002B3C10"/>
    <w:rsid w:val="002B4BE3"/>
    <w:rsid w:val="002B71E9"/>
    <w:rsid w:val="002C0093"/>
    <w:rsid w:val="002C06F8"/>
    <w:rsid w:val="002C0AD1"/>
    <w:rsid w:val="002C0B59"/>
    <w:rsid w:val="002C14C6"/>
    <w:rsid w:val="002C176C"/>
    <w:rsid w:val="002C1924"/>
    <w:rsid w:val="002C1A5D"/>
    <w:rsid w:val="002C2969"/>
    <w:rsid w:val="002C2D9F"/>
    <w:rsid w:val="002C45EA"/>
    <w:rsid w:val="002C468B"/>
    <w:rsid w:val="002C4D8F"/>
    <w:rsid w:val="002C5495"/>
    <w:rsid w:val="002C58A6"/>
    <w:rsid w:val="002C6687"/>
    <w:rsid w:val="002C6A87"/>
    <w:rsid w:val="002C7FB0"/>
    <w:rsid w:val="002C7FCF"/>
    <w:rsid w:val="002D01ED"/>
    <w:rsid w:val="002D0EBC"/>
    <w:rsid w:val="002D11F3"/>
    <w:rsid w:val="002D15E1"/>
    <w:rsid w:val="002D19D0"/>
    <w:rsid w:val="002D25F2"/>
    <w:rsid w:val="002D369E"/>
    <w:rsid w:val="002D4233"/>
    <w:rsid w:val="002D4276"/>
    <w:rsid w:val="002D42B6"/>
    <w:rsid w:val="002D4497"/>
    <w:rsid w:val="002D573A"/>
    <w:rsid w:val="002D58C8"/>
    <w:rsid w:val="002D619C"/>
    <w:rsid w:val="002D7DC5"/>
    <w:rsid w:val="002E0A60"/>
    <w:rsid w:val="002E1052"/>
    <w:rsid w:val="002E35B7"/>
    <w:rsid w:val="002E36CA"/>
    <w:rsid w:val="002E38DE"/>
    <w:rsid w:val="002E39F5"/>
    <w:rsid w:val="002E46BC"/>
    <w:rsid w:val="002E5791"/>
    <w:rsid w:val="002E612A"/>
    <w:rsid w:val="002E6980"/>
    <w:rsid w:val="002E7C0A"/>
    <w:rsid w:val="002E7CA5"/>
    <w:rsid w:val="002F01CE"/>
    <w:rsid w:val="002F025B"/>
    <w:rsid w:val="002F09C1"/>
    <w:rsid w:val="002F0F82"/>
    <w:rsid w:val="002F11A3"/>
    <w:rsid w:val="002F1B9F"/>
    <w:rsid w:val="002F20BD"/>
    <w:rsid w:val="002F2EC1"/>
    <w:rsid w:val="002F3B09"/>
    <w:rsid w:val="002F3E80"/>
    <w:rsid w:val="002F4699"/>
    <w:rsid w:val="002F46F1"/>
    <w:rsid w:val="002F50A8"/>
    <w:rsid w:val="002F56C0"/>
    <w:rsid w:val="002F6218"/>
    <w:rsid w:val="002F63F5"/>
    <w:rsid w:val="002F6C99"/>
    <w:rsid w:val="002F6EBD"/>
    <w:rsid w:val="002F793F"/>
    <w:rsid w:val="00300AF4"/>
    <w:rsid w:val="00300BBE"/>
    <w:rsid w:val="00300DB1"/>
    <w:rsid w:val="00301E42"/>
    <w:rsid w:val="0030208E"/>
    <w:rsid w:val="003035F0"/>
    <w:rsid w:val="003036BD"/>
    <w:rsid w:val="003043AF"/>
    <w:rsid w:val="00304A8A"/>
    <w:rsid w:val="00304B5C"/>
    <w:rsid w:val="00304EC3"/>
    <w:rsid w:val="0030503F"/>
    <w:rsid w:val="00305441"/>
    <w:rsid w:val="003067EF"/>
    <w:rsid w:val="003068F4"/>
    <w:rsid w:val="00306D82"/>
    <w:rsid w:val="00307649"/>
    <w:rsid w:val="00307C8D"/>
    <w:rsid w:val="00311046"/>
    <w:rsid w:val="00312038"/>
    <w:rsid w:val="00312388"/>
    <w:rsid w:val="00312B77"/>
    <w:rsid w:val="00312BA1"/>
    <w:rsid w:val="003146F2"/>
    <w:rsid w:val="00315FF9"/>
    <w:rsid w:val="00316789"/>
    <w:rsid w:val="00316A8E"/>
    <w:rsid w:val="00316ADF"/>
    <w:rsid w:val="00317236"/>
    <w:rsid w:val="00317BEC"/>
    <w:rsid w:val="00320EFD"/>
    <w:rsid w:val="00321B4E"/>
    <w:rsid w:val="00322C47"/>
    <w:rsid w:val="00322DDB"/>
    <w:rsid w:val="00322E11"/>
    <w:rsid w:val="00323AB7"/>
    <w:rsid w:val="00324F76"/>
    <w:rsid w:val="003267E4"/>
    <w:rsid w:val="0032687A"/>
    <w:rsid w:val="00327E68"/>
    <w:rsid w:val="00327FAD"/>
    <w:rsid w:val="003302FB"/>
    <w:rsid w:val="00330B4F"/>
    <w:rsid w:val="0033142E"/>
    <w:rsid w:val="0033210C"/>
    <w:rsid w:val="00332AD2"/>
    <w:rsid w:val="00333C26"/>
    <w:rsid w:val="00334630"/>
    <w:rsid w:val="00334C28"/>
    <w:rsid w:val="00335061"/>
    <w:rsid w:val="0033601F"/>
    <w:rsid w:val="00340358"/>
    <w:rsid w:val="00340C3C"/>
    <w:rsid w:val="003424D1"/>
    <w:rsid w:val="0034258B"/>
    <w:rsid w:val="00343200"/>
    <w:rsid w:val="00343A89"/>
    <w:rsid w:val="00343E20"/>
    <w:rsid w:val="00346157"/>
    <w:rsid w:val="00346705"/>
    <w:rsid w:val="00346AB8"/>
    <w:rsid w:val="003474AF"/>
    <w:rsid w:val="00347C1A"/>
    <w:rsid w:val="00347FA0"/>
    <w:rsid w:val="00351971"/>
    <w:rsid w:val="0035205B"/>
    <w:rsid w:val="00352982"/>
    <w:rsid w:val="00352FFA"/>
    <w:rsid w:val="00353A98"/>
    <w:rsid w:val="00353D3A"/>
    <w:rsid w:val="00353F03"/>
    <w:rsid w:val="003558E8"/>
    <w:rsid w:val="00356EFB"/>
    <w:rsid w:val="00360672"/>
    <w:rsid w:val="0036135A"/>
    <w:rsid w:val="003623B0"/>
    <w:rsid w:val="003624D0"/>
    <w:rsid w:val="00362D61"/>
    <w:rsid w:val="00363CC9"/>
    <w:rsid w:val="003640BE"/>
    <w:rsid w:val="00364A53"/>
    <w:rsid w:val="003667A2"/>
    <w:rsid w:val="00370022"/>
    <w:rsid w:val="00370679"/>
    <w:rsid w:val="003709BF"/>
    <w:rsid w:val="00370E00"/>
    <w:rsid w:val="003732E7"/>
    <w:rsid w:val="0037335D"/>
    <w:rsid w:val="00373E00"/>
    <w:rsid w:val="0037461F"/>
    <w:rsid w:val="00374DEC"/>
    <w:rsid w:val="00377542"/>
    <w:rsid w:val="00380088"/>
    <w:rsid w:val="00380A35"/>
    <w:rsid w:val="00382FB3"/>
    <w:rsid w:val="0038363D"/>
    <w:rsid w:val="00383922"/>
    <w:rsid w:val="00383CB0"/>
    <w:rsid w:val="003840B0"/>
    <w:rsid w:val="003848E1"/>
    <w:rsid w:val="003849D1"/>
    <w:rsid w:val="00384CFB"/>
    <w:rsid w:val="00386984"/>
    <w:rsid w:val="00386AED"/>
    <w:rsid w:val="00387076"/>
    <w:rsid w:val="0038797E"/>
    <w:rsid w:val="003900AC"/>
    <w:rsid w:val="0039039E"/>
    <w:rsid w:val="00390EBD"/>
    <w:rsid w:val="00391E0A"/>
    <w:rsid w:val="00393C37"/>
    <w:rsid w:val="00394C54"/>
    <w:rsid w:val="003962A5"/>
    <w:rsid w:val="003A03E2"/>
    <w:rsid w:val="003A052C"/>
    <w:rsid w:val="003A0F3D"/>
    <w:rsid w:val="003A0F5C"/>
    <w:rsid w:val="003A161E"/>
    <w:rsid w:val="003A17F9"/>
    <w:rsid w:val="003A1C7A"/>
    <w:rsid w:val="003A25D8"/>
    <w:rsid w:val="003A2C20"/>
    <w:rsid w:val="003A2C6D"/>
    <w:rsid w:val="003A47E3"/>
    <w:rsid w:val="003A52CF"/>
    <w:rsid w:val="003A5BC4"/>
    <w:rsid w:val="003A65FC"/>
    <w:rsid w:val="003A65FD"/>
    <w:rsid w:val="003A6EF9"/>
    <w:rsid w:val="003A7075"/>
    <w:rsid w:val="003A7791"/>
    <w:rsid w:val="003A7D70"/>
    <w:rsid w:val="003A7F68"/>
    <w:rsid w:val="003B18C4"/>
    <w:rsid w:val="003B1A9C"/>
    <w:rsid w:val="003B1B9D"/>
    <w:rsid w:val="003B2310"/>
    <w:rsid w:val="003B2EED"/>
    <w:rsid w:val="003B54EE"/>
    <w:rsid w:val="003B5516"/>
    <w:rsid w:val="003B5A6E"/>
    <w:rsid w:val="003B5A9A"/>
    <w:rsid w:val="003B63E2"/>
    <w:rsid w:val="003B6E14"/>
    <w:rsid w:val="003B6F60"/>
    <w:rsid w:val="003B728A"/>
    <w:rsid w:val="003B7297"/>
    <w:rsid w:val="003C0D61"/>
    <w:rsid w:val="003C1247"/>
    <w:rsid w:val="003C14E1"/>
    <w:rsid w:val="003C1761"/>
    <w:rsid w:val="003C2ADA"/>
    <w:rsid w:val="003C30B5"/>
    <w:rsid w:val="003C3CF3"/>
    <w:rsid w:val="003C3F24"/>
    <w:rsid w:val="003C4010"/>
    <w:rsid w:val="003C4350"/>
    <w:rsid w:val="003C5603"/>
    <w:rsid w:val="003C569F"/>
    <w:rsid w:val="003C60C3"/>
    <w:rsid w:val="003C67E0"/>
    <w:rsid w:val="003C6B87"/>
    <w:rsid w:val="003C79D2"/>
    <w:rsid w:val="003D0219"/>
    <w:rsid w:val="003D1054"/>
    <w:rsid w:val="003D11A5"/>
    <w:rsid w:val="003D16AE"/>
    <w:rsid w:val="003D19B2"/>
    <w:rsid w:val="003D1D58"/>
    <w:rsid w:val="003D211A"/>
    <w:rsid w:val="003D246D"/>
    <w:rsid w:val="003D32FB"/>
    <w:rsid w:val="003D3504"/>
    <w:rsid w:val="003D35BE"/>
    <w:rsid w:val="003D3AAE"/>
    <w:rsid w:val="003D49DA"/>
    <w:rsid w:val="003D4B29"/>
    <w:rsid w:val="003D5261"/>
    <w:rsid w:val="003D52A1"/>
    <w:rsid w:val="003D65AB"/>
    <w:rsid w:val="003E0324"/>
    <w:rsid w:val="003E0419"/>
    <w:rsid w:val="003E09A4"/>
    <w:rsid w:val="003E0FFE"/>
    <w:rsid w:val="003E10FF"/>
    <w:rsid w:val="003E133A"/>
    <w:rsid w:val="003E1EED"/>
    <w:rsid w:val="003E3936"/>
    <w:rsid w:val="003E3E54"/>
    <w:rsid w:val="003E443D"/>
    <w:rsid w:val="003E458A"/>
    <w:rsid w:val="003E479D"/>
    <w:rsid w:val="003E51C0"/>
    <w:rsid w:val="003E5AF0"/>
    <w:rsid w:val="003E5CF6"/>
    <w:rsid w:val="003F0272"/>
    <w:rsid w:val="003F08C2"/>
    <w:rsid w:val="003F0F15"/>
    <w:rsid w:val="003F11E2"/>
    <w:rsid w:val="003F18ED"/>
    <w:rsid w:val="003F1D3B"/>
    <w:rsid w:val="003F4B89"/>
    <w:rsid w:val="003F5299"/>
    <w:rsid w:val="003F5309"/>
    <w:rsid w:val="003F6C7F"/>
    <w:rsid w:val="003F6FD8"/>
    <w:rsid w:val="003F7DC5"/>
    <w:rsid w:val="00400260"/>
    <w:rsid w:val="00400CDB"/>
    <w:rsid w:val="00400CFD"/>
    <w:rsid w:val="0040115B"/>
    <w:rsid w:val="004014DB"/>
    <w:rsid w:val="00401F20"/>
    <w:rsid w:val="00402E9E"/>
    <w:rsid w:val="00402ECA"/>
    <w:rsid w:val="0040304C"/>
    <w:rsid w:val="00403593"/>
    <w:rsid w:val="00403759"/>
    <w:rsid w:val="00403E81"/>
    <w:rsid w:val="00403F9E"/>
    <w:rsid w:val="0040579C"/>
    <w:rsid w:val="004059FF"/>
    <w:rsid w:val="004065AD"/>
    <w:rsid w:val="004065FB"/>
    <w:rsid w:val="0041083D"/>
    <w:rsid w:val="004117A7"/>
    <w:rsid w:val="00411C15"/>
    <w:rsid w:val="004128C2"/>
    <w:rsid w:val="0041309D"/>
    <w:rsid w:val="00413E2A"/>
    <w:rsid w:val="00413FED"/>
    <w:rsid w:val="00414147"/>
    <w:rsid w:val="00415C86"/>
    <w:rsid w:val="00416B5D"/>
    <w:rsid w:val="00416BD2"/>
    <w:rsid w:val="004172FF"/>
    <w:rsid w:val="0042024D"/>
    <w:rsid w:val="0042244E"/>
    <w:rsid w:val="00423AF6"/>
    <w:rsid w:val="00423E93"/>
    <w:rsid w:val="004243CF"/>
    <w:rsid w:val="0042478E"/>
    <w:rsid w:val="00424B27"/>
    <w:rsid w:val="00425AE8"/>
    <w:rsid w:val="00426434"/>
    <w:rsid w:val="0042722D"/>
    <w:rsid w:val="004272C0"/>
    <w:rsid w:val="004308E5"/>
    <w:rsid w:val="00430B13"/>
    <w:rsid w:val="00433493"/>
    <w:rsid w:val="00433DAA"/>
    <w:rsid w:val="00434135"/>
    <w:rsid w:val="0043583B"/>
    <w:rsid w:val="00435E83"/>
    <w:rsid w:val="00436895"/>
    <w:rsid w:val="0043716D"/>
    <w:rsid w:val="00437535"/>
    <w:rsid w:val="00437F3B"/>
    <w:rsid w:val="00440D97"/>
    <w:rsid w:val="00441238"/>
    <w:rsid w:val="0044183E"/>
    <w:rsid w:val="00441F86"/>
    <w:rsid w:val="00442F5F"/>
    <w:rsid w:val="004431B2"/>
    <w:rsid w:val="0044373E"/>
    <w:rsid w:val="0044377A"/>
    <w:rsid w:val="00444695"/>
    <w:rsid w:val="00444DB0"/>
    <w:rsid w:val="004468A0"/>
    <w:rsid w:val="004479FB"/>
    <w:rsid w:val="00450525"/>
    <w:rsid w:val="0045135F"/>
    <w:rsid w:val="00451FDB"/>
    <w:rsid w:val="0045282B"/>
    <w:rsid w:val="00452A1F"/>
    <w:rsid w:val="00452F58"/>
    <w:rsid w:val="00453364"/>
    <w:rsid w:val="004546B8"/>
    <w:rsid w:val="00454973"/>
    <w:rsid w:val="00454FF6"/>
    <w:rsid w:val="00455104"/>
    <w:rsid w:val="004555DD"/>
    <w:rsid w:val="00455D1B"/>
    <w:rsid w:val="00455DBF"/>
    <w:rsid w:val="00455E4C"/>
    <w:rsid w:val="0045730D"/>
    <w:rsid w:val="0045798C"/>
    <w:rsid w:val="00457D20"/>
    <w:rsid w:val="0046042F"/>
    <w:rsid w:val="004604E5"/>
    <w:rsid w:val="0046065C"/>
    <w:rsid w:val="00460CDA"/>
    <w:rsid w:val="00460EA9"/>
    <w:rsid w:val="00461D92"/>
    <w:rsid w:val="00462537"/>
    <w:rsid w:val="004626B1"/>
    <w:rsid w:val="004628B1"/>
    <w:rsid w:val="00462F42"/>
    <w:rsid w:val="00463086"/>
    <w:rsid w:val="004636B6"/>
    <w:rsid w:val="00464886"/>
    <w:rsid w:val="00464B06"/>
    <w:rsid w:val="00467A93"/>
    <w:rsid w:val="00467D89"/>
    <w:rsid w:val="00470171"/>
    <w:rsid w:val="0047134B"/>
    <w:rsid w:val="00471777"/>
    <w:rsid w:val="00472A00"/>
    <w:rsid w:val="004730D4"/>
    <w:rsid w:val="00474E1B"/>
    <w:rsid w:val="004751F5"/>
    <w:rsid w:val="00475A54"/>
    <w:rsid w:val="00476012"/>
    <w:rsid w:val="004772D2"/>
    <w:rsid w:val="00480843"/>
    <w:rsid w:val="0048134E"/>
    <w:rsid w:val="004814B3"/>
    <w:rsid w:val="00481B92"/>
    <w:rsid w:val="0048235B"/>
    <w:rsid w:val="00482550"/>
    <w:rsid w:val="00482D6F"/>
    <w:rsid w:val="004834CF"/>
    <w:rsid w:val="00483CA5"/>
    <w:rsid w:val="004846D8"/>
    <w:rsid w:val="00484CCC"/>
    <w:rsid w:val="00486AD2"/>
    <w:rsid w:val="004871C3"/>
    <w:rsid w:val="004871EB"/>
    <w:rsid w:val="00487BB1"/>
    <w:rsid w:val="00487F5B"/>
    <w:rsid w:val="004901D1"/>
    <w:rsid w:val="00490AAE"/>
    <w:rsid w:val="00490AE7"/>
    <w:rsid w:val="004911B8"/>
    <w:rsid w:val="00491A2D"/>
    <w:rsid w:val="00491CA3"/>
    <w:rsid w:val="00493629"/>
    <w:rsid w:val="00493F55"/>
    <w:rsid w:val="00494512"/>
    <w:rsid w:val="0049549B"/>
    <w:rsid w:val="00495518"/>
    <w:rsid w:val="00495908"/>
    <w:rsid w:val="004972A1"/>
    <w:rsid w:val="004973D9"/>
    <w:rsid w:val="00497727"/>
    <w:rsid w:val="00497793"/>
    <w:rsid w:val="004A0B9C"/>
    <w:rsid w:val="004A0D85"/>
    <w:rsid w:val="004A0E32"/>
    <w:rsid w:val="004A18F7"/>
    <w:rsid w:val="004A1A44"/>
    <w:rsid w:val="004A26C2"/>
    <w:rsid w:val="004A2846"/>
    <w:rsid w:val="004A2A55"/>
    <w:rsid w:val="004A2A97"/>
    <w:rsid w:val="004A421E"/>
    <w:rsid w:val="004A424B"/>
    <w:rsid w:val="004A5651"/>
    <w:rsid w:val="004A589A"/>
    <w:rsid w:val="004A62C2"/>
    <w:rsid w:val="004A6481"/>
    <w:rsid w:val="004B01BF"/>
    <w:rsid w:val="004B08E6"/>
    <w:rsid w:val="004B0968"/>
    <w:rsid w:val="004B0C12"/>
    <w:rsid w:val="004B22D2"/>
    <w:rsid w:val="004B23CF"/>
    <w:rsid w:val="004B3EE9"/>
    <w:rsid w:val="004B4F37"/>
    <w:rsid w:val="004B52DD"/>
    <w:rsid w:val="004B5F6F"/>
    <w:rsid w:val="004C0CBF"/>
    <w:rsid w:val="004C146B"/>
    <w:rsid w:val="004C2946"/>
    <w:rsid w:val="004C486B"/>
    <w:rsid w:val="004C49A5"/>
    <w:rsid w:val="004C4D47"/>
    <w:rsid w:val="004C5178"/>
    <w:rsid w:val="004C551D"/>
    <w:rsid w:val="004C5D60"/>
    <w:rsid w:val="004C728F"/>
    <w:rsid w:val="004C751A"/>
    <w:rsid w:val="004D030B"/>
    <w:rsid w:val="004D0920"/>
    <w:rsid w:val="004D0FC9"/>
    <w:rsid w:val="004D1094"/>
    <w:rsid w:val="004D10E6"/>
    <w:rsid w:val="004D128C"/>
    <w:rsid w:val="004D133C"/>
    <w:rsid w:val="004D14FB"/>
    <w:rsid w:val="004D1563"/>
    <w:rsid w:val="004D2120"/>
    <w:rsid w:val="004D315C"/>
    <w:rsid w:val="004D32F6"/>
    <w:rsid w:val="004D4A7F"/>
    <w:rsid w:val="004D4D11"/>
    <w:rsid w:val="004D53CE"/>
    <w:rsid w:val="004D5ABE"/>
    <w:rsid w:val="004D627F"/>
    <w:rsid w:val="004D632D"/>
    <w:rsid w:val="004D64E8"/>
    <w:rsid w:val="004D6629"/>
    <w:rsid w:val="004D6C61"/>
    <w:rsid w:val="004D7DE6"/>
    <w:rsid w:val="004E0C47"/>
    <w:rsid w:val="004E1A14"/>
    <w:rsid w:val="004E30A3"/>
    <w:rsid w:val="004E3A86"/>
    <w:rsid w:val="004E3BE0"/>
    <w:rsid w:val="004E3FDF"/>
    <w:rsid w:val="004E5A75"/>
    <w:rsid w:val="004E5BD3"/>
    <w:rsid w:val="004E605B"/>
    <w:rsid w:val="004F0A04"/>
    <w:rsid w:val="004F117B"/>
    <w:rsid w:val="004F12AB"/>
    <w:rsid w:val="004F1F74"/>
    <w:rsid w:val="004F29ED"/>
    <w:rsid w:val="004F3D6D"/>
    <w:rsid w:val="004F45D7"/>
    <w:rsid w:val="004F4BDF"/>
    <w:rsid w:val="004F4C46"/>
    <w:rsid w:val="004F5E7B"/>
    <w:rsid w:val="004F643D"/>
    <w:rsid w:val="004F6B7D"/>
    <w:rsid w:val="004F74FC"/>
    <w:rsid w:val="0050059D"/>
    <w:rsid w:val="00500978"/>
    <w:rsid w:val="00500A28"/>
    <w:rsid w:val="00500E41"/>
    <w:rsid w:val="00502267"/>
    <w:rsid w:val="005027A7"/>
    <w:rsid w:val="005030B3"/>
    <w:rsid w:val="00503E57"/>
    <w:rsid w:val="00503EE0"/>
    <w:rsid w:val="00504816"/>
    <w:rsid w:val="00505048"/>
    <w:rsid w:val="00505195"/>
    <w:rsid w:val="005051CA"/>
    <w:rsid w:val="00506B20"/>
    <w:rsid w:val="0050705B"/>
    <w:rsid w:val="0050728E"/>
    <w:rsid w:val="005074C7"/>
    <w:rsid w:val="005112B4"/>
    <w:rsid w:val="00512437"/>
    <w:rsid w:val="005128E3"/>
    <w:rsid w:val="00512A89"/>
    <w:rsid w:val="00512C95"/>
    <w:rsid w:val="00513231"/>
    <w:rsid w:val="00514691"/>
    <w:rsid w:val="00516B21"/>
    <w:rsid w:val="00517BAB"/>
    <w:rsid w:val="00520948"/>
    <w:rsid w:val="00520C6F"/>
    <w:rsid w:val="005227E1"/>
    <w:rsid w:val="00523B5E"/>
    <w:rsid w:val="00524117"/>
    <w:rsid w:val="00525A11"/>
    <w:rsid w:val="0052654C"/>
    <w:rsid w:val="00526793"/>
    <w:rsid w:val="00526CAA"/>
    <w:rsid w:val="00527CB5"/>
    <w:rsid w:val="00527E1F"/>
    <w:rsid w:val="005301E2"/>
    <w:rsid w:val="005308E8"/>
    <w:rsid w:val="00531556"/>
    <w:rsid w:val="00531F09"/>
    <w:rsid w:val="0053446D"/>
    <w:rsid w:val="005345BF"/>
    <w:rsid w:val="00534C54"/>
    <w:rsid w:val="00534F75"/>
    <w:rsid w:val="005353B7"/>
    <w:rsid w:val="005356F9"/>
    <w:rsid w:val="0053687A"/>
    <w:rsid w:val="00536AF6"/>
    <w:rsid w:val="00537660"/>
    <w:rsid w:val="00537BC7"/>
    <w:rsid w:val="00537EB1"/>
    <w:rsid w:val="005401B7"/>
    <w:rsid w:val="00540C73"/>
    <w:rsid w:val="00540E03"/>
    <w:rsid w:val="0054152F"/>
    <w:rsid w:val="0054179D"/>
    <w:rsid w:val="00541CF2"/>
    <w:rsid w:val="00541F44"/>
    <w:rsid w:val="005434B3"/>
    <w:rsid w:val="00543A07"/>
    <w:rsid w:val="00544A2A"/>
    <w:rsid w:val="00544F7B"/>
    <w:rsid w:val="00545AB6"/>
    <w:rsid w:val="00545EED"/>
    <w:rsid w:val="00546A06"/>
    <w:rsid w:val="005503BD"/>
    <w:rsid w:val="005506BB"/>
    <w:rsid w:val="00551940"/>
    <w:rsid w:val="00552BF2"/>
    <w:rsid w:val="00552D75"/>
    <w:rsid w:val="00554B14"/>
    <w:rsid w:val="00554B23"/>
    <w:rsid w:val="0055571F"/>
    <w:rsid w:val="0055662B"/>
    <w:rsid w:val="005576D6"/>
    <w:rsid w:val="00557EB1"/>
    <w:rsid w:val="00561378"/>
    <w:rsid w:val="00561613"/>
    <w:rsid w:val="0056166C"/>
    <w:rsid w:val="00562657"/>
    <w:rsid w:val="005626E9"/>
    <w:rsid w:val="00562823"/>
    <w:rsid w:val="00562C90"/>
    <w:rsid w:val="00563875"/>
    <w:rsid w:val="0056391C"/>
    <w:rsid w:val="00563A6E"/>
    <w:rsid w:val="00564552"/>
    <w:rsid w:val="00564705"/>
    <w:rsid w:val="005650C1"/>
    <w:rsid w:val="005650D4"/>
    <w:rsid w:val="005658B5"/>
    <w:rsid w:val="00565C8D"/>
    <w:rsid w:val="00565EDB"/>
    <w:rsid w:val="00566495"/>
    <w:rsid w:val="00566D7E"/>
    <w:rsid w:val="00567050"/>
    <w:rsid w:val="0057133E"/>
    <w:rsid w:val="00571592"/>
    <w:rsid w:val="005716E4"/>
    <w:rsid w:val="00571E85"/>
    <w:rsid w:val="00572CE9"/>
    <w:rsid w:val="00572D04"/>
    <w:rsid w:val="00573DCE"/>
    <w:rsid w:val="00574206"/>
    <w:rsid w:val="0057438B"/>
    <w:rsid w:val="00574F03"/>
    <w:rsid w:val="00575089"/>
    <w:rsid w:val="00575BA5"/>
    <w:rsid w:val="00575C78"/>
    <w:rsid w:val="00575D4C"/>
    <w:rsid w:val="00576163"/>
    <w:rsid w:val="0057682E"/>
    <w:rsid w:val="0057696B"/>
    <w:rsid w:val="00577391"/>
    <w:rsid w:val="00577392"/>
    <w:rsid w:val="00577F17"/>
    <w:rsid w:val="00580C45"/>
    <w:rsid w:val="00580E93"/>
    <w:rsid w:val="005811A2"/>
    <w:rsid w:val="0058192F"/>
    <w:rsid w:val="0058306F"/>
    <w:rsid w:val="005849DB"/>
    <w:rsid w:val="005859A6"/>
    <w:rsid w:val="0059033F"/>
    <w:rsid w:val="0059039C"/>
    <w:rsid w:val="00590962"/>
    <w:rsid w:val="005910D3"/>
    <w:rsid w:val="00591820"/>
    <w:rsid w:val="00592E14"/>
    <w:rsid w:val="00592FEB"/>
    <w:rsid w:val="00593DF9"/>
    <w:rsid w:val="0059480A"/>
    <w:rsid w:val="00594BF9"/>
    <w:rsid w:val="00594D00"/>
    <w:rsid w:val="00595A0D"/>
    <w:rsid w:val="00595ADB"/>
    <w:rsid w:val="00596C28"/>
    <w:rsid w:val="005A08A3"/>
    <w:rsid w:val="005A1176"/>
    <w:rsid w:val="005A12C0"/>
    <w:rsid w:val="005A27A1"/>
    <w:rsid w:val="005A3414"/>
    <w:rsid w:val="005A34E9"/>
    <w:rsid w:val="005A3556"/>
    <w:rsid w:val="005A366A"/>
    <w:rsid w:val="005A3C3E"/>
    <w:rsid w:val="005A4755"/>
    <w:rsid w:val="005A5CB2"/>
    <w:rsid w:val="005A60CD"/>
    <w:rsid w:val="005A61BF"/>
    <w:rsid w:val="005A6E3F"/>
    <w:rsid w:val="005A6F33"/>
    <w:rsid w:val="005A773E"/>
    <w:rsid w:val="005A7FA6"/>
    <w:rsid w:val="005B0146"/>
    <w:rsid w:val="005B0A22"/>
    <w:rsid w:val="005B0F33"/>
    <w:rsid w:val="005B26DD"/>
    <w:rsid w:val="005B288E"/>
    <w:rsid w:val="005B3265"/>
    <w:rsid w:val="005B3F5F"/>
    <w:rsid w:val="005B42BF"/>
    <w:rsid w:val="005B4AE1"/>
    <w:rsid w:val="005B5288"/>
    <w:rsid w:val="005B5FF4"/>
    <w:rsid w:val="005B6376"/>
    <w:rsid w:val="005B6BBA"/>
    <w:rsid w:val="005B6BE7"/>
    <w:rsid w:val="005B7789"/>
    <w:rsid w:val="005C0531"/>
    <w:rsid w:val="005C0D2D"/>
    <w:rsid w:val="005C0D9A"/>
    <w:rsid w:val="005C123E"/>
    <w:rsid w:val="005C1A5D"/>
    <w:rsid w:val="005C1CE5"/>
    <w:rsid w:val="005C28A4"/>
    <w:rsid w:val="005C36EE"/>
    <w:rsid w:val="005C436E"/>
    <w:rsid w:val="005C5138"/>
    <w:rsid w:val="005C552C"/>
    <w:rsid w:val="005C5602"/>
    <w:rsid w:val="005C59A5"/>
    <w:rsid w:val="005C60D8"/>
    <w:rsid w:val="005C7C27"/>
    <w:rsid w:val="005D0262"/>
    <w:rsid w:val="005D21DF"/>
    <w:rsid w:val="005D2AB6"/>
    <w:rsid w:val="005D35CB"/>
    <w:rsid w:val="005D3EBD"/>
    <w:rsid w:val="005D4763"/>
    <w:rsid w:val="005D4A33"/>
    <w:rsid w:val="005D5166"/>
    <w:rsid w:val="005D541E"/>
    <w:rsid w:val="005D5C55"/>
    <w:rsid w:val="005D6A65"/>
    <w:rsid w:val="005E08D3"/>
    <w:rsid w:val="005E23CE"/>
    <w:rsid w:val="005E2AAF"/>
    <w:rsid w:val="005E2D97"/>
    <w:rsid w:val="005E3CE9"/>
    <w:rsid w:val="005E4206"/>
    <w:rsid w:val="005E42E9"/>
    <w:rsid w:val="005E47C5"/>
    <w:rsid w:val="005E6381"/>
    <w:rsid w:val="005E66EA"/>
    <w:rsid w:val="005E6F8B"/>
    <w:rsid w:val="005F04A1"/>
    <w:rsid w:val="005F0D22"/>
    <w:rsid w:val="005F0F48"/>
    <w:rsid w:val="005F117B"/>
    <w:rsid w:val="005F1220"/>
    <w:rsid w:val="005F16FF"/>
    <w:rsid w:val="005F17E1"/>
    <w:rsid w:val="005F182E"/>
    <w:rsid w:val="005F2556"/>
    <w:rsid w:val="005F2607"/>
    <w:rsid w:val="005F345A"/>
    <w:rsid w:val="005F368F"/>
    <w:rsid w:val="005F4656"/>
    <w:rsid w:val="005F47EA"/>
    <w:rsid w:val="005F4F98"/>
    <w:rsid w:val="005F57FE"/>
    <w:rsid w:val="005F596D"/>
    <w:rsid w:val="005F59BD"/>
    <w:rsid w:val="005F7835"/>
    <w:rsid w:val="005F7D25"/>
    <w:rsid w:val="00600016"/>
    <w:rsid w:val="006000C4"/>
    <w:rsid w:val="006005D1"/>
    <w:rsid w:val="00600FEB"/>
    <w:rsid w:val="00601039"/>
    <w:rsid w:val="0060198C"/>
    <w:rsid w:val="00601FE6"/>
    <w:rsid w:val="00602766"/>
    <w:rsid w:val="0060356A"/>
    <w:rsid w:val="0060499B"/>
    <w:rsid w:val="00604ABF"/>
    <w:rsid w:val="006050F2"/>
    <w:rsid w:val="00605CC4"/>
    <w:rsid w:val="00605F82"/>
    <w:rsid w:val="00606409"/>
    <w:rsid w:val="00606455"/>
    <w:rsid w:val="00606CD3"/>
    <w:rsid w:val="0060740A"/>
    <w:rsid w:val="00610038"/>
    <w:rsid w:val="0061104C"/>
    <w:rsid w:val="006112F3"/>
    <w:rsid w:val="00611B61"/>
    <w:rsid w:val="006122DE"/>
    <w:rsid w:val="00612306"/>
    <w:rsid w:val="00612EAA"/>
    <w:rsid w:val="00612EE3"/>
    <w:rsid w:val="00613B5B"/>
    <w:rsid w:val="00615836"/>
    <w:rsid w:val="0061797A"/>
    <w:rsid w:val="00620361"/>
    <w:rsid w:val="0062042C"/>
    <w:rsid w:val="00620ED7"/>
    <w:rsid w:val="0062162E"/>
    <w:rsid w:val="006220E3"/>
    <w:rsid w:val="00622324"/>
    <w:rsid w:val="006225B7"/>
    <w:rsid w:val="00622694"/>
    <w:rsid w:val="0062277B"/>
    <w:rsid w:val="00622A94"/>
    <w:rsid w:val="00622B84"/>
    <w:rsid w:val="006237C9"/>
    <w:rsid w:val="00624175"/>
    <w:rsid w:val="00624340"/>
    <w:rsid w:val="00624725"/>
    <w:rsid w:val="00624B31"/>
    <w:rsid w:val="00625326"/>
    <w:rsid w:val="006256B6"/>
    <w:rsid w:val="00626129"/>
    <w:rsid w:val="00626A5D"/>
    <w:rsid w:val="0062766E"/>
    <w:rsid w:val="00627D30"/>
    <w:rsid w:val="0063001A"/>
    <w:rsid w:val="006300FB"/>
    <w:rsid w:val="0063033F"/>
    <w:rsid w:val="00631125"/>
    <w:rsid w:val="006314AA"/>
    <w:rsid w:val="00631768"/>
    <w:rsid w:val="00631A3D"/>
    <w:rsid w:val="00632451"/>
    <w:rsid w:val="00633544"/>
    <w:rsid w:val="006351C3"/>
    <w:rsid w:val="00635BC2"/>
    <w:rsid w:val="00635CA0"/>
    <w:rsid w:val="0063612D"/>
    <w:rsid w:val="00636556"/>
    <w:rsid w:val="0063769E"/>
    <w:rsid w:val="00640652"/>
    <w:rsid w:val="006407D3"/>
    <w:rsid w:val="00640B69"/>
    <w:rsid w:val="00642496"/>
    <w:rsid w:val="006428D5"/>
    <w:rsid w:val="00644B50"/>
    <w:rsid w:val="00644C31"/>
    <w:rsid w:val="006450E9"/>
    <w:rsid w:val="0064527B"/>
    <w:rsid w:val="00645BBA"/>
    <w:rsid w:val="006465BC"/>
    <w:rsid w:val="00646995"/>
    <w:rsid w:val="00647F4E"/>
    <w:rsid w:val="006513D7"/>
    <w:rsid w:val="006515A9"/>
    <w:rsid w:val="006519B3"/>
    <w:rsid w:val="00651CE8"/>
    <w:rsid w:val="00651DD8"/>
    <w:rsid w:val="00652E8A"/>
    <w:rsid w:val="00652FB4"/>
    <w:rsid w:val="00653100"/>
    <w:rsid w:val="00653EBE"/>
    <w:rsid w:val="006540C1"/>
    <w:rsid w:val="0065429E"/>
    <w:rsid w:val="00654E51"/>
    <w:rsid w:val="00656FBA"/>
    <w:rsid w:val="0065745C"/>
    <w:rsid w:val="006574E2"/>
    <w:rsid w:val="00657A58"/>
    <w:rsid w:val="006601BE"/>
    <w:rsid w:val="006604DE"/>
    <w:rsid w:val="006605CB"/>
    <w:rsid w:val="006608EE"/>
    <w:rsid w:val="00661386"/>
    <w:rsid w:val="006616CB"/>
    <w:rsid w:val="006620F1"/>
    <w:rsid w:val="006623BB"/>
    <w:rsid w:val="00662674"/>
    <w:rsid w:val="00662BEA"/>
    <w:rsid w:val="00662CA4"/>
    <w:rsid w:val="00662D45"/>
    <w:rsid w:val="00663737"/>
    <w:rsid w:val="006655DD"/>
    <w:rsid w:val="00665C7D"/>
    <w:rsid w:val="006660EB"/>
    <w:rsid w:val="00666A84"/>
    <w:rsid w:val="00667038"/>
    <w:rsid w:val="0066705B"/>
    <w:rsid w:val="00667E7C"/>
    <w:rsid w:val="00670553"/>
    <w:rsid w:val="006705F8"/>
    <w:rsid w:val="0067064C"/>
    <w:rsid w:val="0067449C"/>
    <w:rsid w:val="006764C9"/>
    <w:rsid w:val="00677723"/>
    <w:rsid w:val="006779D7"/>
    <w:rsid w:val="00677E6C"/>
    <w:rsid w:val="006803BA"/>
    <w:rsid w:val="00680823"/>
    <w:rsid w:val="0068199B"/>
    <w:rsid w:val="006819FF"/>
    <w:rsid w:val="0068275F"/>
    <w:rsid w:val="0068297A"/>
    <w:rsid w:val="00683820"/>
    <w:rsid w:val="00683FC7"/>
    <w:rsid w:val="00684BB7"/>
    <w:rsid w:val="0068512F"/>
    <w:rsid w:val="0068667C"/>
    <w:rsid w:val="00686FFF"/>
    <w:rsid w:val="0069074E"/>
    <w:rsid w:val="00690D69"/>
    <w:rsid w:val="00691481"/>
    <w:rsid w:val="00691FF0"/>
    <w:rsid w:val="00692237"/>
    <w:rsid w:val="00693F1C"/>
    <w:rsid w:val="00693FBC"/>
    <w:rsid w:val="00694572"/>
    <w:rsid w:val="006946ED"/>
    <w:rsid w:val="0069486D"/>
    <w:rsid w:val="00694960"/>
    <w:rsid w:val="0069569B"/>
    <w:rsid w:val="00696004"/>
    <w:rsid w:val="0069659F"/>
    <w:rsid w:val="00696956"/>
    <w:rsid w:val="00696DC0"/>
    <w:rsid w:val="0069750C"/>
    <w:rsid w:val="006A0407"/>
    <w:rsid w:val="006A0705"/>
    <w:rsid w:val="006A0814"/>
    <w:rsid w:val="006A0B2A"/>
    <w:rsid w:val="006A1231"/>
    <w:rsid w:val="006A17B2"/>
    <w:rsid w:val="006A220A"/>
    <w:rsid w:val="006A27D3"/>
    <w:rsid w:val="006A41E9"/>
    <w:rsid w:val="006A4244"/>
    <w:rsid w:val="006A485C"/>
    <w:rsid w:val="006A4A9D"/>
    <w:rsid w:val="006A4F85"/>
    <w:rsid w:val="006A531F"/>
    <w:rsid w:val="006A556A"/>
    <w:rsid w:val="006A5A7D"/>
    <w:rsid w:val="006A604E"/>
    <w:rsid w:val="006A64AD"/>
    <w:rsid w:val="006A6D24"/>
    <w:rsid w:val="006B03F0"/>
    <w:rsid w:val="006B0469"/>
    <w:rsid w:val="006B404F"/>
    <w:rsid w:val="006B4E8F"/>
    <w:rsid w:val="006B6D36"/>
    <w:rsid w:val="006C0B74"/>
    <w:rsid w:val="006C0F16"/>
    <w:rsid w:val="006C1508"/>
    <w:rsid w:val="006C174E"/>
    <w:rsid w:val="006C1FBC"/>
    <w:rsid w:val="006C2465"/>
    <w:rsid w:val="006C2CA5"/>
    <w:rsid w:val="006C30A1"/>
    <w:rsid w:val="006C33E6"/>
    <w:rsid w:val="006C3DAA"/>
    <w:rsid w:val="006C4638"/>
    <w:rsid w:val="006C4B17"/>
    <w:rsid w:val="006C524A"/>
    <w:rsid w:val="006C5E62"/>
    <w:rsid w:val="006C6710"/>
    <w:rsid w:val="006C68FC"/>
    <w:rsid w:val="006C6B1C"/>
    <w:rsid w:val="006C6F53"/>
    <w:rsid w:val="006C6F6E"/>
    <w:rsid w:val="006C79F5"/>
    <w:rsid w:val="006C7AA5"/>
    <w:rsid w:val="006C7F70"/>
    <w:rsid w:val="006D0BAA"/>
    <w:rsid w:val="006D0D52"/>
    <w:rsid w:val="006D11A8"/>
    <w:rsid w:val="006D1B75"/>
    <w:rsid w:val="006D2CA3"/>
    <w:rsid w:val="006D2E5F"/>
    <w:rsid w:val="006D317E"/>
    <w:rsid w:val="006D4723"/>
    <w:rsid w:val="006D586B"/>
    <w:rsid w:val="006D5FD5"/>
    <w:rsid w:val="006D6192"/>
    <w:rsid w:val="006D6D03"/>
    <w:rsid w:val="006D6EEE"/>
    <w:rsid w:val="006D78A0"/>
    <w:rsid w:val="006D79A9"/>
    <w:rsid w:val="006E09B7"/>
    <w:rsid w:val="006E1261"/>
    <w:rsid w:val="006E138C"/>
    <w:rsid w:val="006E1CD7"/>
    <w:rsid w:val="006E1F1C"/>
    <w:rsid w:val="006E20E8"/>
    <w:rsid w:val="006E25E5"/>
    <w:rsid w:val="006E2727"/>
    <w:rsid w:val="006E2F0B"/>
    <w:rsid w:val="006E3D81"/>
    <w:rsid w:val="006E41A7"/>
    <w:rsid w:val="006E4248"/>
    <w:rsid w:val="006E44D3"/>
    <w:rsid w:val="006E5AF2"/>
    <w:rsid w:val="006E6705"/>
    <w:rsid w:val="006F2218"/>
    <w:rsid w:val="006F27D3"/>
    <w:rsid w:val="006F2D1F"/>
    <w:rsid w:val="006F332F"/>
    <w:rsid w:val="006F4824"/>
    <w:rsid w:val="006F5C5A"/>
    <w:rsid w:val="006F5EA5"/>
    <w:rsid w:val="006F669F"/>
    <w:rsid w:val="006F6783"/>
    <w:rsid w:val="006F7239"/>
    <w:rsid w:val="0070026D"/>
    <w:rsid w:val="00701D23"/>
    <w:rsid w:val="00702FA1"/>
    <w:rsid w:val="00703F82"/>
    <w:rsid w:val="0070423A"/>
    <w:rsid w:val="00704BB7"/>
    <w:rsid w:val="00704E71"/>
    <w:rsid w:val="00704F4E"/>
    <w:rsid w:val="0070515B"/>
    <w:rsid w:val="00706E8C"/>
    <w:rsid w:val="007079CB"/>
    <w:rsid w:val="0071029B"/>
    <w:rsid w:val="00710515"/>
    <w:rsid w:val="00710751"/>
    <w:rsid w:val="00711679"/>
    <w:rsid w:val="00711AE9"/>
    <w:rsid w:val="00711CE7"/>
    <w:rsid w:val="00711D0F"/>
    <w:rsid w:val="00711F99"/>
    <w:rsid w:val="007122DC"/>
    <w:rsid w:val="00712DD0"/>
    <w:rsid w:val="007134F7"/>
    <w:rsid w:val="00713AD8"/>
    <w:rsid w:val="007144DC"/>
    <w:rsid w:val="00714F99"/>
    <w:rsid w:val="00714FE7"/>
    <w:rsid w:val="00715896"/>
    <w:rsid w:val="0071643C"/>
    <w:rsid w:val="00716E53"/>
    <w:rsid w:val="00716EC0"/>
    <w:rsid w:val="007175AE"/>
    <w:rsid w:val="00717DE9"/>
    <w:rsid w:val="00720DE4"/>
    <w:rsid w:val="007211D5"/>
    <w:rsid w:val="0072171C"/>
    <w:rsid w:val="00722AD8"/>
    <w:rsid w:val="00724A5F"/>
    <w:rsid w:val="00724B2F"/>
    <w:rsid w:val="00724DA6"/>
    <w:rsid w:val="00725D54"/>
    <w:rsid w:val="0072694B"/>
    <w:rsid w:val="00726D9B"/>
    <w:rsid w:val="00727BB1"/>
    <w:rsid w:val="007308B7"/>
    <w:rsid w:val="00730BD6"/>
    <w:rsid w:val="0073163A"/>
    <w:rsid w:val="00731C79"/>
    <w:rsid w:val="00731E79"/>
    <w:rsid w:val="00732B62"/>
    <w:rsid w:val="00732F3F"/>
    <w:rsid w:val="00734397"/>
    <w:rsid w:val="007349FB"/>
    <w:rsid w:val="007351DF"/>
    <w:rsid w:val="00735B45"/>
    <w:rsid w:val="007360D2"/>
    <w:rsid w:val="007372BC"/>
    <w:rsid w:val="007375DF"/>
    <w:rsid w:val="00737C30"/>
    <w:rsid w:val="00737CC8"/>
    <w:rsid w:val="00740342"/>
    <w:rsid w:val="00740A9A"/>
    <w:rsid w:val="007424B6"/>
    <w:rsid w:val="0074328E"/>
    <w:rsid w:val="00743BF7"/>
    <w:rsid w:val="0074460E"/>
    <w:rsid w:val="00745A92"/>
    <w:rsid w:val="007466AA"/>
    <w:rsid w:val="00746B0B"/>
    <w:rsid w:val="00750B21"/>
    <w:rsid w:val="007513F6"/>
    <w:rsid w:val="00751671"/>
    <w:rsid w:val="00753039"/>
    <w:rsid w:val="0075312F"/>
    <w:rsid w:val="00753419"/>
    <w:rsid w:val="00753B5D"/>
    <w:rsid w:val="007548AB"/>
    <w:rsid w:val="00754D18"/>
    <w:rsid w:val="00754DA0"/>
    <w:rsid w:val="00755F54"/>
    <w:rsid w:val="0075615F"/>
    <w:rsid w:val="007562E7"/>
    <w:rsid w:val="00760913"/>
    <w:rsid w:val="00761290"/>
    <w:rsid w:val="00761B35"/>
    <w:rsid w:val="00761BDB"/>
    <w:rsid w:val="00761E4C"/>
    <w:rsid w:val="00762059"/>
    <w:rsid w:val="00762CAF"/>
    <w:rsid w:val="00763933"/>
    <w:rsid w:val="00763EAC"/>
    <w:rsid w:val="0076480D"/>
    <w:rsid w:val="007649EA"/>
    <w:rsid w:val="00765741"/>
    <w:rsid w:val="007657CB"/>
    <w:rsid w:val="00765AE2"/>
    <w:rsid w:val="00765E1A"/>
    <w:rsid w:val="00766264"/>
    <w:rsid w:val="00767238"/>
    <w:rsid w:val="00767B98"/>
    <w:rsid w:val="0077141F"/>
    <w:rsid w:val="0077197C"/>
    <w:rsid w:val="00771B4E"/>
    <w:rsid w:val="00771EA1"/>
    <w:rsid w:val="007720E4"/>
    <w:rsid w:val="00772BA9"/>
    <w:rsid w:val="00774ADA"/>
    <w:rsid w:val="00775B01"/>
    <w:rsid w:val="00775F2B"/>
    <w:rsid w:val="00776AFF"/>
    <w:rsid w:val="00776CE9"/>
    <w:rsid w:val="007778AB"/>
    <w:rsid w:val="007802C6"/>
    <w:rsid w:val="00780E0B"/>
    <w:rsid w:val="007817D2"/>
    <w:rsid w:val="00782357"/>
    <w:rsid w:val="0078386F"/>
    <w:rsid w:val="007839C2"/>
    <w:rsid w:val="007852DB"/>
    <w:rsid w:val="0078577B"/>
    <w:rsid w:val="007863B7"/>
    <w:rsid w:val="007865D8"/>
    <w:rsid w:val="00786CCA"/>
    <w:rsid w:val="00787089"/>
    <w:rsid w:val="00787453"/>
    <w:rsid w:val="00787AA6"/>
    <w:rsid w:val="00787F95"/>
    <w:rsid w:val="007908FC"/>
    <w:rsid w:val="00790E8B"/>
    <w:rsid w:val="00793DBB"/>
    <w:rsid w:val="0079561B"/>
    <w:rsid w:val="007965D6"/>
    <w:rsid w:val="0079671D"/>
    <w:rsid w:val="00796D25"/>
    <w:rsid w:val="00796FE5"/>
    <w:rsid w:val="00797746"/>
    <w:rsid w:val="007A122E"/>
    <w:rsid w:val="007A131B"/>
    <w:rsid w:val="007A276A"/>
    <w:rsid w:val="007A2AFE"/>
    <w:rsid w:val="007A317A"/>
    <w:rsid w:val="007A39D9"/>
    <w:rsid w:val="007A3E0D"/>
    <w:rsid w:val="007A50A1"/>
    <w:rsid w:val="007A50DE"/>
    <w:rsid w:val="007A51CD"/>
    <w:rsid w:val="007A52DA"/>
    <w:rsid w:val="007A531B"/>
    <w:rsid w:val="007A78BA"/>
    <w:rsid w:val="007B174D"/>
    <w:rsid w:val="007B21EC"/>
    <w:rsid w:val="007B2247"/>
    <w:rsid w:val="007B2CB7"/>
    <w:rsid w:val="007B3071"/>
    <w:rsid w:val="007B46E0"/>
    <w:rsid w:val="007B6EAE"/>
    <w:rsid w:val="007B7B0D"/>
    <w:rsid w:val="007B7CE3"/>
    <w:rsid w:val="007C0B48"/>
    <w:rsid w:val="007C0E77"/>
    <w:rsid w:val="007C1CCD"/>
    <w:rsid w:val="007C1E86"/>
    <w:rsid w:val="007C2F35"/>
    <w:rsid w:val="007C4D0B"/>
    <w:rsid w:val="007C5C62"/>
    <w:rsid w:val="007C7D98"/>
    <w:rsid w:val="007D0F1E"/>
    <w:rsid w:val="007D19CC"/>
    <w:rsid w:val="007D24D5"/>
    <w:rsid w:val="007D27CD"/>
    <w:rsid w:val="007D2BD7"/>
    <w:rsid w:val="007D2BE2"/>
    <w:rsid w:val="007D4A49"/>
    <w:rsid w:val="007D4FB2"/>
    <w:rsid w:val="007D5443"/>
    <w:rsid w:val="007D6581"/>
    <w:rsid w:val="007D779F"/>
    <w:rsid w:val="007D792B"/>
    <w:rsid w:val="007E087C"/>
    <w:rsid w:val="007E08CC"/>
    <w:rsid w:val="007E0CF5"/>
    <w:rsid w:val="007E0D03"/>
    <w:rsid w:val="007E0F4F"/>
    <w:rsid w:val="007E1746"/>
    <w:rsid w:val="007E1DF8"/>
    <w:rsid w:val="007E2B55"/>
    <w:rsid w:val="007E2B9F"/>
    <w:rsid w:val="007E2CFB"/>
    <w:rsid w:val="007E32D0"/>
    <w:rsid w:val="007E3AD4"/>
    <w:rsid w:val="007E3FCA"/>
    <w:rsid w:val="007E41FA"/>
    <w:rsid w:val="007E4BC7"/>
    <w:rsid w:val="007E7CA0"/>
    <w:rsid w:val="007E7FCD"/>
    <w:rsid w:val="007F0D7D"/>
    <w:rsid w:val="007F1AEB"/>
    <w:rsid w:val="007F2AE0"/>
    <w:rsid w:val="007F388B"/>
    <w:rsid w:val="007F3F46"/>
    <w:rsid w:val="007F5366"/>
    <w:rsid w:val="007F59DD"/>
    <w:rsid w:val="007F5BA3"/>
    <w:rsid w:val="007F5C8C"/>
    <w:rsid w:val="007F5CBE"/>
    <w:rsid w:val="007F5DB7"/>
    <w:rsid w:val="007F61DB"/>
    <w:rsid w:val="007F62BC"/>
    <w:rsid w:val="007F72C6"/>
    <w:rsid w:val="007F7D8D"/>
    <w:rsid w:val="007F7DC8"/>
    <w:rsid w:val="00800147"/>
    <w:rsid w:val="00800A97"/>
    <w:rsid w:val="00800EBE"/>
    <w:rsid w:val="0080297A"/>
    <w:rsid w:val="0080302C"/>
    <w:rsid w:val="00803768"/>
    <w:rsid w:val="00803C71"/>
    <w:rsid w:val="00804F80"/>
    <w:rsid w:val="0080589C"/>
    <w:rsid w:val="008062B2"/>
    <w:rsid w:val="00806559"/>
    <w:rsid w:val="00806B88"/>
    <w:rsid w:val="00807C81"/>
    <w:rsid w:val="00810AEB"/>
    <w:rsid w:val="00812972"/>
    <w:rsid w:val="008139A5"/>
    <w:rsid w:val="008142F3"/>
    <w:rsid w:val="0081523C"/>
    <w:rsid w:val="008157B6"/>
    <w:rsid w:val="00816119"/>
    <w:rsid w:val="008177FA"/>
    <w:rsid w:val="00821C2C"/>
    <w:rsid w:val="008221FE"/>
    <w:rsid w:val="00822229"/>
    <w:rsid w:val="00822D05"/>
    <w:rsid w:val="00822E16"/>
    <w:rsid w:val="008238EE"/>
    <w:rsid w:val="00824100"/>
    <w:rsid w:val="00825D03"/>
    <w:rsid w:val="008273A9"/>
    <w:rsid w:val="00830E64"/>
    <w:rsid w:val="00831459"/>
    <w:rsid w:val="0083185F"/>
    <w:rsid w:val="00831AA7"/>
    <w:rsid w:val="00831B78"/>
    <w:rsid w:val="00831D02"/>
    <w:rsid w:val="008329C1"/>
    <w:rsid w:val="00832BFE"/>
    <w:rsid w:val="008330EF"/>
    <w:rsid w:val="008331F1"/>
    <w:rsid w:val="008343E4"/>
    <w:rsid w:val="008352BF"/>
    <w:rsid w:val="00835EC6"/>
    <w:rsid w:val="00835FC5"/>
    <w:rsid w:val="00837A64"/>
    <w:rsid w:val="008404AE"/>
    <w:rsid w:val="008407D3"/>
    <w:rsid w:val="00840C24"/>
    <w:rsid w:val="00841007"/>
    <w:rsid w:val="0084127F"/>
    <w:rsid w:val="0084367C"/>
    <w:rsid w:val="0084479F"/>
    <w:rsid w:val="00845248"/>
    <w:rsid w:val="00845337"/>
    <w:rsid w:val="00845499"/>
    <w:rsid w:val="00846CF7"/>
    <w:rsid w:val="00846F8B"/>
    <w:rsid w:val="00847CE8"/>
    <w:rsid w:val="0085081E"/>
    <w:rsid w:val="00850AE0"/>
    <w:rsid w:val="00851010"/>
    <w:rsid w:val="00851F10"/>
    <w:rsid w:val="008520F9"/>
    <w:rsid w:val="008522E0"/>
    <w:rsid w:val="00852493"/>
    <w:rsid w:val="00854993"/>
    <w:rsid w:val="00854BB3"/>
    <w:rsid w:val="008551CD"/>
    <w:rsid w:val="0085560E"/>
    <w:rsid w:val="00855E71"/>
    <w:rsid w:val="0085628A"/>
    <w:rsid w:val="00856C44"/>
    <w:rsid w:val="008571F6"/>
    <w:rsid w:val="0085784E"/>
    <w:rsid w:val="00857EB4"/>
    <w:rsid w:val="00860DF8"/>
    <w:rsid w:val="00860F9D"/>
    <w:rsid w:val="008613C0"/>
    <w:rsid w:val="00861A58"/>
    <w:rsid w:val="00861BBF"/>
    <w:rsid w:val="00863213"/>
    <w:rsid w:val="00863652"/>
    <w:rsid w:val="0086426F"/>
    <w:rsid w:val="00864D53"/>
    <w:rsid w:val="00865D84"/>
    <w:rsid w:val="00865E26"/>
    <w:rsid w:val="00866138"/>
    <w:rsid w:val="008664BA"/>
    <w:rsid w:val="00866703"/>
    <w:rsid w:val="0086743B"/>
    <w:rsid w:val="00867EFB"/>
    <w:rsid w:val="00871026"/>
    <w:rsid w:val="0087118A"/>
    <w:rsid w:val="008716BD"/>
    <w:rsid w:val="00871866"/>
    <w:rsid w:val="00872A71"/>
    <w:rsid w:val="008735E3"/>
    <w:rsid w:val="00875707"/>
    <w:rsid w:val="008766B0"/>
    <w:rsid w:val="008768E4"/>
    <w:rsid w:val="008769E4"/>
    <w:rsid w:val="008824C4"/>
    <w:rsid w:val="00882EB4"/>
    <w:rsid w:val="00883BE3"/>
    <w:rsid w:val="00885928"/>
    <w:rsid w:val="00885E62"/>
    <w:rsid w:val="0088714B"/>
    <w:rsid w:val="00887558"/>
    <w:rsid w:val="00890133"/>
    <w:rsid w:val="00890341"/>
    <w:rsid w:val="0089123E"/>
    <w:rsid w:val="008914E6"/>
    <w:rsid w:val="00893650"/>
    <w:rsid w:val="0089448D"/>
    <w:rsid w:val="00894599"/>
    <w:rsid w:val="008946AC"/>
    <w:rsid w:val="0089502E"/>
    <w:rsid w:val="00895426"/>
    <w:rsid w:val="00895BA9"/>
    <w:rsid w:val="00895D09"/>
    <w:rsid w:val="008961C3"/>
    <w:rsid w:val="008963E7"/>
    <w:rsid w:val="00896C7C"/>
    <w:rsid w:val="00896EAC"/>
    <w:rsid w:val="00897269"/>
    <w:rsid w:val="008979BF"/>
    <w:rsid w:val="008A1BF2"/>
    <w:rsid w:val="008A1C24"/>
    <w:rsid w:val="008A24C7"/>
    <w:rsid w:val="008A2996"/>
    <w:rsid w:val="008A2BBC"/>
    <w:rsid w:val="008A3419"/>
    <w:rsid w:val="008A37CA"/>
    <w:rsid w:val="008A4A2B"/>
    <w:rsid w:val="008A6F05"/>
    <w:rsid w:val="008A719B"/>
    <w:rsid w:val="008A7AB4"/>
    <w:rsid w:val="008B0329"/>
    <w:rsid w:val="008B07A4"/>
    <w:rsid w:val="008B270C"/>
    <w:rsid w:val="008B2B93"/>
    <w:rsid w:val="008B313D"/>
    <w:rsid w:val="008B3238"/>
    <w:rsid w:val="008B46F2"/>
    <w:rsid w:val="008B5003"/>
    <w:rsid w:val="008B5797"/>
    <w:rsid w:val="008B5EA5"/>
    <w:rsid w:val="008B6B93"/>
    <w:rsid w:val="008B6DE8"/>
    <w:rsid w:val="008B7A89"/>
    <w:rsid w:val="008B7AD0"/>
    <w:rsid w:val="008B7B7C"/>
    <w:rsid w:val="008C0EB1"/>
    <w:rsid w:val="008C1533"/>
    <w:rsid w:val="008C2C3A"/>
    <w:rsid w:val="008C36A4"/>
    <w:rsid w:val="008C3AD6"/>
    <w:rsid w:val="008C3D43"/>
    <w:rsid w:val="008C41C9"/>
    <w:rsid w:val="008C41FB"/>
    <w:rsid w:val="008C4C61"/>
    <w:rsid w:val="008C4D49"/>
    <w:rsid w:val="008C4FE0"/>
    <w:rsid w:val="008C5471"/>
    <w:rsid w:val="008C55F1"/>
    <w:rsid w:val="008C61B8"/>
    <w:rsid w:val="008C6515"/>
    <w:rsid w:val="008C6A31"/>
    <w:rsid w:val="008C6E82"/>
    <w:rsid w:val="008C7C6C"/>
    <w:rsid w:val="008C7D05"/>
    <w:rsid w:val="008D0CA8"/>
    <w:rsid w:val="008D1A3E"/>
    <w:rsid w:val="008D1D1D"/>
    <w:rsid w:val="008D31CD"/>
    <w:rsid w:val="008D33DE"/>
    <w:rsid w:val="008D40AC"/>
    <w:rsid w:val="008D4BD9"/>
    <w:rsid w:val="008D4D80"/>
    <w:rsid w:val="008D5104"/>
    <w:rsid w:val="008D54A3"/>
    <w:rsid w:val="008D5722"/>
    <w:rsid w:val="008D5E91"/>
    <w:rsid w:val="008D61B2"/>
    <w:rsid w:val="008D696E"/>
    <w:rsid w:val="008E0652"/>
    <w:rsid w:val="008E10BE"/>
    <w:rsid w:val="008E1676"/>
    <w:rsid w:val="008E19D2"/>
    <w:rsid w:val="008E2116"/>
    <w:rsid w:val="008E2978"/>
    <w:rsid w:val="008E3B17"/>
    <w:rsid w:val="008E4A89"/>
    <w:rsid w:val="008E5743"/>
    <w:rsid w:val="008E6A92"/>
    <w:rsid w:val="008E769F"/>
    <w:rsid w:val="008E7B8C"/>
    <w:rsid w:val="008F0202"/>
    <w:rsid w:val="008F0B68"/>
    <w:rsid w:val="008F131C"/>
    <w:rsid w:val="008F136C"/>
    <w:rsid w:val="008F1965"/>
    <w:rsid w:val="008F19DA"/>
    <w:rsid w:val="008F235B"/>
    <w:rsid w:val="008F38B4"/>
    <w:rsid w:val="008F3E6F"/>
    <w:rsid w:val="008F4005"/>
    <w:rsid w:val="008F404B"/>
    <w:rsid w:val="008F5513"/>
    <w:rsid w:val="008F65CA"/>
    <w:rsid w:val="008F6BD0"/>
    <w:rsid w:val="008F78CC"/>
    <w:rsid w:val="00900D4F"/>
    <w:rsid w:val="0090133E"/>
    <w:rsid w:val="00901C6E"/>
    <w:rsid w:val="009031DD"/>
    <w:rsid w:val="0090457D"/>
    <w:rsid w:val="00904E86"/>
    <w:rsid w:val="0090514A"/>
    <w:rsid w:val="009051BE"/>
    <w:rsid w:val="00905955"/>
    <w:rsid w:val="0090687A"/>
    <w:rsid w:val="00906EE4"/>
    <w:rsid w:val="00907497"/>
    <w:rsid w:val="009130D8"/>
    <w:rsid w:val="00913712"/>
    <w:rsid w:val="0091384B"/>
    <w:rsid w:val="0091459A"/>
    <w:rsid w:val="00914601"/>
    <w:rsid w:val="00914F16"/>
    <w:rsid w:val="009201B4"/>
    <w:rsid w:val="00921442"/>
    <w:rsid w:val="009218FC"/>
    <w:rsid w:val="00921EC7"/>
    <w:rsid w:val="009224CD"/>
    <w:rsid w:val="00922D98"/>
    <w:rsid w:val="00924EEE"/>
    <w:rsid w:val="00925BBD"/>
    <w:rsid w:val="00926E80"/>
    <w:rsid w:val="009276B6"/>
    <w:rsid w:val="0092797F"/>
    <w:rsid w:val="00927ECB"/>
    <w:rsid w:val="009303C2"/>
    <w:rsid w:val="009304D2"/>
    <w:rsid w:val="00930935"/>
    <w:rsid w:val="0093122E"/>
    <w:rsid w:val="00931284"/>
    <w:rsid w:val="00932BA4"/>
    <w:rsid w:val="00932F65"/>
    <w:rsid w:val="009335F0"/>
    <w:rsid w:val="00933A58"/>
    <w:rsid w:val="00933A86"/>
    <w:rsid w:val="00933F08"/>
    <w:rsid w:val="00935CC1"/>
    <w:rsid w:val="00935DF3"/>
    <w:rsid w:val="0093679A"/>
    <w:rsid w:val="00936863"/>
    <w:rsid w:val="009368DF"/>
    <w:rsid w:val="009369C5"/>
    <w:rsid w:val="00936B02"/>
    <w:rsid w:val="009371DA"/>
    <w:rsid w:val="00937F7F"/>
    <w:rsid w:val="00940050"/>
    <w:rsid w:val="0094009F"/>
    <w:rsid w:val="009417F7"/>
    <w:rsid w:val="00941A0C"/>
    <w:rsid w:val="009429CE"/>
    <w:rsid w:val="00943079"/>
    <w:rsid w:val="00943298"/>
    <w:rsid w:val="00943467"/>
    <w:rsid w:val="00943A92"/>
    <w:rsid w:val="00943F90"/>
    <w:rsid w:val="0094419A"/>
    <w:rsid w:val="00944D09"/>
    <w:rsid w:val="009455F8"/>
    <w:rsid w:val="00945646"/>
    <w:rsid w:val="009457D9"/>
    <w:rsid w:val="00945BE8"/>
    <w:rsid w:val="00946A18"/>
    <w:rsid w:val="009476E6"/>
    <w:rsid w:val="0095053C"/>
    <w:rsid w:val="00951180"/>
    <w:rsid w:val="00951CC9"/>
    <w:rsid w:val="00951E6B"/>
    <w:rsid w:val="009520A3"/>
    <w:rsid w:val="009533CC"/>
    <w:rsid w:val="00954978"/>
    <w:rsid w:val="00954D8C"/>
    <w:rsid w:val="0095616D"/>
    <w:rsid w:val="00956E77"/>
    <w:rsid w:val="0095718A"/>
    <w:rsid w:val="00960834"/>
    <w:rsid w:val="00960C2A"/>
    <w:rsid w:val="00960D06"/>
    <w:rsid w:val="00961561"/>
    <w:rsid w:val="009627A0"/>
    <w:rsid w:val="00962F44"/>
    <w:rsid w:val="0096398B"/>
    <w:rsid w:val="00963C06"/>
    <w:rsid w:val="009646FD"/>
    <w:rsid w:val="00964B32"/>
    <w:rsid w:val="00964B79"/>
    <w:rsid w:val="00964C95"/>
    <w:rsid w:val="00964E84"/>
    <w:rsid w:val="009650BB"/>
    <w:rsid w:val="00970BE7"/>
    <w:rsid w:val="0097128A"/>
    <w:rsid w:val="0097182F"/>
    <w:rsid w:val="009725E9"/>
    <w:rsid w:val="00972D8A"/>
    <w:rsid w:val="009736AD"/>
    <w:rsid w:val="00974451"/>
    <w:rsid w:val="00974721"/>
    <w:rsid w:val="009757DD"/>
    <w:rsid w:val="00975C31"/>
    <w:rsid w:val="00976AAC"/>
    <w:rsid w:val="0097746E"/>
    <w:rsid w:val="00980EF9"/>
    <w:rsid w:val="0098191C"/>
    <w:rsid w:val="00982FC8"/>
    <w:rsid w:val="00983A49"/>
    <w:rsid w:val="00983EB4"/>
    <w:rsid w:val="009840EE"/>
    <w:rsid w:val="00984372"/>
    <w:rsid w:val="009869EE"/>
    <w:rsid w:val="00987460"/>
    <w:rsid w:val="00987A8A"/>
    <w:rsid w:val="00987C86"/>
    <w:rsid w:val="00987E18"/>
    <w:rsid w:val="009907D8"/>
    <w:rsid w:val="009914FF"/>
    <w:rsid w:val="009926DD"/>
    <w:rsid w:val="00993294"/>
    <w:rsid w:val="00994650"/>
    <w:rsid w:val="00994BDE"/>
    <w:rsid w:val="00995680"/>
    <w:rsid w:val="00995CDE"/>
    <w:rsid w:val="009966AA"/>
    <w:rsid w:val="00996B43"/>
    <w:rsid w:val="0099723E"/>
    <w:rsid w:val="00997357"/>
    <w:rsid w:val="009A0306"/>
    <w:rsid w:val="009A0481"/>
    <w:rsid w:val="009A09CE"/>
    <w:rsid w:val="009A1D2C"/>
    <w:rsid w:val="009A2DC3"/>
    <w:rsid w:val="009A3262"/>
    <w:rsid w:val="009A3A99"/>
    <w:rsid w:val="009A3EC4"/>
    <w:rsid w:val="009A3F3A"/>
    <w:rsid w:val="009A41E2"/>
    <w:rsid w:val="009A4D92"/>
    <w:rsid w:val="009A5C04"/>
    <w:rsid w:val="009A6133"/>
    <w:rsid w:val="009A6CBA"/>
    <w:rsid w:val="009A705C"/>
    <w:rsid w:val="009A7187"/>
    <w:rsid w:val="009A746E"/>
    <w:rsid w:val="009A7F52"/>
    <w:rsid w:val="009B12B9"/>
    <w:rsid w:val="009B242F"/>
    <w:rsid w:val="009B25FD"/>
    <w:rsid w:val="009B2CAA"/>
    <w:rsid w:val="009B34A1"/>
    <w:rsid w:val="009B3D74"/>
    <w:rsid w:val="009B433E"/>
    <w:rsid w:val="009B4A48"/>
    <w:rsid w:val="009B4AFE"/>
    <w:rsid w:val="009B5CD2"/>
    <w:rsid w:val="009B608D"/>
    <w:rsid w:val="009B682B"/>
    <w:rsid w:val="009B6FD9"/>
    <w:rsid w:val="009B7799"/>
    <w:rsid w:val="009B7C2F"/>
    <w:rsid w:val="009C05A2"/>
    <w:rsid w:val="009C1427"/>
    <w:rsid w:val="009C1835"/>
    <w:rsid w:val="009C1C15"/>
    <w:rsid w:val="009C2156"/>
    <w:rsid w:val="009C2EE4"/>
    <w:rsid w:val="009C301D"/>
    <w:rsid w:val="009C373D"/>
    <w:rsid w:val="009C3F07"/>
    <w:rsid w:val="009C5573"/>
    <w:rsid w:val="009C5602"/>
    <w:rsid w:val="009C5ED9"/>
    <w:rsid w:val="009C66FD"/>
    <w:rsid w:val="009C78B6"/>
    <w:rsid w:val="009D01B7"/>
    <w:rsid w:val="009D1010"/>
    <w:rsid w:val="009D1B46"/>
    <w:rsid w:val="009D1B6A"/>
    <w:rsid w:val="009D1D9D"/>
    <w:rsid w:val="009D1FD0"/>
    <w:rsid w:val="009D2074"/>
    <w:rsid w:val="009D3531"/>
    <w:rsid w:val="009D4011"/>
    <w:rsid w:val="009D5050"/>
    <w:rsid w:val="009D6A6D"/>
    <w:rsid w:val="009D6BF8"/>
    <w:rsid w:val="009D75C9"/>
    <w:rsid w:val="009E1490"/>
    <w:rsid w:val="009E1C16"/>
    <w:rsid w:val="009E2324"/>
    <w:rsid w:val="009E2763"/>
    <w:rsid w:val="009E2ED4"/>
    <w:rsid w:val="009E4013"/>
    <w:rsid w:val="009E5382"/>
    <w:rsid w:val="009E577C"/>
    <w:rsid w:val="009E77A6"/>
    <w:rsid w:val="009E7DD9"/>
    <w:rsid w:val="009F0956"/>
    <w:rsid w:val="009F0D5F"/>
    <w:rsid w:val="009F14B8"/>
    <w:rsid w:val="009F183B"/>
    <w:rsid w:val="009F288A"/>
    <w:rsid w:val="009F2EF5"/>
    <w:rsid w:val="009F3DFC"/>
    <w:rsid w:val="009F3E9B"/>
    <w:rsid w:val="009F47C3"/>
    <w:rsid w:val="009F4E1E"/>
    <w:rsid w:val="009F6108"/>
    <w:rsid w:val="00A00DDB"/>
    <w:rsid w:val="00A00F9D"/>
    <w:rsid w:val="00A0144A"/>
    <w:rsid w:val="00A019E8"/>
    <w:rsid w:val="00A01A93"/>
    <w:rsid w:val="00A01EB2"/>
    <w:rsid w:val="00A0203A"/>
    <w:rsid w:val="00A03127"/>
    <w:rsid w:val="00A0454B"/>
    <w:rsid w:val="00A046AC"/>
    <w:rsid w:val="00A04728"/>
    <w:rsid w:val="00A049B0"/>
    <w:rsid w:val="00A04EB6"/>
    <w:rsid w:val="00A051A2"/>
    <w:rsid w:val="00A06160"/>
    <w:rsid w:val="00A078DB"/>
    <w:rsid w:val="00A07D6E"/>
    <w:rsid w:val="00A1009A"/>
    <w:rsid w:val="00A107B2"/>
    <w:rsid w:val="00A11B9B"/>
    <w:rsid w:val="00A11C42"/>
    <w:rsid w:val="00A122CC"/>
    <w:rsid w:val="00A1309F"/>
    <w:rsid w:val="00A13170"/>
    <w:rsid w:val="00A135EC"/>
    <w:rsid w:val="00A13815"/>
    <w:rsid w:val="00A14267"/>
    <w:rsid w:val="00A14330"/>
    <w:rsid w:val="00A14A06"/>
    <w:rsid w:val="00A14E43"/>
    <w:rsid w:val="00A15255"/>
    <w:rsid w:val="00A15779"/>
    <w:rsid w:val="00A15C0D"/>
    <w:rsid w:val="00A16123"/>
    <w:rsid w:val="00A167D9"/>
    <w:rsid w:val="00A1754B"/>
    <w:rsid w:val="00A205B1"/>
    <w:rsid w:val="00A20DC4"/>
    <w:rsid w:val="00A21158"/>
    <w:rsid w:val="00A218BA"/>
    <w:rsid w:val="00A2257E"/>
    <w:rsid w:val="00A22D37"/>
    <w:rsid w:val="00A23112"/>
    <w:rsid w:val="00A24175"/>
    <w:rsid w:val="00A24CA3"/>
    <w:rsid w:val="00A25F7E"/>
    <w:rsid w:val="00A269F7"/>
    <w:rsid w:val="00A273CB"/>
    <w:rsid w:val="00A308E1"/>
    <w:rsid w:val="00A313E1"/>
    <w:rsid w:val="00A31C60"/>
    <w:rsid w:val="00A31C8F"/>
    <w:rsid w:val="00A32113"/>
    <w:rsid w:val="00A32A7F"/>
    <w:rsid w:val="00A330E1"/>
    <w:rsid w:val="00A33438"/>
    <w:rsid w:val="00A349B0"/>
    <w:rsid w:val="00A34CC0"/>
    <w:rsid w:val="00A35800"/>
    <w:rsid w:val="00A37776"/>
    <w:rsid w:val="00A37A85"/>
    <w:rsid w:val="00A405ED"/>
    <w:rsid w:val="00A40A6F"/>
    <w:rsid w:val="00A40B13"/>
    <w:rsid w:val="00A40D75"/>
    <w:rsid w:val="00A41113"/>
    <w:rsid w:val="00A4294C"/>
    <w:rsid w:val="00A43C32"/>
    <w:rsid w:val="00A44AD4"/>
    <w:rsid w:val="00A44B54"/>
    <w:rsid w:val="00A45055"/>
    <w:rsid w:val="00A45133"/>
    <w:rsid w:val="00A455E9"/>
    <w:rsid w:val="00A45DF4"/>
    <w:rsid w:val="00A46882"/>
    <w:rsid w:val="00A468AC"/>
    <w:rsid w:val="00A46DCE"/>
    <w:rsid w:val="00A4745A"/>
    <w:rsid w:val="00A47C04"/>
    <w:rsid w:val="00A502A5"/>
    <w:rsid w:val="00A51C26"/>
    <w:rsid w:val="00A51DA3"/>
    <w:rsid w:val="00A51E17"/>
    <w:rsid w:val="00A520DF"/>
    <w:rsid w:val="00A53464"/>
    <w:rsid w:val="00A53681"/>
    <w:rsid w:val="00A543BC"/>
    <w:rsid w:val="00A543F1"/>
    <w:rsid w:val="00A55974"/>
    <w:rsid w:val="00A55D60"/>
    <w:rsid w:val="00A56337"/>
    <w:rsid w:val="00A5661B"/>
    <w:rsid w:val="00A5726E"/>
    <w:rsid w:val="00A601DE"/>
    <w:rsid w:val="00A6031E"/>
    <w:rsid w:val="00A606AF"/>
    <w:rsid w:val="00A610B4"/>
    <w:rsid w:val="00A61A1D"/>
    <w:rsid w:val="00A61A43"/>
    <w:rsid w:val="00A6327E"/>
    <w:rsid w:val="00A6512E"/>
    <w:rsid w:val="00A652B1"/>
    <w:rsid w:val="00A652D6"/>
    <w:rsid w:val="00A662D8"/>
    <w:rsid w:val="00A6667E"/>
    <w:rsid w:val="00A666A3"/>
    <w:rsid w:val="00A6676B"/>
    <w:rsid w:val="00A66FB6"/>
    <w:rsid w:val="00A67136"/>
    <w:rsid w:val="00A67172"/>
    <w:rsid w:val="00A67404"/>
    <w:rsid w:val="00A67BB2"/>
    <w:rsid w:val="00A70962"/>
    <w:rsid w:val="00A70BD8"/>
    <w:rsid w:val="00A71A7F"/>
    <w:rsid w:val="00A72591"/>
    <w:rsid w:val="00A72931"/>
    <w:rsid w:val="00A733AA"/>
    <w:rsid w:val="00A7347D"/>
    <w:rsid w:val="00A734CA"/>
    <w:rsid w:val="00A7373A"/>
    <w:rsid w:val="00A741F5"/>
    <w:rsid w:val="00A74E28"/>
    <w:rsid w:val="00A75EFC"/>
    <w:rsid w:val="00A767FE"/>
    <w:rsid w:val="00A76AF8"/>
    <w:rsid w:val="00A77E02"/>
    <w:rsid w:val="00A77E12"/>
    <w:rsid w:val="00A80119"/>
    <w:rsid w:val="00A819E1"/>
    <w:rsid w:val="00A81BF9"/>
    <w:rsid w:val="00A82796"/>
    <w:rsid w:val="00A82D39"/>
    <w:rsid w:val="00A82FC5"/>
    <w:rsid w:val="00A8359D"/>
    <w:rsid w:val="00A83F05"/>
    <w:rsid w:val="00A84711"/>
    <w:rsid w:val="00A84CE8"/>
    <w:rsid w:val="00A853BC"/>
    <w:rsid w:val="00A8577E"/>
    <w:rsid w:val="00A858E3"/>
    <w:rsid w:val="00A85A0D"/>
    <w:rsid w:val="00A85C43"/>
    <w:rsid w:val="00A8635F"/>
    <w:rsid w:val="00A86D4A"/>
    <w:rsid w:val="00A86DE8"/>
    <w:rsid w:val="00A90A7D"/>
    <w:rsid w:val="00A90C03"/>
    <w:rsid w:val="00A914A0"/>
    <w:rsid w:val="00A91C68"/>
    <w:rsid w:val="00A91CA7"/>
    <w:rsid w:val="00A928B3"/>
    <w:rsid w:val="00A932B3"/>
    <w:rsid w:val="00A934ED"/>
    <w:rsid w:val="00A93BFD"/>
    <w:rsid w:val="00A95747"/>
    <w:rsid w:val="00A96A83"/>
    <w:rsid w:val="00A96B36"/>
    <w:rsid w:val="00A9793E"/>
    <w:rsid w:val="00A9796E"/>
    <w:rsid w:val="00AA0B9A"/>
    <w:rsid w:val="00AA1289"/>
    <w:rsid w:val="00AA16EA"/>
    <w:rsid w:val="00AA250C"/>
    <w:rsid w:val="00AA2CE2"/>
    <w:rsid w:val="00AA314A"/>
    <w:rsid w:val="00AA314D"/>
    <w:rsid w:val="00AA40E5"/>
    <w:rsid w:val="00AA45A0"/>
    <w:rsid w:val="00AA548F"/>
    <w:rsid w:val="00AA5FAB"/>
    <w:rsid w:val="00AA60DB"/>
    <w:rsid w:val="00AA62F2"/>
    <w:rsid w:val="00AA733A"/>
    <w:rsid w:val="00AA761D"/>
    <w:rsid w:val="00AA7EDE"/>
    <w:rsid w:val="00AB018B"/>
    <w:rsid w:val="00AB0713"/>
    <w:rsid w:val="00AB0824"/>
    <w:rsid w:val="00AB0C4B"/>
    <w:rsid w:val="00AB1731"/>
    <w:rsid w:val="00AB2496"/>
    <w:rsid w:val="00AB36D7"/>
    <w:rsid w:val="00AB421C"/>
    <w:rsid w:val="00AB4FB4"/>
    <w:rsid w:val="00AB51E3"/>
    <w:rsid w:val="00AB53DA"/>
    <w:rsid w:val="00AB598C"/>
    <w:rsid w:val="00AB621A"/>
    <w:rsid w:val="00AB626F"/>
    <w:rsid w:val="00AB663C"/>
    <w:rsid w:val="00AB67D3"/>
    <w:rsid w:val="00AC14A1"/>
    <w:rsid w:val="00AC1B4C"/>
    <w:rsid w:val="00AC1C47"/>
    <w:rsid w:val="00AC2CFC"/>
    <w:rsid w:val="00AC2E29"/>
    <w:rsid w:val="00AC39C7"/>
    <w:rsid w:val="00AC39D7"/>
    <w:rsid w:val="00AC4F2C"/>
    <w:rsid w:val="00AC5BEC"/>
    <w:rsid w:val="00AC5D76"/>
    <w:rsid w:val="00AC6754"/>
    <w:rsid w:val="00AC7953"/>
    <w:rsid w:val="00AD05AE"/>
    <w:rsid w:val="00AD06FB"/>
    <w:rsid w:val="00AD0D9D"/>
    <w:rsid w:val="00AD26B8"/>
    <w:rsid w:val="00AD2CF7"/>
    <w:rsid w:val="00AD2D5A"/>
    <w:rsid w:val="00AD2FF2"/>
    <w:rsid w:val="00AD3747"/>
    <w:rsid w:val="00AD42C2"/>
    <w:rsid w:val="00AD42FF"/>
    <w:rsid w:val="00AD51A8"/>
    <w:rsid w:val="00AD5D48"/>
    <w:rsid w:val="00AD6DCB"/>
    <w:rsid w:val="00AE0290"/>
    <w:rsid w:val="00AE0A2A"/>
    <w:rsid w:val="00AE0C6B"/>
    <w:rsid w:val="00AE0D69"/>
    <w:rsid w:val="00AE1A65"/>
    <w:rsid w:val="00AE258E"/>
    <w:rsid w:val="00AE421D"/>
    <w:rsid w:val="00AE45FD"/>
    <w:rsid w:val="00AE4BF8"/>
    <w:rsid w:val="00AE4D53"/>
    <w:rsid w:val="00AE5BCC"/>
    <w:rsid w:val="00AE749C"/>
    <w:rsid w:val="00AE79B9"/>
    <w:rsid w:val="00AE7D4A"/>
    <w:rsid w:val="00AF041C"/>
    <w:rsid w:val="00AF04F0"/>
    <w:rsid w:val="00AF0D8E"/>
    <w:rsid w:val="00AF1063"/>
    <w:rsid w:val="00AF4B9A"/>
    <w:rsid w:val="00AF52BA"/>
    <w:rsid w:val="00AF5E61"/>
    <w:rsid w:val="00AF5FCC"/>
    <w:rsid w:val="00AF6901"/>
    <w:rsid w:val="00AF6B14"/>
    <w:rsid w:val="00AF6CD3"/>
    <w:rsid w:val="00B0085C"/>
    <w:rsid w:val="00B00C95"/>
    <w:rsid w:val="00B01182"/>
    <w:rsid w:val="00B016A4"/>
    <w:rsid w:val="00B01D52"/>
    <w:rsid w:val="00B06C94"/>
    <w:rsid w:val="00B077B9"/>
    <w:rsid w:val="00B106C9"/>
    <w:rsid w:val="00B1096D"/>
    <w:rsid w:val="00B12146"/>
    <w:rsid w:val="00B128AB"/>
    <w:rsid w:val="00B12FB8"/>
    <w:rsid w:val="00B13206"/>
    <w:rsid w:val="00B1347E"/>
    <w:rsid w:val="00B13899"/>
    <w:rsid w:val="00B147EC"/>
    <w:rsid w:val="00B150C8"/>
    <w:rsid w:val="00B15444"/>
    <w:rsid w:val="00B15A89"/>
    <w:rsid w:val="00B15B97"/>
    <w:rsid w:val="00B16690"/>
    <w:rsid w:val="00B16E66"/>
    <w:rsid w:val="00B20A90"/>
    <w:rsid w:val="00B20BBC"/>
    <w:rsid w:val="00B20EED"/>
    <w:rsid w:val="00B2150C"/>
    <w:rsid w:val="00B2220C"/>
    <w:rsid w:val="00B22DD3"/>
    <w:rsid w:val="00B23BC8"/>
    <w:rsid w:val="00B23D75"/>
    <w:rsid w:val="00B23DDD"/>
    <w:rsid w:val="00B250CD"/>
    <w:rsid w:val="00B262A1"/>
    <w:rsid w:val="00B274BB"/>
    <w:rsid w:val="00B27689"/>
    <w:rsid w:val="00B27CFE"/>
    <w:rsid w:val="00B30325"/>
    <w:rsid w:val="00B30B41"/>
    <w:rsid w:val="00B30DB9"/>
    <w:rsid w:val="00B31311"/>
    <w:rsid w:val="00B3167E"/>
    <w:rsid w:val="00B3200A"/>
    <w:rsid w:val="00B322A1"/>
    <w:rsid w:val="00B3281B"/>
    <w:rsid w:val="00B339E6"/>
    <w:rsid w:val="00B33E1A"/>
    <w:rsid w:val="00B33FE3"/>
    <w:rsid w:val="00B34A00"/>
    <w:rsid w:val="00B34B13"/>
    <w:rsid w:val="00B34FF1"/>
    <w:rsid w:val="00B355CF"/>
    <w:rsid w:val="00B3561D"/>
    <w:rsid w:val="00B357D7"/>
    <w:rsid w:val="00B368FD"/>
    <w:rsid w:val="00B36A15"/>
    <w:rsid w:val="00B414C8"/>
    <w:rsid w:val="00B41D3C"/>
    <w:rsid w:val="00B43431"/>
    <w:rsid w:val="00B449BC"/>
    <w:rsid w:val="00B449C6"/>
    <w:rsid w:val="00B46443"/>
    <w:rsid w:val="00B469B6"/>
    <w:rsid w:val="00B474C0"/>
    <w:rsid w:val="00B50463"/>
    <w:rsid w:val="00B5053B"/>
    <w:rsid w:val="00B50889"/>
    <w:rsid w:val="00B508B9"/>
    <w:rsid w:val="00B50D38"/>
    <w:rsid w:val="00B5109B"/>
    <w:rsid w:val="00B525B7"/>
    <w:rsid w:val="00B52A86"/>
    <w:rsid w:val="00B52BAF"/>
    <w:rsid w:val="00B5304A"/>
    <w:rsid w:val="00B5306F"/>
    <w:rsid w:val="00B535B1"/>
    <w:rsid w:val="00B54D78"/>
    <w:rsid w:val="00B556F5"/>
    <w:rsid w:val="00B56593"/>
    <w:rsid w:val="00B5676F"/>
    <w:rsid w:val="00B56EC4"/>
    <w:rsid w:val="00B57ACB"/>
    <w:rsid w:val="00B610EF"/>
    <w:rsid w:val="00B61109"/>
    <w:rsid w:val="00B61224"/>
    <w:rsid w:val="00B61900"/>
    <w:rsid w:val="00B61EB1"/>
    <w:rsid w:val="00B61F41"/>
    <w:rsid w:val="00B62192"/>
    <w:rsid w:val="00B6236A"/>
    <w:rsid w:val="00B623BC"/>
    <w:rsid w:val="00B62459"/>
    <w:rsid w:val="00B62739"/>
    <w:rsid w:val="00B632E1"/>
    <w:rsid w:val="00B63910"/>
    <w:rsid w:val="00B654F9"/>
    <w:rsid w:val="00B65951"/>
    <w:rsid w:val="00B65B45"/>
    <w:rsid w:val="00B66298"/>
    <w:rsid w:val="00B663B6"/>
    <w:rsid w:val="00B665B7"/>
    <w:rsid w:val="00B70175"/>
    <w:rsid w:val="00B7020D"/>
    <w:rsid w:val="00B7205B"/>
    <w:rsid w:val="00B72295"/>
    <w:rsid w:val="00B7229C"/>
    <w:rsid w:val="00B722C7"/>
    <w:rsid w:val="00B7328C"/>
    <w:rsid w:val="00B73BE5"/>
    <w:rsid w:val="00B75F26"/>
    <w:rsid w:val="00B7643C"/>
    <w:rsid w:val="00B76C51"/>
    <w:rsid w:val="00B77823"/>
    <w:rsid w:val="00B803FA"/>
    <w:rsid w:val="00B80479"/>
    <w:rsid w:val="00B80A89"/>
    <w:rsid w:val="00B81963"/>
    <w:rsid w:val="00B81B67"/>
    <w:rsid w:val="00B82018"/>
    <w:rsid w:val="00B822F5"/>
    <w:rsid w:val="00B82AE6"/>
    <w:rsid w:val="00B82D9D"/>
    <w:rsid w:val="00B82F42"/>
    <w:rsid w:val="00B83B1D"/>
    <w:rsid w:val="00B859A7"/>
    <w:rsid w:val="00B85A8E"/>
    <w:rsid w:val="00B8633A"/>
    <w:rsid w:val="00B86595"/>
    <w:rsid w:val="00B86E77"/>
    <w:rsid w:val="00B86FD6"/>
    <w:rsid w:val="00B92AAC"/>
    <w:rsid w:val="00B92F09"/>
    <w:rsid w:val="00B93363"/>
    <w:rsid w:val="00B934C6"/>
    <w:rsid w:val="00B9387A"/>
    <w:rsid w:val="00B94B5E"/>
    <w:rsid w:val="00B94FED"/>
    <w:rsid w:val="00B96A2E"/>
    <w:rsid w:val="00B96E49"/>
    <w:rsid w:val="00B96E4E"/>
    <w:rsid w:val="00B972C3"/>
    <w:rsid w:val="00B9785F"/>
    <w:rsid w:val="00B97961"/>
    <w:rsid w:val="00B97CE9"/>
    <w:rsid w:val="00BA07AA"/>
    <w:rsid w:val="00BA0B15"/>
    <w:rsid w:val="00BA2B09"/>
    <w:rsid w:val="00BA3419"/>
    <w:rsid w:val="00BA488B"/>
    <w:rsid w:val="00BA4A1A"/>
    <w:rsid w:val="00BA691C"/>
    <w:rsid w:val="00BA70C5"/>
    <w:rsid w:val="00BA7BD6"/>
    <w:rsid w:val="00BA7CE9"/>
    <w:rsid w:val="00BB07B5"/>
    <w:rsid w:val="00BB1F74"/>
    <w:rsid w:val="00BB2CE5"/>
    <w:rsid w:val="00BB3065"/>
    <w:rsid w:val="00BB33E1"/>
    <w:rsid w:val="00BB3655"/>
    <w:rsid w:val="00BB3D3E"/>
    <w:rsid w:val="00BB40E8"/>
    <w:rsid w:val="00BB4190"/>
    <w:rsid w:val="00BB4E98"/>
    <w:rsid w:val="00BB5B4C"/>
    <w:rsid w:val="00BB5E60"/>
    <w:rsid w:val="00BB7CE1"/>
    <w:rsid w:val="00BC1083"/>
    <w:rsid w:val="00BC1737"/>
    <w:rsid w:val="00BC2D23"/>
    <w:rsid w:val="00BC443B"/>
    <w:rsid w:val="00BC4DAA"/>
    <w:rsid w:val="00BC54F7"/>
    <w:rsid w:val="00BC5AE6"/>
    <w:rsid w:val="00BC60DE"/>
    <w:rsid w:val="00BC61EA"/>
    <w:rsid w:val="00BC6F5D"/>
    <w:rsid w:val="00BD01E8"/>
    <w:rsid w:val="00BD18CD"/>
    <w:rsid w:val="00BD2BBF"/>
    <w:rsid w:val="00BD2E1F"/>
    <w:rsid w:val="00BD3BB0"/>
    <w:rsid w:val="00BD6D90"/>
    <w:rsid w:val="00BD7918"/>
    <w:rsid w:val="00BD7B49"/>
    <w:rsid w:val="00BD7C22"/>
    <w:rsid w:val="00BE23A2"/>
    <w:rsid w:val="00BE44E4"/>
    <w:rsid w:val="00BE6437"/>
    <w:rsid w:val="00BE694F"/>
    <w:rsid w:val="00BF09FE"/>
    <w:rsid w:val="00BF0CBE"/>
    <w:rsid w:val="00BF1806"/>
    <w:rsid w:val="00BF24C6"/>
    <w:rsid w:val="00BF3FF2"/>
    <w:rsid w:val="00BF55C4"/>
    <w:rsid w:val="00BF5AD2"/>
    <w:rsid w:val="00BF5BD3"/>
    <w:rsid w:val="00BF6C6A"/>
    <w:rsid w:val="00BF7203"/>
    <w:rsid w:val="00BF7893"/>
    <w:rsid w:val="00C00362"/>
    <w:rsid w:val="00C00435"/>
    <w:rsid w:val="00C01539"/>
    <w:rsid w:val="00C02597"/>
    <w:rsid w:val="00C02B56"/>
    <w:rsid w:val="00C035D9"/>
    <w:rsid w:val="00C037CF"/>
    <w:rsid w:val="00C03EB5"/>
    <w:rsid w:val="00C0452C"/>
    <w:rsid w:val="00C046C0"/>
    <w:rsid w:val="00C04B51"/>
    <w:rsid w:val="00C04B90"/>
    <w:rsid w:val="00C063B4"/>
    <w:rsid w:val="00C07A2A"/>
    <w:rsid w:val="00C11495"/>
    <w:rsid w:val="00C119D8"/>
    <w:rsid w:val="00C11F91"/>
    <w:rsid w:val="00C12803"/>
    <w:rsid w:val="00C1293C"/>
    <w:rsid w:val="00C12AF4"/>
    <w:rsid w:val="00C12BAE"/>
    <w:rsid w:val="00C1306C"/>
    <w:rsid w:val="00C1309B"/>
    <w:rsid w:val="00C14647"/>
    <w:rsid w:val="00C14A12"/>
    <w:rsid w:val="00C15536"/>
    <w:rsid w:val="00C15633"/>
    <w:rsid w:val="00C15639"/>
    <w:rsid w:val="00C15843"/>
    <w:rsid w:val="00C16658"/>
    <w:rsid w:val="00C1680A"/>
    <w:rsid w:val="00C168E6"/>
    <w:rsid w:val="00C171DB"/>
    <w:rsid w:val="00C17DC3"/>
    <w:rsid w:val="00C20E2F"/>
    <w:rsid w:val="00C20F44"/>
    <w:rsid w:val="00C2217A"/>
    <w:rsid w:val="00C231E8"/>
    <w:rsid w:val="00C23227"/>
    <w:rsid w:val="00C2395A"/>
    <w:rsid w:val="00C24AD2"/>
    <w:rsid w:val="00C254BB"/>
    <w:rsid w:val="00C25584"/>
    <w:rsid w:val="00C261A7"/>
    <w:rsid w:val="00C26296"/>
    <w:rsid w:val="00C26B50"/>
    <w:rsid w:val="00C27E2B"/>
    <w:rsid w:val="00C3019E"/>
    <w:rsid w:val="00C30306"/>
    <w:rsid w:val="00C31DAB"/>
    <w:rsid w:val="00C32331"/>
    <w:rsid w:val="00C33007"/>
    <w:rsid w:val="00C33C5D"/>
    <w:rsid w:val="00C33EAA"/>
    <w:rsid w:val="00C34424"/>
    <w:rsid w:val="00C359BD"/>
    <w:rsid w:val="00C36750"/>
    <w:rsid w:val="00C37EF4"/>
    <w:rsid w:val="00C41496"/>
    <w:rsid w:val="00C415AA"/>
    <w:rsid w:val="00C41642"/>
    <w:rsid w:val="00C42350"/>
    <w:rsid w:val="00C42513"/>
    <w:rsid w:val="00C43333"/>
    <w:rsid w:val="00C43F31"/>
    <w:rsid w:val="00C44775"/>
    <w:rsid w:val="00C447F9"/>
    <w:rsid w:val="00C448A4"/>
    <w:rsid w:val="00C46147"/>
    <w:rsid w:val="00C465E9"/>
    <w:rsid w:val="00C4734C"/>
    <w:rsid w:val="00C47B81"/>
    <w:rsid w:val="00C50884"/>
    <w:rsid w:val="00C51744"/>
    <w:rsid w:val="00C51DFC"/>
    <w:rsid w:val="00C52933"/>
    <w:rsid w:val="00C5410A"/>
    <w:rsid w:val="00C5412B"/>
    <w:rsid w:val="00C55384"/>
    <w:rsid w:val="00C5569A"/>
    <w:rsid w:val="00C55879"/>
    <w:rsid w:val="00C5587B"/>
    <w:rsid w:val="00C56B82"/>
    <w:rsid w:val="00C57510"/>
    <w:rsid w:val="00C5777D"/>
    <w:rsid w:val="00C6031B"/>
    <w:rsid w:val="00C60B7F"/>
    <w:rsid w:val="00C62347"/>
    <w:rsid w:val="00C62462"/>
    <w:rsid w:val="00C631C2"/>
    <w:rsid w:val="00C63E2C"/>
    <w:rsid w:val="00C64120"/>
    <w:rsid w:val="00C6579E"/>
    <w:rsid w:val="00C65FEE"/>
    <w:rsid w:val="00C66AB0"/>
    <w:rsid w:val="00C66E8D"/>
    <w:rsid w:val="00C67013"/>
    <w:rsid w:val="00C670FF"/>
    <w:rsid w:val="00C71036"/>
    <w:rsid w:val="00C7181A"/>
    <w:rsid w:val="00C71F8E"/>
    <w:rsid w:val="00C72070"/>
    <w:rsid w:val="00C72C67"/>
    <w:rsid w:val="00C7328B"/>
    <w:rsid w:val="00C7382B"/>
    <w:rsid w:val="00C73B9C"/>
    <w:rsid w:val="00C73E80"/>
    <w:rsid w:val="00C744CB"/>
    <w:rsid w:val="00C74A92"/>
    <w:rsid w:val="00C74EDE"/>
    <w:rsid w:val="00C75655"/>
    <w:rsid w:val="00C76302"/>
    <w:rsid w:val="00C768A2"/>
    <w:rsid w:val="00C76C23"/>
    <w:rsid w:val="00C772C3"/>
    <w:rsid w:val="00C7765B"/>
    <w:rsid w:val="00C776EA"/>
    <w:rsid w:val="00C77BBF"/>
    <w:rsid w:val="00C80D41"/>
    <w:rsid w:val="00C81A9D"/>
    <w:rsid w:val="00C8225F"/>
    <w:rsid w:val="00C825BC"/>
    <w:rsid w:val="00C83C4E"/>
    <w:rsid w:val="00C83E9C"/>
    <w:rsid w:val="00C8565A"/>
    <w:rsid w:val="00C8636A"/>
    <w:rsid w:val="00C86A3F"/>
    <w:rsid w:val="00C86D5B"/>
    <w:rsid w:val="00C8795B"/>
    <w:rsid w:val="00C90DE3"/>
    <w:rsid w:val="00C92425"/>
    <w:rsid w:val="00C92FBC"/>
    <w:rsid w:val="00C93F98"/>
    <w:rsid w:val="00C943C1"/>
    <w:rsid w:val="00C949BA"/>
    <w:rsid w:val="00C94DB9"/>
    <w:rsid w:val="00C94EE7"/>
    <w:rsid w:val="00C96C4E"/>
    <w:rsid w:val="00C96CF1"/>
    <w:rsid w:val="00C973C8"/>
    <w:rsid w:val="00CA009E"/>
    <w:rsid w:val="00CA0612"/>
    <w:rsid w:val="00CA11BA"/>
    <w:rsid w:val="00CA1365"/>
    <w:rsid w:val="00CA2F98"/>
    <w:rsid w:val="00CA3D93"/>
    <w:rsid w:val="00CA4D91"/>
    <w:rsid w:val="00CA5A45"/>
    <w:rsid w:val="00CA5A5B"/>
    <w:rsid w:val="00CA5B4C"/>
    <w:rsid w:val="00CA6BEA"/>
    <w:rsid w:val="00CA6C65"/>
    <w:rsid w:val="00CB03D0"/>
    <w:rsid w:val="00CB1389"/>
    <w:rsid w:val="00CB1BE2"/>
    <w:rsid w:val="00CB1EBB"/>
    <w:rsid w:val="00CB3BF0"/>
    <w:rsid w:val="00CB4259"/>
    <w:rsid w:val="00CB44EE"/>
    <w:rsid w:val="00CB4F3A"/>
    <w:rsid w:val="00CB50D3"/>
    <w:rsid w:val="00CB5614"/>
    <w:rsid w:val="00CB669A"/>
    <w:rsid w:val="00CB6F60"/>
    <w:rsid w:val="00CB7F9A"/>
    <w:rsid w:val="00CC06D8"/>
    <w:rsid w:val="00CC074B"/>
    <w:rsid w:val="00CC17D6"/>
    <w:rsid w:val="00CC1EF0"/>
    <w:rsid w:val="00CC2193"/>
    <w:rsid w:val="00CC32C0"/>
    <w:rsid w:val="00CC34BB"/>
    <w:rsid w:val="00CC42FE"/>
    <w:rsid w:val="00CC4527"/>
    <w:rsid w:val="00CC4B18"/>
    <w:rsid w:val="00CC4F59"/>
    <w:rsid w:val="00CC5168"/>
    <w:rsid w:val="00CC5875"/>
    <w:rsid w:val="00CC5F7C"/>
    <w:rsid w:val="00CC61B2"/>
    <w:rsid w:val="00CC6806"/>
    <w:rsid w:val="00CC6FD7"/>
    <w:rsid w:val="00CC7503"/>
    <w:rsid w:val="00CC7F57"/>
    <w:rsid w:val="00CD06C7"/>
    <w:rsid w:val="00CD29F7"/>
    <w:rsid w:val="00CD2C5E"/>
    <w:rsid w:val="00CD34C8"/>
    <w:rsid w:val="00CD3E8E"/>
    <w:rsid w:val="00CD421F"/>
    <w:rsid w:val="00CD487E"/>
    <w:rsid w:val="00CD4B5A"/>
    <w:rsid w:val="00CD5860"/>
    <w:rsid w:val="00CD5958"/>
    <w:rsid w:val="00CD6396"/>
    <w:rsid w:val="00CD771D"/>
    <w:rsid w:val="00CD79F9"/>
    <w:rsid w:val="00CE0711"/>
    <w:rsid w:val="00CE194A"/>
    <w:rsid w:val="00CE2085"/>
    <w:rsid w:val="00CE246D"/>
    <w:rsid w:val="00CE363D"/>
    <w:rsid w:val="00CE38EE"/>
    <w:rsid w:val="00CE481E"/>
    <w:rsid w:val="00CE57CE"/>
    <w:rsid w:val="00CE5C78"/>
    <w:rsid w:val="00CE6014"/>
    <w:rsid w:val="00CE6B37"/>
    <w:rsid w:val="00CE6B73"/>
    <w:rsid w:val="00CE7067"/>
    <w:rsid w:val="00CE7306"/>
    <w:rsid w:val="00CE7E59"/>
    <w:rsid w:val="00CF05BD"/>
    <w:rsid w:val="00CF0768"/>
    <w:rsid w:val="00CF0ED8"/>
    <w:rsid w:val="00CF114D"/>
    <w:rsid w:val="00CF1BF1"/>
    <w:rsid w:val="00CF24F0"/>
    <w:rsid w:val="00CF2925"/>
    <w:rsid w:val="00CF2BAC"/>
    <w:rsid w:val="00CF3C93"/>
    <w:rsid w:val="00CF453F"/>
    <w:rsid w:val="00CF4BC9"/>
    <w:rsid w:val="00CF56FD"/>
    <w:rsid w:val="00CF5DBE"/>
    <w:rsid w:val="00CF63D4"/>
    <w:rsid w:val="00CF7987"/>
    <w:rsid w:val="00D0089D"/>
    <w:rsid w:val="00D01D7C"/>
    <w:rsid w:val="00D03FD3"/>
    <w:rsid w:val="00D05890"/>
    <w:rsid w:val="00D05A73"/>
    <w:rsid w:val="00D06409"/>
    <w:rsid w:val="00D067C6"/>
    <w:rsid w:val="00D0707E"/>
    <w:rsid w:val="00D074E4"/>
    <w:rsid w:val="00D105FC"/>
    <w:rsid w:val="00D10E8C"/>
    <w:rsid w:val="00D11251"/>
    <w:rsid w:val="00D11437"/>
    <w:rsid w:val="00D11A59"/>
    <w:rsid w:val="00D128DC"/>
    <w:rsid w:val="00D12F6D"/>
    <w:rsid w:val="00D133C5"/>
    <w:rsid w:val="00D13580"/>
    <w:rsid w:val="00D13C9B"/>
    <w:rsid w:val="00D153D8"/>
    <w:rsid w:val="00D153DB"/>
    <w:rsid w:val="00D15527"/>
    <w:rsid w:val="00D15AA6"/>
    <w:rsid w:val="00D16052"/>
    <w:rsid w:val="00D17149"/>
    <w:rsid w:val="00D21A03"/>
    <w:rsid w:val="00D21CEA"/>
    <w:rsid w:val="00D21DC5"/>
    <w:rsid w:val="00D22EC5"/>
    <w:rsid w:val="00D23D4C"/>
    <w:rsid w:val="00D23D51"/>
    <w:rsid w:val="00D24C7A"/>
    <w:rsid w:val="00D25512"/>
    <w:rsid w:val="00D2559E"/>
    <w:rsid w:val="00D258A3"/>
    <w:rsid w:val="00D26067"/>
    <w:rsid w:val="00D2612C"/>
    <w:rsid w:val="00D264AC"/>
    <w:rsid w:val="00D26826"/>
    <w:rsid w:val="00D277AE"/>
    <w:rsid w:val="00D27BA3"/>
    <w:rsid w:val="00D300D4"/>
    <w:rsid w:val="00D302B2"/>
    <w:rsid w:val="00D31A76"/>
    <w:rsid w:val="00D31BCD"/>
    <w:rsid w:val="00D32387"/>
    <w:rsid w:val="00D32476"/>
    <w:rsid w:val="00D32C8A"/>
    <w:rsid w:val="00D3385F"/>
    <w:rsid w:val="00D33AAB"/>
    <w:rsid w:val="00D3421D"/>
    <w:rsid w:val="00D346FB"/>
    <w:rsid w:val="00D347E7"/>
    <w:rsid w:val="00D3489B"/>
    <w:rsid w:val="00D36F21"/>
    <w:rsid w:val="00D3729D"/>
    <w:rsid w:val="00D37B71"/>
    <w:rsid w:val="00D4000D"/>
    <w:rsid w:val="00D40356"/>
    <w:rsid w:val="00D413D1"/>
    <w:rsid w:val="00D41409"/>
    <w:rsid w:val="00D4140E"/>
    <w:rsid w:val="00D41704"/>
    <w:rsid w:val="00D41B77"/>
    <w:rsid w:val="00D4209C"/>
    <w:rsid w:val="00D432F3"/>
    <w:rsid w:val="00D43D00"/>
    <w:rsid w:val="00D441BE"/>
    <w:rsid w:val="00D44562"/>
    <w:rsid w:val="00D4465F"/>
    <w:rsid w:val="00D44867"/>
    <w:rsid w:val="00D45289"/>
    <w:rsid w:val="00D46A3E"/>
    <w:rsid w:val="00D4788E"/>
    <w:rsid w:val="00D47D37"/>
    <w:rsid w:val="00D47EBD"/>
    <w:rsid w:val="00D500D3"/>
    <w:rsid w:val="00D503FA"/>
    <w:rsid w:val="00D512EB"/>
    <w:rsid w:val="00D514B5"/>
    <w:rsid w:val="00D51762"/>
    <w:rsid w:val="00D51B12"/>
    <w:rsid w:val="00D51B35"/>
    <w:rsid w:val="00D521C4"/>
    <w:rsid w:val="00D5380F"/>
    <w:rsid w:val="00D53A53"/>
    <w:rsid w:val="00D53FA2"/>
    <w:rsid w:val="00D55A68"/>
    <w:rsid w:val="00D57619"/>
    <w:rsid w:val="00D578B6"/>
    <w:rsid w:val="00D57C9A"/>
    <w:rsid w:val="00D60B1C"/>
    <w:rsid w:val="00D615C1"/>
    <w:rsid w:val="00D617E7"/>
    <w:rsid w:val="00D61B3B"/>
    <w:rsid w:val="00D6277F"/>
    <w:rsid w:val="00D628D9"/>
    <w:rsid w:val="00D62974"/>
    <w:rsid w:val="00D62CD5"/>
    <w:rsid w:val="00D639F6"/>
    <w:rsid w:val="00D63D2A"/>
    <w:rsid w:val="00D6437A"/>
    <w:rsid w:val="00D64932"/>
    <w:rsid w:val="00D64D6A"/>
    <w:rsid w:val="00D65DED"/>
    <w:rsid w:val="00D66541"/>
    <w:rsid w:val="00D6729A"/>
    <w:rsid w:val="00D67380"/>
    <w:rsid w:val="00D67F41"/>
    <w:rsid w:val="00D67FB6"/>
    <w:rsid w:val="00D70499"/>
    <w:rsid w:val="00D709FB"/>
    <w:rsid w:val="00D72363"/>
    <w:rsid w:val="00D72FF7"/>
    <w:rsid w:val="00D731DF"/>
    <w:rsid w:val="00D7360F"/>
    <w:rsid w:val="00D73A6E"/>
    <w:rsid w:val="00D7479E"/>
    <w:rsid w:val="00D74D29"/>
    <w:rsid w:val="00D7549E"/>
    <w:rsid w:val="00D759CE"/>
    <w:rsid w:val="00D75E42"/>
    <w:rsid w:val="00D76016"/>
    <w:rsid w:val="00D76D0B"/>
    <w:rsid w:val="00D76E3D"/>
    <w:rsid w:val="00D8019C"/>
    <w:rsid w:val="00D81123"/>
    <w:rsid w:val="00D81524"/>
    <w:rsid w:val="00D82154"/>
    <w:rsid w:val="00D83383"/>
    <w:rsid w:val="00D838DE"/>
    <w:rsid w:val="00D84939"/>
    <w:rsid w:val="00D84FE7"/>
    <w:rsid w:val="00D85444"/>
    <w:rsid w:val="00D86B5D"/>
    <w:rsid w:val="00D87ABF"/>
    <w:rsid w:val="00D90673"/>
    <w:rsid w:val="00D9185F"/>
    <w:rsid w:val="00D919CA"/>
    <w:rsid w:val="00D919D8"/>
    <w:rsid w:val="00D9210F"/>
    <w:rsid w:val="00D925EB"/>
    <w:rsid w:val="00D92ADB"/>
    <w:rsid w:val="00D92AF0"/>
    <w:rsid w:val="00D93ABE"/>
    <w:rsid w:val="00D94624"/>
    <w:rsid w:val="00D9474B"/>
    <w:rsid w:val="00D9489B"/>
    <w:rsid w:val="00D949C3"/>
    <w:rsid w:val="00D949D3"/>
    <w:rsid w:val="00D94BAC"/>
    <w:rsid w:val="00D9515D"/>
    <w:rsid w:val="00D95556"/>
    <w:rsid w:val="00D9763E"/>
    <w:rsid w:val="00DA1205"/>
    <w:rsid w:val="00DA1564"/>
    <w:rsid w:val="00DA1836"/>
    <w:rsid w:val="00DA1BAB"/>
    <w:rsid w:val="00DA1EAD"/>
    <w:rsid w:val="00DA2316"/>
    <w:rsid w:val="00DA392E"/>
    <w:rsid w:val="00DA40AB"/>
    <w:rsid w:val="00DA5A5E"/>
    <w:rsid w:val="00DA6D93"/>
    <w:rsid w:val="00DA6E70"/>
    <w:rsid w:val="00DA781D"/>
    <w:rsid w:val="00DB0083"/>
    <w:rsid w:val="00DB142E"/>
    <w:rsid w:val="00DB1816"/>
    <w:rsid w:val="00DB1CB2"/>
    <w:rsid w:val="00DB23AB"/>
    <w:rsid w:val="00DB37A7"/>
    <w:rsid w:val="00DB39FA"/>
    <w:rsid w:val="00DB3E44"/>
    <w:rsid w:val="00DB442A"/>
    <w:rsid w:val="00DB77EA"/>
    <w:rsid w:val="00DB7F96"/>
    <w:rsid w:val="00DC04E0"/>
    <w:rsid w:val="00DC0AE1"/>
    <w:rsid w:val="00DC1397"/>
    <w:rsid w:val="00DC26EA"/>
    <w:rsid w:val="00DC4F76"/>
    <w:rsid w:val="00DC5799"/>
    <w:rsid w:val="00DC5F0D"/>
    <w:rsid w:val="00DC76EF"/>
    <w:rsid w:val="00DC7C97"/>
    <w:rsid w:val="00DC7DE3"/>
    <w:rsid w:val="00DC7DE9"/>
    <w:rsid w:val="00DD0468"/>
    <w:rsid w:val="00DD05DD"/>
    <w:rsid w:val="00DD1543"/>
    <w:rsid w:val="00DD1DB5"/>
    <w:rsid w:val="00DD285E"/>
    <w:rsid w:val="00DD29AA"/>
    <w:rsid w:val="00DD3A39"/>
    <w:rsid w:val="00DD3B70"/>
    <w:rsid w:val="00DD3E84"/>
    <w:rsid w:val="00DD43C3"/>
    <w:rsid w:val="00DD4653"/>
    <w:rsid w:val="00DD4B74"/>
    <w:rsid w:val="00DD549E"/>
    <w:rsid w:val="00DD560E"/>
    <w:rsid w:val="00DD5910"/>
    <w:rsid w:val="00DD679C"/>
    <w:rsid w:val="00DD6C58"/>
    <w:rsid w:val="00DD6FA0"/>
    <w:rsid w:val="00DD77BD"/>
    <w:rsid w:val="00DD7DA2"/>
    <w:rsid w:val="00DD7DCE"/>
    <w:rsid w:val="00DD7F7A"/>
    <w:rsid w:val="00DE019C"/>
    <w:rsid w:val="00DE0655"/>
    <w:rsid w:val="00DE1163"/>
    <w:rsid w:val="00DE1490"/>
    <w:rsid w:val="00DE14DE"/>
    <w:rsid w:val="00DE1B36"/>
    <w:rsid w:val="00DE1FAA"/>
    <w:rsid w:val="00DE2DEC"/>
    <w:rsid w:val="00DE2EE2"/>
    <w:rsid w:val="00DE30A0"/>
    <w:rsid w:val="00DE317E"/>
    <w:rsid w:val="00DE3372"/>
    <w:rsid w:val="00DE347A"/>
    <w:rsid w:val="00DE349F"/>
    <w:rsid w:val="00DE34A3"/>
    <w:rsid w:val="00DE35AF"/>
    <w:rsid w:val="00DE3C1F"/>
    <w:rsid w:val="00DE45A0"/>
    <w:rsid w:val="00DE4D3F"/>
    <w:rsid w:val="00DE6165"/>
    <w:rsid w:val="00DE620B"/>
    <w:rsid w:val="00DE6218"/>
    <w:rsid w:val="00DE6734"/>
    <w:rsid w:val="00DE73B3"/>
    <w:rsid w:val="00DE7AE3"/>
    <w:rsid w:val="00DF110D"/>
    <w:rsid w:val="00DF111D"/>
    <w:rsid w:val="00DF148E"/>
    <w:rsid w:val="00DF1D97"/>
    <w:rsid w:val="00DF249B"/>
    <w:rsid w:val="00DF286A"/>
    <w:rsid w:val="00DF3461"/>
    <w:rsid w:val="00DF381A"/>
    <w:rsid w:val="00DF4190"/>
    <w:rsid w:val="00DF42F5"/>
    <w:rsid w:val="00DF4923"/>
    <w:rsid w:val="00DF4D0A"/>
    <w:rsid w:val="00DF52BD"/>
    <w:rsid w:val="00DF538E"/>
    <w:rsid w:val="00DF6D7B"/>
    <w:rsid w:val="00DF717B"/>
    <w:rsid w:val="00DF76E9"/>
    <w:rsid w:val="00DF772F"/>
    <w:rsid w:val="00E00F99"/>
    <w:rsid w:val="00E016CE"/>
    <w:rsid w:val="00E02B78"/>
    <w:rsid w:val="00E02E5C"/>
    <w:rsid w:val="00E02F3A"/>
    <w:rsid w:val="00E035A0"/>
    <w:rsid w:val="00E036B7"/>
    <w:rsid w:val="00E03D44"/>
    <w:rsid w:val="00E0463C"/>
    <w:rsid w:val="00E0543A"/>
    <w:rsid w:val="00E0551F"/>
    <w:rsid w:val="00E056B7"/>
    <w:rsid w:val="00E0661B"/>
    <w:rsid w:val="00E07201"/>
    <w:rsid w:val="00E123E9"/>
    <w:rsid w:val="00E12443"/>
    <w:rsid w:val="00E125AC"/>
    <w:rsid w:val="00E128CF"/>
    <w:rsid w:val="00E12932"/>
    <w:rsid w:val="00E12CB0"/>
    <w:rsid w:val="00E13BE8"/>
    <w:rsid w:val="00E14CFE"/>
    <w:rsid w:val="00E15088"/>
    <w:rsid w:val="00E1578B"/>
    <w:rsid w:val="00E15BD0"/>
    <w:rsid w:val="00E17B9E"/>
    <w:rsid w:val="00E17EEC"/>
    <w:rsid w:val="00E2008E"/>
    <w:rsid w:val="00E200AA"/>
    <w:rsid w:val="00E22855"/>
    <w:rsid w:val="00E234B2"/>
    <w:rsid w:val="00E23659"/>
    <w:rsid w:val="00E24A0C"/>
    <w:rsid w:val="00E2523A"/>
    <w:rsid w:val="00E2671E"/>
    <w:rsid w:val="00E26956"/>
    <w:rsid w:val="00E26DB6"/>
    <w:rsid w:val="00E26EE5"/>
    <w:rsid w:val="00E30F59"/>
    <w:rsid w:val="00E3149E"/>
    <w:rsid w:val="00E31882"/>
    <w:rsid w:val="00E32295"/>
    <w:rsid w:val="00E32E98"/>
    <w:rsid w:val="00E33094"/>
    <w:rsid w:val="00E334D9"/>
    <w:rsid w:val="00E33C1A"/>
    <w:rsid w:val="00E35834"/>
    <w:rsid w:val="00E36962"/>
    <w:rsid w:val="00E37905"/>
    <w:rsid w:val="00E402D3"/>
    <w:rsid w:val="00E41AA0"/>
    <w:rsid w:val="00E42350"/>
    <w:rsid w:val="00E43F50"/>
    <w:rsid w:val="00E444CB"/>
    <w:rsid w:val="00E446BD"/>
    <w:rsid w:val="00E44AA8"/>
    <w:rsid w:val="00E44B05"/>
    <w:rsid w:val="00E44FD3"/>
    <w:rsid w:val="00E4516C"/>
    <w:rsid w:val="00E45299"/>
    <w:rsid w:val="00E458D0"/>
    <w:rsid w:val="00E45940"/>
    <w:rsid w:val="00E46BD2"/>
    <w:rsid w:val="00E47551"/>
    <w:rsid w:val="00E4781E"/>
    <w:rsid w:val="00E47A42"/>
    <w:rsid w:val="00E47BCB"/>
    <w:rsid w:val="00E50893"/>
    <w:rsid w:val="00E519A4"/>
    <w:rsid w:val="00E52D37"/>
    <w:rsid w:val="00E52DC4"/>
    <w:rsid w:val="00E5371F"/>
    <w:rsid w:val="00E54DF8"/>
    <w:rsid w:val="00E55FBE"/>
    <w:rsid w:val="00E5767F"/>
    <w:rsid w:val="00E57DAE"/>
    <w:rsid w:val="00E60317"/>
    <w:rsid w:val="00E6034B"/>
    <w:rsid w:val="00E61179"/>
    <w:rsid w:val="00E61D6B"/>
    <w:rsid w:val="00E640CF"/>
    <w:rsid w:val="00E64923"/>
    <w:rsid w:val="00E65F0E"/>
    <w:rsid w:val="00E65FA6"/>
    <w:rsid w:val="00E65FB1"/>
    <w:rsid w:val="00E660E4"/>
    <w:rsid w:val="00E66152"/>
    <w:rsid w:val="00E677E1"/>
    <w:rsid w:val="00E67DF0"/>
    <w:rsid w:val="00E704F3"/>
    <w:rsid w:val="00E7147D"/>
    <w:rsid w:val="00E72056"/>
    <w:rsid w:val="00E72414"/>
    <w:rsid w:val="00E72ABD"/>
    <w:rsid w:val="00E72D07"/>
    <w:rsid w:val="00E73069"/>
    <w:rsid w:val="00E73D4D"/>
    <w:rsid w:val="00E73FB9"/>
    <w:rsid w:val="00E74C79"/>
    <w:rsid w:val="00E75827"/>
    <w:rsid w:val="00E75EAB"/>
    <w:rsid w:val="00E75FC9"/>
    <w:rsid w:val="00E76279"/>
    <w:rsid w:val="00E76A9C"/>
    <w:rsid w:val="00E80DBE"/>
    <w:rsid w:val="00E812F7"/>
    <w:rsid w:val="00E828A8"/>
    <w:rsid w:val="00E8348D"/>
    <w:rsid w:val="00E83E98"/>
    <w:rsid w:val="00E840AB"/>
    <w:rsid w:val="00E84657"/>
    <w:rsid w:val="00E84FA8"/>
    <w:rsid w:val="00E869A2"/>
    <w:rsid w:val="00E90D51"/>
    <w:rsid w:val="00E9117F"/>
    <w:rsid w:val="00E91CAB"/>
    <w:rsid w:val="00E926C9"/>
    <w:rsid w:val="00E9306E"/>
    <w:rsid w:val="00E935F7"/>
    <w:rsid w:val="00E93DF0"/>
    <w:rsid w:val="00E93FB3"/>
    <w:rsid w:val="00E941E4"/>
    <w:rsid w:val="00E94791"/>
    <w:rsid w:val="00E94A4F"/>
    <w:rsid w:val="00E94A7D"/>
    <w:rsid w:val="00E94B57"/>
    <w:rsid w:val="00E9525D"/>
    <w:rsid w:val="00E96681"/>
    <w:rsid w:val="00E96E39"/>
    <w:rsid w:val="00E96E85"/>
    <w:rsid w:val="00E973E0"/>
    <w:rsid w:val="00EA0907"/>
    <w:rsid w:val="00EA0D0B"/>
    <w:rsid w:val="00EA1A83"/>
    <w:rsid w:val="00EA1B5C"/>
    <w:rsid w:val="00EA2CBE"/>
    <w:rsid w:val="00EA2DF6"/>
    <w:rsid w:val="00EA304E"/>
    <w:rsid w:val="00EA30A2"/>
    <w:rsid w:val="00EA3149"/>
    <w:rsid w:val="00EA3562"/>
    <w:rsid w:val="00EA3F8B"/>
    <w:rsid w:val="00EA4A90"/>
    <w:rsid w:val="00EA7FEA"/>
    <w:rsid w:val="00EB1092"/>
    <w:rsid w:val="00EB1ED4"/>
    <w:rsid w:val="00EB1F60"/>
    <w:rsid w:val="00EB354E"/>
    <w:rsid w:val="00EB3926"/>
    <w:rsid w:val="00EB3961"/>
    <w:rsid w:val="00EB3F48"/>
    <w:rsid w:val="00EB5180"/>
    <w:rsid w:val="00EB690B"/>
    <w:rsid w:val="00EB6FBA"/>
    <w:rsid w:val="00EB732F"/>
    <w:rsid w:val="00EB7AF1"/>
    <w:rsid w:val="00EC061B"/>
    <w:rsid w:val="00EC07B2"/>
    <w:rsid w:val="00EC09EC"/>
    <w:rsid w:val="00EC0CF7"/>
    <w:rsid w:val="00EC1630"/>
    <w:rsid w:val="00EC177D"/>
    <w:rsid w:val="00EC1F35"/>
    <w:rsid w:val="00EC245B"/>
    <w:rsid w:val="00EC2982"/>
    <w:rsid w:val="00EC2A01"/>
    <w:rsid w:val="00EC3C6F"/>
    <w:rsid w:val="00EC3EB4"/>
    <w:rsid w:val="00EC4122"/>
    <w:rsid w:val="00EC43BF"/>
    <w:rsid w:val="00EC4531"/>
    <w:rsid w:val="00EC490F"/>
    <w:rsid w:val="00EC4ADB"/>
    <w:rsid w:val="00EC4B35"/>
    <w:rsid w:val="00EC5350"/>
    <w:rsid w:val="00EC62C2"/>
    <w:rsid w:val="00EC66E0"/>
    <w:rsid w:val="00EC78D8"/>
    <w:rsid w:val="00ED2E26"/>
    <w:rsid w:val="00ED3DB3"/>
    <w:rsid w:val="00ED3F93"/>
    <w:rsid w:val="00ED4147"/>
    <w:rsid w:val="00ED4222"/>
    <w:rsid w:val="00ED4B73"/>
    <w:rsid w:val="00ED56FA"/>
    <w:rsid w:val="00ED5CD3"/>
    <w:rsid w:val="00ED6511"/>
    <w:rsid w:val="00ED70BC"/>
    <w:rsid w:val="00ED750B"/>
    <w:rsid w:val="00ED7F12"/>
    <w:rsid w:val="00EE1259"/>
    <w:rsid w:val="00EE159B"/>
    <w:rsid w:val="00EE1931"/>
    <w:rsid w:val="00EE1CA1"/>
    <w:rsid w:val="00EE1FD5"/>
    <w:rsid w:val="00EE28FC"/>
    <w:rsid w:val="00EE2D40"/>
    <w:rsid w:val="00EE3070"/>
    <w:rsid w:val="00EE33EB"/>
    <w:rsid w:val="00EE362B"/>
    <w:rsid w:val="00EE399C"/>
    <w:rsid w:val="00EE4016"/>
    <w:rsid w:val="00EE4155"/>
    <w:rsid w:val="00EE4184"/>
    <w:rsid w:val="00EE6316"/>
    <w:rsid w:val="00EE634B"/>
    <w:rsid w:val="00EE652A"/>
    <w:rsid w:val="00EE7116"/>
    <w:rsid w:val="00EE7A6E"/>
    <w:rsid w:val="00EE7C9F"/>
    <w:rsid w:val="00EF00B3"/>
    <w:rsid w:val="00EF047C"/>
    <w:rsid w:val="00EF0960"/>
    <w:rsid w:val="00EF142A"/>
    <w:rsid w:val="00EF2052"/>
    <w:rsid w:val="00EF2722"/>
    <w:rsid w:val="00EF2AF8"/>
    <w:rsid w:val="00EF2C5E"/>
    <w:rsid w:val="00EF2C99"/>
    <w:rsid w:val="00EF342E"/>
    <w:rsid w:val="00EF47A5"/>
    <w:rsid w:val="00EF48BE"/>
    <w:rsid w:val="00EF4E65"/>
    <w:rsid w:val="00EF53DC"/>
    <w:rsid w:val="00EF5F67"/>
    <w:rsid w:val="00EF6499"/>
    <w:rsid w:val="00EF7BDE"/>
    <w:rsid w:val="00F00AC5"/>
    <w:rsid w:val="00F01223"/>
    <w:rsid w:val="00F01818"/>
    <w:rsid w:val="00F01D21"/>
    <w:rsid w:val="00F01FB6"/>
    <w:rsid w:val="00F0252E"/>
    <w:rsid w:val="00F0274E"/>
    <w:rsid w:val="00F03220"/>
    <w:rsid w:val="00F04953"/>
    <w:rsid w:val="00F055C7"/>
    <w:rsid w:val="00F07209"/>
    <w:rsid w:val="00F0766F"/>
    <w:rsid w:val="00F07EC0"/>
    <w:rsid w:val="00F1009C"/>
    <w:rsid w:val="00F1048F"/>
    <w:rsid w:val="00F10FA9"/>
    <w:rsid w:val="00F110B9"/>
    <w:rsid w:val="00F11D79"/>
    <w:rsid w:val="00F132BD"/>
    <w:rsid w:val="00F13630"/>
    <w:rsid w:val="00F13848"/>
    <w:rsid w:val="00F1384C"/>
    <w:rsid w:val="00F14E75"/>
    <w:rsid w:val="00F1534C"/>
    <w:rsid w:val="00F15A7B"/>
    <w:rsid w:val="00F15F09"/>
    <w:rsid w:val="00F17487"/>
    <w:rsid w:val="00F2039C"/>
    <w:rsid w:val="00F209CE"/>
    <w:rsid w:val="00F20C11"/>
    <w:rsid w:val="00F21734"/>
    <w:rsid w:val="00F21AA2"/>
    <w:rsid w:val="00F21BF3"/>
    <w:rsid w:val="00F21FA9"/>
    <w:rsid w:val="00F2262F"/>
    <w:rsid w:val="00F226FC"/>
    <w:rsid w:val="00F22B3A"/>
    <w:rsid w:val="00F23035"/>
    <w:rsid w:val="00F2391B"/>
    <w:rsid w:val="00F23986"/>
    <w:rsid w:val="00F23D4E"/>
    <w:rsid w:val="00F23E9B"/>
    <w:rsid w:val="00F24913"/>
    <w:rsid w:val="00F249FB"/>
    <w:rsid w:val="00F24E93"/>
    <w:rsid w:val="00F26E98"/>
    <w:rsid w:val="00F26FF2"/>
    <w:rsid w:val="00F273CC"/>
    <w:rsid w:val="00F31180"/>
    <w:rsid w:val="00F31507"/>
    <w:rsid w:val="00F31B37"/>
    <w:rsid w:val="00F31E4A"/>
    <w:rsid w:val="00F31F26"/>
    <w:rsid w:val="00F32AFC"/>
    <w:rsid w:val="00F32FD4"/>
    <w:rsid w:val="00F361FB"/>
    <w:rsid w:val="00F37B97"/>
    <w:rsid w:val="00F4049E"/>
    <w:rsid w:val="00F4083E"/>
    <w:rsid w:val="00F409ED"/>
    <w:rsid w:val="00F41492"/>
    <w:rsid w:val="00F41DBE"/>
    <w:rsid w:val="00F42075"/>
    <w:rsid w:val="00F43685"/>
    <w:rsid w:val="00F43D6F"/>
    <w:rsid w:val="00F44410"/>
    <w:rsid w:val="00F4471E"/>
    <w:rsid w:val="00F45267"/>
    <w:rsid w:val="00F463B1"/>
    <w:rsid w:val="00F470E6"/>
    <w:rsid w:val="00F47ABC"/>
    <w:rsid w:val="00F50836"/>
    <w:rsid w:val="00F50D43"/>
    <w:rsid w:val="00F50E01"/>
    <w:rsid w:val="00F51907"/>
    <w:rsid w:val="00F51951"/>
    <w:rsid w:val="00F51C00"/>
    <w:rsid w:val="00F51F4E"/>
    <w:rsid w:val="00F52414"/>
    <w:rsid w:val="00F528C7"/>
    <w:rsid w:val="00F528ED"/>
    <w:rsid w:val="00F52AED"/>
    <w:rsid w:val="00F52EAD"/>
    <w:rsid w:val="00F54928"/>
    <w:rsid w:val="00F54CD7"/>
    <w:rsid w:val="00F54E1A"/>
    <w:rsid w:val="00F56EC2"/>
    <w:rsid w:val="00F57085"/>
    <w:rsid w:val="00F604F7"/>
    <w:rsid w:val="00F618FD"/>
    <w:rsid w:val="00F61AFB"/>
    <w:rsid w:val="00F61F85"/>
    <w:rsid w:val="00F62F61"/>
    <w:rsid w:val="00F63706"/>
    <w:rsid w:val="00F6395A"/>
    <w:rsid w:val="00F6464F"/>
    <w:rsid w:val="00F64819"/>
    <w:rsid w:val="00F64C1C"/>
    <w:rsid w:val="00F65036"/>
    <w:rsid w:val="00F6525B"/>
    <w:rsid w:val="00F66040"/>
    <w:rsid w:val="00F6684E"/>
    <w:rsid w:val="00F6706F"/>
    <w:rsid w:val="00F710E6"/>
    <w:rsid w:val="00F7196A"/>
    <w:rsid w:val="00F726F8"/>
    <w:rsid w:val="00F741E3"/>
    <w:rsid w:val="00F74983"/>
    <w:rsid w:val="00F75217"/>
    <w:rsid w:val="00F75221"/>
    <w:rsid w:val="00F76753"/>
    <w:rsid w:val="00F76948"/>
    <w:rsid w:val="00F80A18"/>
    <w:rsid w:val="00F82092"/>
    <w:rsid w:val="00F821A7"/>
    <w:rsid w:val="00F82806"/>
    <w:rsid w:val="00F834A3"/>
    <w:rsid w:val="00F83958"/>
    <w:rsid w:val="00F83E87"/>
    <w:rsid w:val="00F84327"/>
    <w:rsid w:val="00F84907"/>
    <w:rsid w:val="00F8543B"/>
    <w:rsid w:val="00F85866"/>
    <w:rsid w:val="00F86075"/>
    <w:rsid w:val="00F8635C"/>
    <w:rsid w:val="00F86E0E"/>
    <w:rsid w:val="00F8704C"/>
    <w:rsid w:val="00F87116"/>
    <w:rsid w:val="00F9068D"/>
    <w:rsid w:val="00F91428"/>
    <w:rsid w:val="00F9199D"/>
    <w:rsid w:val="00F91A34"/>
    <w:rsid w:val="00F9409C"/>
    <w:rsid w:val="00F95391"/>
    <w:rsid w:val="00F95CBF"/>
    <w:rsid w:val="00F9774F"/>
    <w:rsid w:val="00F978CC"/>
    <w:rsid w:val="00F978E5"/>
    <w:rsid w:val="00FA08A2"/>
    <w:rsid w:val="00FA08F0"/>
    <w:rsid w:val="00FA1E9F"/>
    <w:rsid w:val="00FA347C"/>
    <w:rsid w:val="00FA40C8"/>
    <w:rsid w:val="00FA4D83"/>
    <w:rsid w:val="00FA4DA1"/>
    <w:rsid w:val="00FA4E47"/>
    <w:rsid w:val="00FA564C"/>
    <w:rsid w:val="00FA5A67"/>
    <w:rsid w:val="00FA6292"/>
    <w:rsid w:val="00FA73EB"/>
    <w:rsid w:val="00FB0F2B"/>
    <w:rsid w:val="00FB1471"/>
    <w:rsid w:val="00FB20A5"/>
    <w:rsid w:val="00FB21F6"/>
    <w:rsid w:val="00FB2E55"/>
    <w:rsid w:val="00FB325D"/>
    <w:rsid w:val="00FB335A"/>
    <w:rsid w:val="00FB40A7"/>
    <w:rsid w:val="00FB4D21"/>
    <w:rsid w:val="00FB4F3F"/>
    <w:rsid w:val="00FB5565"/>
    <w:rsid w:val="00FB69E1"/>
    <w:rsid w:val="00FB6B08"/>
    <w:rsid w:val="00FB76ED"/>
    <w:rsid w:val="00FC6615"/>
    <w:rsid w:val="00FC6D63"/>
    <w:rsid w:val="00FC7527"/>
    <w:rsid w:val="00FC752A"/>
    <w:rsid w:val="00FD0D68"/>
    <w:rsid w:val="00FD1448"/>
    <w:rsid w:val="00FD1A7F"/>
    <w:rsid w:val="00FD2A02"/>
    <w:rsid w:val="00FD32AD"/>
    <w:rsid w:val="00FD387A"/>
    <w:rsid w:val="00FD3EC2"/>
    <w:rsid w:val="00FD5945"/>
    <w:rsid w:val="00FD5C1F"/>
    <w:rsid w:val="00FD6D01"/>
    <w:rsid w:val="00FD7D05"/>
    <w:rsid w:val="00FE01F2"/>
    <w:rsid w:val="00FE063B"/>
    <w:rsid w:val="00FE0720"/>
    <w:rsid w:val="00FE1152"/>
    <w:rsid w:val="00FE151E"/>
    <w:rsid w:val="00FE1DCE"/>
    <w:rsid w:val="00FE2611"/>
    <w:rsid w:val="00FE4069"/>
    <w:rsid w:val="00FE462E"/>
    <w:rsid w:val="00FE667D"/>
    <w:rsid w:val="00FE678F"/>
    <w:rsid w:val="00FE7DA3"/>
    <w:rsid w:val="00FF1503"/>
    <w:rsid w:val="00FF290C"/>
    <w:rsid w:val="00FF3348"/>
    <w:rsid w:val="00FF3BA7"/>
    <w:rsid w:val="00FF4B5D"/>
    <w:rsid w:val="00FF7B7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ockticker"/>
  <w:shapeDefaults>
    <o:shapedefaults v:ext="edit" spidmax="2050" style="mso-position-horizontal-relative:page;mso-position-vertical-relative:page;mso-height-percent:73;v-text-anchor:middle" o:allowincell="f" fillcolor="#f79646" strokecolor="white">
      <v:fill color="#f79646"/>
      <v:stroke color="white" weight="1pt"/>
      <v:textbox style="mso-fit-shape-to-text:t" inset="14.4pt,,14.4pt"/>
    </o:shapedefaults>
    <o:shapelayout v:ext="edit">
      <o:idmap v:ext="edit" data="2"/>
    </o:shapelayout>
  </w:shapeDefaults>
  <w:decimalSymbol w:val=","/>
  <w:listSeparator w:val=";"/>
  <w14:docId w14:val="139EE911"/>
  <w15:docId w15:val="{04F54EAF-6883-4C06-AFCF-6FB3059B6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68C"/>
    <w:pPr>
      <w:spacing w:before="60"/>
      <w:jc w:val="both"/>
    </w:pPr>
    <w:rPr>
      <w:rFonts w:ascii="Book Antiqua" w:eastAsia="SimSun" w:hAnsi="Book Antiqua"/>
      <w:sz w:val="22"/>
      <w:lang w:eastAsia="en-US"/>
    </w:rPr>
  </w:style>
  <w:style w:type="paragraph" w:styleId="Titre1">
    <w:name w:val="heading 1"/>
    <w:basedOn w:val="Normal"/>
    <w:next w:val="Normal"/>
    <w:link w:val="Titre1Car"/>
    <w:qFormat/>
    <w:rsid w:val="00894599"/>
    <w:pPr>
      <w:numPr>
        <w:numId w:val="1"/>
      </w:numPr>
      <w:spacing w:before="120"/>
      <w:outlineLvl w:val="0"/>
    </w:pPr>
    <w:rPr>
      <w:b/>
      <w:color w:val="4472C4"/>
      <w:sz w:val="24"/>
      <w:szCs w:val="22"/>
      <w:u w:val="single"/>
      <w14:shadow w14:blurRad="50800" w14:dist="38100" w14:dir="2700000" w14:sx="100000" w14:sy="100000" w14:kx="0" w14:ky="0" w14:algn="tl">
        <w14:srgbClr w14:val="000000">
          <w14:alpha w14:val="60000"/>
        </w14:srgbClr>
      </w14:shadow>
    </w:rPr>
  </w:style>
  <w:style w:type="paragraph" w:styleId="Titre2">
    <w:name w:val="heading 2"/>
    <w:basedOn w:val="Normal"/>
    <w:next w:val="Normal"/>
    <w:link w:val="Titre2Car"/>
    <w:unhideWhenUsed/>
    <w:qFormat/>
    <w:rsid w:val="00E45299"/>
    <w:pPr>
      <w:numPr>
        <w:ilvl w:val="1"/>
        <w:numId w:val="1"/>
      </w:numPr>
      <w:spacing w:before="120"/>
      <w:outlineLvl w:val="1"/>
    </w:pPr>
    <w:rPr>
      <w:b/>
      <w:sz w:val="24"/>
      <w:u w:val="single"/>
      <w14:shadow w14:blurRad="50800" w14:dist="38100" w14:dir="2700000" w14:sx="100000" w14:sy="100000" w14:kx="0" w14:ky="0" w14:algn="tl">
        <w14:srgbClr w14:val="000000">
          <w14:alpha w14:val="60000"/>
        </w14:srgbClr>
      </w14:shadow>
    </w:rPr>
  </w:style>
  <w:style w:type="paragraph" w:styleId="Titre3">
    <w:name w:val="heading 3"/>
    <w:basedOn w:val="Normal"/>
    <w:next w:val="Normal"/>
    <w:link w:val="Titre3Car"/>
    <w:unhideWhenUsed/>
    <w:qFormat/>
    <w:rsid w:val="002E38DE"/>
    <w:pPr>
      <w:numPr>
        <w:ilvl w:val="2"/>
        <w:numId w:val="1"/>
      </w:numPr>
      <w:pBdr>
        <w:top w:val="single" w:sz="4" w:space="1" w:color="4472C4"/>
        <w:left w:val="single" w:sz="4" w:space="4" w:color="4472C4"/>
        <w:bottom w:val="single" w:sz="4" w:space="1" w:color="4472C4"/>
        <w:right w:val="single" w:sz="4" w:space="4" w:color="4472C4"/>
      </w:pBdr>
      <w:spacing w:before="120"/>
      <w:outlineLvl w:val="2"/>
    </w:pPr>
    <w:rPr>
      <w:b/>
      <w:color w:val="365F91" w:themeColor="accent1" w:themeShade="BF"/>
    </w:rPr>
  </w:style>
  <w:style w:type="paragraph" w:styleId="Titre4">
    <w:name w:val="heading 4"/>
    <w:basedOn w:val="Normal"/>
    <w:next w:val="Normal"/>
    <w:link w:val="Titre4Car"/>
    <w:uiPriority w:val="9"/>
    <w:unhideWhenUsed/>
    <w:qFormat/>
    <w:rsid w:val="003068F4"/>
    <w:pPr>
      <w:numPr>
        <w:ilvl w:val="3"/>
        <w:numId w:val="1"/>
      </w:numPr>
      <w:shd w:val="clear" w:color="auto" w:fill="4472C4"/>
      <w:spacing w:before="120"/>
      <w:outlineLvl w:val="3"/>
    </w:pPr>
    <w:rPr>
      <w:b/>
      <w:color w:val="FFFFFF"/>
    </w:rPr>
  </w:style>
  <w:style w:type="paragraph" w:styleId="Titre5">
    <w:name w:val="heading 5"/>
    <w:basedOn w:val="Normal"/>
    <w:next w:val="Normal"/>
    <w:link w:val="Titre5Car"/>
    <w:qFormat/>
    <w:rsid w:val="00AB36D7"/>
    <w:pPr>
      <w:keepNext/>
      <w:numPr>
        <w:ilvl w:val="4"/>
        <w:numId w:val="1"/>
      </w:numPr>
      <w:spacing w:before="120"/>
      <w:outlineLvl w:val="4"/>
    </w:pPr>
    <w:rPr>
      <w:b/>
      <w:bCs/>
      <w:i/>
      <w:color w:val="365F91" w:themeColor="accent1" w:themeShade="BF"/>
      <w:szCs w:val="24"/>
      <w:u w:val="single"/>
    </w:rPr>
  </w:style>
  <w:style w:type="paragraph" w:styleId="Titre6">
    <w:name w:val="heading 6"/>
    <w:basedOn w:val="Paragraphedeliste"/>
    <w:next w:val="Normal"/>
    <w:link w:val="Titre6Car"/>
    <w:qFormat/>
    <w:rsid w:val="00191D1E"/>
    <w:pPr>
      <w:numPr>
        <w:ilvl w:val="5"/>
        <w:numId w:val="1"/>
      </w:numPr>
      <w:spacing w:before="120"/>
      <w:outlineLvl w:val="5"/>
    </w:pPr>
    <w:rPr>
      <w:b/>
      <w:bCs/>
      <w:i/>
      <w:iCs/>
      <w:szCs w:val="22"/>
      <w:u w:val="single"/>
    </w:rPr>
  </w:style>
  <w:style w:type="paragraph" w:styleId="Titre7">
    <w:name w:val="heading 7"/>
    <w:basedOn w:val="Normal"/>
    <w:next w:val="Normal"/>
    <w:link w:val="Titre7Car"/>
    <w:qFormat/>
    <w:rsid w:val="00435E83"/>
    <w:pPr>
      <w:keepNext/>
      <w:spacing w:before="80"/>
      <w:ind w:right="1"/>
      <w:jc w:val="center"/>
      <w:outlineLvl w:val="6"/>
    </w:pPr>
    <w:rPr>
      <w:b/>
      <w:bCs/>
      <w:i/>
      <w:iCs/>
      <w:sz w:val="18"/>
      <w:szCs w:val="24"/>
    </w:rPr>
  </w:style>
  <w:style w:type="paragraph" w:styleId="Titre8">
    <w:name w:val="heading 8"/>
    <w:basedOn w:val="Normal"/>
    <w:next w:val="Normal"/>
    <w:link w:val="Titre8Car"/>
    <w:qFormat/>
    <w:rsid w:val="00435E83"/>
    <w:pPr>
      <w:keepNext/>
      <w:jc w:val="center"/>
      <w:outlineLvl w:val="7"/>
    </w:pPr>
    <w:rPr>
      <w:rFonts w:ascii="Arial" w:eastAsia="Times New Roman" w:hAnsi="Arial"/>
      <w:b/>
      <w:i/>
      <w:lang w:val="fr-FR" w:eastAsia="fr-FR"/>
    </w:rPr>
  </w:style>
  <w:style w:type="paragraph" w:styleId="Titre9">
    <w:name w:val="heading 9"/>
    <w:basedOn w:val="Normal"/>
    <w:next w:val="Normal"/>
    <w:link w:val="Titre9Car"/>
    <w:qFormat/>
    <w:rsid w:val="00435E83"/>
    <w:pPr>
      <w:spacing w:before="240" w:after="60"/>
      <w:outlineLvl w:val="8"/>
    </w:pPr>
    <w:rPr>
      <w:rFonts w:ascii="Cambria" w:eastAsia="Times New Roman" w:hAnsi="Cambria"/>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73163A"/>
    <w:rPr>
      <w:rFonts w:ascii="Comic Sans MS" w:hAnsi="Comic Sans MS"/>
      <w:szCs w:val="24"/>
      <w:lang w:val="fr-FR"/>
    </w:rPr>
  </w:style>
  <w:style w:type="table" w:styleId="Grilledutableau">
    <w:name w:val="Table Grid"/>
    <w:basedOn w:val="TableauNormal"/>
    <w:uiPriority w:val="59"/>
    <w:rsid w:val="009C5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A91CA7"/>
    <w:pPr>
      <w:tabs>
        <w:tab w:val="center" w:pos="4536"/>
        <w:tab w:val="right" w:pos="9072"/>
      </w:tabs>
    </w:pPr>
  </w:style>
  <w:style w:type="paragraph" w:styleId="Pieddepage">
    <w:name w:val="footer"/>
    <w:basedOn w:val="Normal"/>
    <w:link w:val="PieddepageCar"/>
    <w:uiPriority w:val="99"/>
    <w:rsid w:val="00A91CA7"/>
    <w:pPr>
      <w:tabs>
        <w:tab w:val="center" w:pos="4536"/>
        <w:tab w:val="right" w:pos="9072"/>
      </w:tabs>
    </w:pPr>
  </w:style>
  <w:style w:type="paragraph" w:styleId="Textedebulles">
    <w:name w:val="Balloon Text"/>
    <w:basedOn w:val="Normal"/>
    <w:link w:val="TextedebullesCar"/>
    <w:uiPriority w:val="99"/>
    <w:semiHidden/>
    <w:rsid w:val="006450E9"/>
    <w:rPr>
      <w:rFonts w:ascii="Tahoma" w:hAnsi="Tahoma" w:cs="Tahoma"/>
      <w:sz w:val="16"/>
      <w:szCs w:val="16"/>
    </w:rPr>
  </w:style>
  <w:style w:type="paragraph" w:styleId="Corpsdetexte2">
    <w:name w:val="Body Text 2"/>
    <w:basedOn w:val="Normal"/>
    <w:link w:val="Corpsdetexte2Car"/>
    <w:uiPriority w:val="99"/>
    <w:rsid w:val="004A424B"/>
    <w:pPr>
      <w:spacing w:after="120" w:line="480" w:lineRule="auto"/>
    </w:pPr>
  </w:style>
  <w:style w:type="character" w:styleId="Lienhypertexte">
    <w:name w:val="Hyperlink"/>
    <w:uiPriority w:val="99"/>
    <w:unhideWhenUsed/>
    <w:rsid w:val="008A1C24"/>
    <w:rPr>
      <w:color w:val="0000FF"/>
      <w:u w:val="single"/>
    </w:rPr>
  </w:style>
  <w:style w:type="paragraph" w:styleId="Sansinterligne">
    <w:name w:val="No Spacing"/>
    <w:link w:val="SansinterligneCar"/>
    <w:uiPriority w:val="1"/>
    <w:qFormat/>
    <w:rsid w:val="00A96A83"/>
    <w:rPr>
      <w:rFonts w:ascii="Calibri" w:hAnsi="Calibri"/>
      <w:sz w:val="22"/>
      <w:szCs w:val="22"/>
    </w:rPr>
  </w:style>
  <w:style w:type="character" w:customStyle="1" w:styleId="SansinterligneCar">
    <w:name w:val="Sans interligne Car"/>
    <w:link w:val="Sansinterligne"/>
    <w:uiPriority w:val="1"/>
    <w:rsid w:val="00A96A83"/>
    <w:rPr>
      <w:rFonts w:ascii="Calibri" w:hAnsi="Calibri"/>
      <w:sz w:val="22"/>
      <w:szCs w:val="22"/>
    </w:rPr>
  </w:style>
  <w:style w:type="paragraph" w:styleId="Paragraphedeliste">
    <w:name w:val="List Paragraph"/>
    <w:basedOn w:val="Normal"/>
    <w:uiPriority w:val="34"/>
    <w:qFormat/>
    <w:rsid w:val="009A6CBA"/>
    <w:pPr>
      <w:ind w:left="708"/>
    </w:pPr>
  </w:style>
  <w:style w:type="character" w:customStyle="1" w:styleId="Titre2Car">
    <w:name w:val="Titre 2 Car"/>
    <w:link w:val="Titre2"/>
    <w:rsid w:val="00E45299"/>
    <w:rPr>
      <w:rFonts w:ascii="Book Antiqua" w:eastAsia="SimSun" w:hAnsi="Book Antiqua"/>
      <w:b/>
      <w:sz w:val="24"/>
      <w:u w:val="single"/>
      <w:lang w:eastAsia="en-US"/>
      <w14:shadow w14:blurRad="50800" w14:dist="38100" w14:dir="2700000" w14:sx="100000" w14:sy="100000" w14:kx="0" w14:ky="0" w14:algn="tl">
        <w14:srgbClr w14:val="000000">
          <w14:alpha w14:val="60000"/>
        </w14:srgbClr>
      </w14:shadow>
    </w:rPr>
  </w:style>
  <w:style w:type="character" w:customStyle="1" w:styleId="identification">
    <w:name w:val="identification"/>
    <w:rsid w:val="00EC66E0"/>
  </w:style>
  <w:style w:type="character" w:styleId="lev">
    <w:name w:val="Strong"/>
    <w:uiPriority w:val="22"/>
    <w:qFormat/>
    <w:rsid w:val="00EC66E0"/>
    <w:rPr>
      <w:b/>
      <w:bCs/>
    </w:rPr>
  </w:style>
  <w:style w:type="paragraph" w:styleId="Notedebasdepage">
    <w:name w:val="footnote text"/>
    <w:aliases w:val=" Car,Car"/>
    <w:basedOn w:val="Normal"/>
    <w:link w:val="NotedebasdepageCar"/>
    <w:unhideWhenUsed/>
    <w:rsid w:val="004A0E32"/>
  </w:style>
  <w:style w:type="character" w:customStyle="1" w:styleId="NotedebasdepageCar">
    <w:name w:val="Note de bas de page Car"/>
    <w:aliases w:val=" Car Car,Car Car"/>
    <w:link w:val="Notedebasdepage"/>
    <w:uiPriority w:val="99"/>
    <w:rsid w:val="004A0E32"/>
    <w:rPr>
      <w:rFonts w:ascii="Trebuchet MS" w:eastAsia="SimSun" w:hAnsi="Trebuchet MS"/>
      <w:lang w:eastAsia="en-US"/>
    </w:rPr>
  </w:style>
  <w:style w:type="character" w:styleId="Appelnotedebasdep">
    <w:name w:val="footnote reference"/>
    <w:semiHidden/>
    <w:unhideWhenUsed/>
    <w:rsid w:val="004A0E32"/>
    <w:rPr>
      <w:vertAlign w:val="superscript"/>
    </w:rPr>
  </w:style>
  <w:style w:type="paragraph" w:styleId="NormalWeb">
    <w:name w:val="Normal (Web)"/>
    <w:basedOn w:val="Normal"/>
    <w:uiPriority w:val="99"/>
    <w:rsid w:val="00CB1BE2"/>
    <w:pPr>
      <w:spacing w:before="100" w:beforeAutospacing="1" w:after="100" w:afterAutospacing="1"/>
    </w:pPr>
    <w:rPr>
      <w:rFonts w:ascii="Times New Roman" w:eastAsia="Times New Roman" w:hAnsi="Times New Roman"/>
      <w:color w:val="FFAE01"/>
      <w:sz w:val="24"/>
      <w:szCs w:val="24"/>
      <w:lang w:val="nl-BE" w:eastAsia="nl-BE"/>
    </w:rPr>
  </w:style>
  <w:style w:type="character" w:customStyle="1" w:styleId="Titre3Car">
    <w:name w:val="Titre 3 Car"/>
    <w:link w:val="Titre3"/>
    <w:rsid w:val="002E38DE"/>
    <w:rPr>
      <w:rFonts w:ascii="Book Antiqua" w:eastAsia="SimSun" w:hAnsi="Book Antiqua"/>
      <w:b/>
      <w:color w:val="365F91" w:themeColor="accent1" w:themeShade="BF"/>
      <w:sz w:val="22"/>
      <w:lang w:eastAsia="en-US"/>
    </w:rPr>
  </w:style>
  <w:style w:type="character" w:customStyle="1" w:styleId="Titre4Car">
    <w:name w:val="Titre 4 Car"/>
    <w:link w:val="Titre4"/>
    <w:rsid w:val="003068F4"/>
    <w:rPr>
      <w:rFonts w:ascii="Book Antiqua" w:eastAsia="SimSun" w:hAnsi="Book Antiqua"/>
      <w:b/>
      <w:color w:val="FFFFFF"/>
      <w:sz w:val="22"/>
      <w:shd w:val="clear" w:color="auto" w:fill="4472C4"/>
      <w:lang w:eastAsia="en-US"/>
    </w:rPr>
  </w:style>
  <w:style w:type="paragraph" w:customStyle="1" w:styleId="Style1">
    <w:name w:val="Style1"/>
    <w:basedOn w:val="Normal"/>
    <w:link w:val="Style1Car"/>
    <w:qFormat/>
    <w:rsid w:val="00FD3EC2"/>
    <w:pPr>
      <w:numPr>
        <w:numId w:val="2"/>
      </w:numPr>
      <w:ind w:left="567" w:hanging="567"/>
    </w:pPr>
  </w:style>
  <w:style w:type="paragraph" w:customStyle="1" w:styleId="Style2">
    <w:name w:val="Style2"/>
    <w:basedOn w:val="Style1"/>
    <w:link w:val="Style2Car"/>
    <w:qFormat/>
    <w:rsid w:val="00214FB5"/>
  </w:style>
  <w:style w:type="character" w:customStyle="1" w:styleId="Style1Car">
    <w:name w:val="Style1 Car"/>
    <w:link w:val="Style1"/>
    <w:rsid w:val="00FD3EC2"/>
    <w:rPr>
      <w:rFonts w:ascii="Book Antiqua" w:eastAsia="SimSun" w:hAnsi="Book Antiqua"/>
      <w:sz w:val="22"/>
      <w:lang w:eastAsia="en-US"/>
    </w:rPr>
  </w:style>
  <w:style w:type="character" w:customStyle="1" w:styleId="Style2Car">
    <w:name w:val="Style2 Car"/>
    <w:link w:val="Style2"/>
    <w:rsid w:val="00214FB5"/>
    <w:rPr>
      <w:rFonts w:ascii="Book Antiqua" w:eastAsia="SimSun" w:hAnsi="Book Antiqua"/>
      <w:sz w:val="22"/>
      <w:lang w:eastAsia="en-US"/>
    </w:rPr>
  </w:style>
  <w:style w:type="character" w:customStyle="1" w:styleId="citecrochet">
    <w:name w:val="cite_crochet"/>
    <w:rsid w:val="00214FB5"/>
  </w:style>
  <w:style w:type="character" w:customStyle="1" w:styleId="citecrochet1">
    <w:name w:val="cite_crochet1"/>
    <w:rsid w:val="00214FB5"/>
    <w:rPr>
      <w:vanish/>
      <w:webHidden w:val="0"/>
      <w:specVanish w:val="0"/>
    </w:rPr>
  </w:style>
  <w:style w:type="character" w:customStyle="1" w:styleId="nowrap1">
    <w:name w:val="nowrap1"/>
    <w:rsid w:val="00214FB5"/>
  </w:style>
  <w:style w:type="character" w:customStyle="1" w:styleId="editsection2">
    <w:name w:val="editsection2"/>
    <w:rsid w:val="00214FB5"/>
  </w:style>
  <w:style w:type="character" w:customStyle="1" w:styleId="mw-headline2">
    <w:name w:val="mw-headline2"/>
    <w:rsid w:val="00214FB5"/>
  </w:style>
  <w:style w:type="character" w:customStyle="1" w:styleId="lang-en">
    <w:name w:val="lang-en"/>
    <w:rsid w:val="00214FB5"/>
  </w:style>
  <w:style w:type="character" w:customStyle="1" w:styleId="texteorange11px">
    <w:name w:val="texteorange11px"/>
    <w:rsid w:val="00214FB5"/>
  </w:style>
  <w:style w:type="character" w:customStyle="1" w:styleId="titre">
    <w:name w:val="titre"/>
    <w:rsid w:val="00214FB5"/>
  </w:style>
  <w:style w:type="character" w:customStyle="1" w:styleId="titreevt">
    <w:name w:val="titreevt"/>
    <w:rsid w:val="00214FB5"/>
  </w:style>
  <w:style w:type="character" w:customStyle="1" w:styleId="normalitalic">
    <w:name w:val="normalitalic"/>
    <w:rsid w:val="00214FB5"/>
  </w:style>
  <w:style w:type="character" w:customStyle="1" w:styleId="Titre1Car">
    <w:name w:val="Titre 1 Car"/>
    <w:link w:val="Titre1"/>
    <w:rsid w:val="00894599"/>
    <w:rPr>
      <w:rFonts w:ascii="Book Antiqua" w:eastAsia="SimSun" w:hAnsi="Book Antiqua"/>
      <w:b/>
      <w:color w:val="4472C4"/>
      <w:sz w:val="24"/>
      <w:szCs w:val="22"/>
      <w:u w:val="single"/>
      <w:lang w:eastAsia="en-US"/>
      <w14:shadow w14:blurRad="50800" w14:dist="38100" w14:dir="2700000" w14:sx="100000" w14:sy="100000" w14:kx="0" w14:ky="0" w14:algn="tl">
        <w14:srgbClr w14:val="000000">
          <w14:alpha w14:val="60000"/>
        </w14:srgbClr>
      </w14:shadow>
    </w:rPr>
  </w:style>
  <w:style w:type="character" w:customStyle="1" w:styleId="txtbleu">
    <w:name w:val="txtbleu"/>
    <w:rsid w:val="00214FB5"/>
  </w:style>
  <w:style w:type="character" w:customStyle="1" w:styleId="titchap">
    <w:name w:val="titchap"/>
    <w:rsid w:val="00214FB5"/>
  </w:style>
  <w:style w:type="character" w:customStyle="1" w:styleId="stitchap">
    <w:name w:val="stitchap"/>
    <w:rsid w:val="00214FB5"/>
  </w:style>
  <w:style w:type="paragraph" w:styleId="PrformatHTML">
    <w:name w:val="HTML Preformatted"/>
    <w:basedOn w:val="Normal"/>
    <w:link w:val="PrformatHTMLCar"/>
    <w:uiPriority w:val="99"/>
    <w:unhideWhenUsed/>
    <w:rsid w:val="00214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fr-BE"/>
    </w:rPr>
  </w:style>
  <w:style w:type="character" w:customStyle="1" w:styleId="PrformatHTMLCar">
    <w:name w:val="Préformaté HTML Car"/>
    <w:link w:val="PrformatHTML"/>
    <w:uiPriority w:val="99"/>
    <w:rsid w:val="00214FB5"/>
    <w:rPr>
      <w:rFonts w:ascii="Courier New" w:hAnsi="Courier New" w:cs="Courier New"/>
    </w:rPr>
  </w:style>
  <w:style w:type="character" w:customStyle="1" w:styleId="romain">
    <w:name w:val="romain"/>
    <w:rsid w:val="00214FB5"/>
  </w:style>
  <w:style w:type="character" w:customStyle="1" w:styleId="style41">
    <w:name w:val="style41"/>
    <w:rsid w:val="00214FB5"/>
  </w:style>
  <w:style w:type="character" w:customStyle="1" w:styleId="textfiches">
    <w:name w:val="textfiches"/>
    <w:rsid w:val="00214FB5"/>
  </w:style>
  <w:style w:type="paragraph" w:customStyle="1" w:styleId="textfiches1">
    <w:name w:val="textfiches1"/>
    <w:basedOn w:val="Normal"/>
    <w:rsid w:val="00214FB5"/>
    <w:pPr>
      <w:spacing w:before="100" w:beforeAutospacing="1" w:after="100" w:afterAutospacing="1"/>
    </w:pPr>
    <w:rPr>
      <w:rFonts w:ascii="Times New Roman" w:eastAsia="Times New Roman" w:hAnsi="Times New Roman"/>
      <w:sz w:val="24"/>
      <w:szCs w:val="24"/>
      <w:lang w:eastAsia="fr-BE"/>
    </w:rPr>
  </w:style>
  <w:style w:type="paragraph" w:styleId="Retraitcorpsdetexte">
    <w:name w:val="Body Text Indent"/>
    <w:basedOn w:val="Normal"/>
    <w:link w:val="RetraitcorpsdetexteCar"/>
    <w:rsid w:val="00214FB5"/>
    <w:pPr>
      <w:spacing w:after="120"/>
      <w:ind w:left="283"/>
    </w:pPr>
  </w:style>
  <w:style w:type="character" w:customStyle="1" w:styleId="RetraitcorpsdetexteCar">
    <w:name w:val="Retrait corps de texte Car"/>
    <w:link w:val="Retraitcorpsdetexte"/>
    <w:rsid w:val="00214FB5"/>
    <w:rPr>
      <w:rFonts w:ascii="Trebuchet MS" w:eastAsia="SimSun" w:hAnsi="Trebuchet MS"/>
      <w:lang w:eastAsia="en-US"/>
    </w:rPr>
  </w:style>
  <w:style w:type="character" w:styleId="Marquedecommentaire">
    <w:name w:val="annotation reference"/>
    <w:semiHidden/>
    <w:rsid w:val="00214FB5"/>
    <w:rPr>
      <w:sz w:val="16"/>
      <w:szCs w:val="16"/>
    </w:rPr>
  </w:style>
  <w:style w:type="paragraph" w:styleId="Commentaire">
    <w:name w:val="annotation text"/>
    <w:basedOn w:val="Normal"/>
    <w:link w:val="CommentaireCar"/>
    <w:semiHidden/>
    <w:rsid w:val="00214FB5"/>
  </w:style>
  <w:style w:type="character" w:customStyle="1" w:styleId="CommentaireCar">
    <w:name w:val="Commentaire Car"/>
    <w:link w:val="Commentaire"/>
    <w:semiHidden/>
    <w:rsid w:val="00214FB5"/>
    <w:rPr>
      <w:rFonts w:ascii="Trebuchet MS" w:eastAsia="SimSun" w:hAnsi="Trebuchet MS"/>
      <w:lang w:eastAsia="en-US"/>
    </w:rPr>
  </w:style>
  <w:style w:type="paragraph" w:styleId="Objetducommentaire">
    <w:name w:val="annotation subject"/>
    <w:basedOn w:val="Commentaire"/>
    <w:next w:val="Commentaire"/>
    <w:link w:val="ObjetducommentaireCar"/>
    <w:semiHidden/>
    <w:rsid w:val="00214FB5"/>
    <w:rPr>
      <w:b/>
      <w:bCs/>
    </w:rPr>
  </w:style>
  <w:style w:type="character" w:customStyle="1" w:styleId="ObjetducommentaireCar">
    <w:name w:val="Objet du commentaire Car"/>
    <w:link w:val="Objetducommentaire"/>
    <w:semiHidden/>
    <w:rsid w:val="00214FB5"/>
    <w:rPr>
      <w:rFonts w:ascii="Trebuchet MS" w:eastAsia="SimSun" w:hAnsi="Trebuchet MS"/>
      <w:b/>
      <w:bCs/>
      <w:lang w:eastAsia="en-US"/>
    </w:rPr>
  </w:style>
  <w:style w:type="paragraph" w:styleId="Lgende">
    <w:name w:val="caption"/>
    <w:basedOn w:val="Normal"/>
    <w:next w:val="Normal"/>
    <w:qFormat/>
    <w:rsid w:val="009C301D"/>
    <w:pPr>
      <w:spacing w:before="120" w:after="60"/>
      <w:jc w:val="center"/>
    </w:pPr>
    <w:rPr>
      <w:rFonts w:eastAsia="Times New Roman"/>
      <w:b/>
      <w:sz w:val="20"/>
      <w:lang w:eastAsia="fr-FR"/>
    </w:rPr>
  </w:style>
  <w:style w:type="paragraph" w:styleId="Retraitcorpsdetexte2">
    <w:name w:val="Body Text Indent 2"/>
    <w:basedOn w:val="Normal"/>
    <w:link w:val="Retraitcorpsdetexte2Car"/>
    <w:rsid w:val="00214FB5"/>
    <w:pPr>
      <w:spacing w:after="120" w:line="480" w:lineRule="auto"/>
      <w:ind w:left="283"/>
    </w:pPr>
  </w:style>
  <w:style w:type="character" w:customStyle="1" w:styleId="Retraitcorpsdetexte2Car">
    <w:name w:val="Retrait corps de texte 2 Car"/>
    <w:link w:val="Retraitcorpsdetexte2"/>
    <w:rsid w:val="00214FB5"/>
    <w:rPr>
      <w:rFonts w:ascii="Trebuchet MS" w:eastAsia="SimSun" w:hAnsi="Trebuchet MS"/>
      <w:lang w:eastAsia="en-US"/>
    </w:rPr>
  </w:style>
  <w:style w:type="character" w:styleId="Numrodepage">
    <w:name w:val="page number"/>
    <w:rsid w:val="00214FB5"/>
  </w:style>
  <w:style w:type="character" w:customStyle="1" w:styleId="mw-headline">
    <w:name w:val="mw-headline"/>
    <w:rsid w:val="00214FB5"/>
  </w:style>
  <w:style w:type="paragraph" w:customStyle="1" w:styleId="sstitre">
    <w:name w:val="sstitre"/>
    <w:basedOn w:val="Normal"/>
    <w:rsid w:val="00214FB5"/>
    <w:pPr>
      <w:spacing w:before="100" w:beforeAutospacing="1" w:after="100" w:afterAutospacing="1"/>
    </w:pPr>
    <w:rPr>
      <w:rFonts w:ascii="Times New Roman" w:eastAsia="Times New Roman" w:hAnsi="Times New Roman"/>
      <w:sz w:val="24"/>
      <w:szCs w:val="24"/>
      <w:lang w:eastAsia="fr-BE"/>
    </w:rPr>
  </w:style>
  <w:style w:type="character" w:customStyle="1" w:styleId="Titre7Car">
    <w:name w:val="Titre 7 Car"/>
    <w:link w:val="Titre7"/>
    <w:rsid w:val="00435E83"/>
    <w:rPr>
      <w:rFonts w:ascii="Trebuchet MS" w:eastAsia="SimSun" w:hAnsi="Trebuchet MS"/>
      <w:b/>
      <w:bCs/>
      <w:i/>
      <w:iCs/>
      <w:sz w:val="18"/>
      <w:szCs w:val="24"/>
      <w:lang w:eastAsia="en-US"/>
    </w:rPr>
  </w:style>
  <w:style w:type="character" w:customStyle="1" w:styleId="Titre8Car">
    <w:name w:val="Titre 8 Car"/>
    <w:link w:val="Titre8"/>
    <w:rsid w:val="00435E83"/>
    <w:rPr>
      <w:rFonts w:ascii="Arial" w:hAnsi="Arial"/>
      <w:b/>
      <w:i/>
      <w:lang w:val="fr-FR" w:eastAsia="fr-FR"/>
    </w:rPr>
  </w:style>
  <w:style w:type="character" w:customStyle="1" w:styleId="Titre9Car">
    <w:name w:val="Titre 9 Car"/>
    <w:link w:val="Titre9"/>
    <w:rsid w:val="00435E83"/>
    <w:rPr>
      <w:rFonts w:ascii="Cambria" w:hAnsi="Cambria"/>
      <w:sz w:val="22"/>
      <w:szCs w:val="22"/>
      <w:lang w:eastAsia="en-US"/>
    </w:rPr>
  </w:style>
  <w:style w:type="numbering" w:customStyle="1" w:styleId="benoit">
    <w:name w:val="benoit"/>
    <w:uiPriority w:val="99"/>
    <w:rsid w:val="00435E83"/>
    <w:pPr>
      <w:numPr>
        <w:numId w:val="3"/>
      </w:numPr>
    </w:pPr>
  </w:style>
  <w:style w:type="numbering" w:customStyle="1" w:styleId="Stylebenoit">
    <w:name w:val="Style benoit"/>
    <w:uiPriority w:val="99"/>
    <w:rsid w:val="00435E83"/>
    <w:pPr>
      <w:numPr>
        <w:numId w:val="4"/>
      </w:numPr>
    </w:pPr>
  </w:style>
  <w:style w:type="character" w:customStyle="1" w:styleId="Titre5Car">
    <w:name w:val="Titre 5 Car"/>
    <w:link w:val="Titre5"/>
    <w:rsid w:val="00AB36D7"/>
    <w:rPr>
      <w:rFonts w:ascii="Book Antiqua" w:eastAsia="SimSun" w:hAnsi="Book Antiqua"/>
      <w:b/>
      <w:bCs/>
      <w:i/>
      <w:color w:val="365F91" w:themeColor="accent1" w:themeShade="BF"/>
      <w:sz w:val="22"/>
      <w:szCs w:val="24"/>
      <w:u w:val="single"/>
      <w:lang w:eastAsia="en-US"/>
    </w:rPr>
  </w:style>
  <w:style w:type="character" w:customStyle="1" w:styleId="Titre6Car">
    <w:name w:val="Titre 6 Car"/>
    <w:link w:val="Titre6"/>
    <w:rsid w:val="00191D1E"/>
    <w:rPr>
      <w:rFonts w:ascii="Book Antiqua" w:eastAsia="SimSun" w:hAnsi="Book Antiqua"/>
      <w:b/>
      <w:bCs/>
      <w:i/>
      <w:iCs/>
      <w:sz w:val="22"/>
      <w:szCs w:val="22"/>
      <w:u w:val="single"/>
      <w:lang w:eastAsia="en-US"/>
    </w:rPr>
  </w:style>
  <w:style w:type="character" w:customStyle="1" w:styleId="TextedebullesCar">
    <w:name w:val="Texte de bulles Car"/>
    <w:link w:val="Textedebulles"/>
    <w:uiPriority w:val="99"/>
    <w:semiHidden/>
    <w:rsid w:val="00435E83"/>
    <w:rPr>
      <w:rFonts w:ascii="Tahoma" w:eastAsia="SimSun" w:hAnsi="Tahoma" w:cs="Tahoma"/>
      <w:sz w:val="16"/>
      <w:szCs w:val="16"/>
      <w:lang w:eastAsia="en-US"/>
    </w:rPr>
  </w:style>
  <w:style w:type="character" w:customStyle="1" w:styleId="En-tteCar">
    <w:name w:val="En-tête Car"/>
    <w:link w:val="En-tte"/>
    <w:uiPriority w:val="99"/>
    <w:rsid w:val="00435E83"/>
    <w:rPr>
      <w:rFonts w:ascii="Trebuchet MS" w:eastAsia="SimSun" w:hAnsi="Trebuchet MS"/>
      <w:lang w:eastAsia="en-US"/>
    </w:rPr>
  </w:style>
  <w:style w:type="character" w:customStyle="1" w:styleId="PieddepageCar">
    <w:name w:val="Pied de page Car"/>
    <w:link w:val="Pieddepage"/>
    <w:uiPriority w:val="99"/>
    <w:rsid w:val="00435E83"/>
    <w:rPr>
      <w:rFonts w:ascii="Trebuchet MS" w:eastAsia="SimSun" w:hAnsi="Trebuchet MS"/>
      <w:lang w:eastAsia="en-US"/>
    </w:rPr>
  </w:style>
  <w:style w:type="character" w:customStyle="1" w:styleId="CorpsdetexteCar">
    <w:name w:val="Corps de texte Car"/>
    <w:link w:val="Corpsdetexte"/>
    <w:rsid w:val="00435E83"/>
    <w:rPr>
      <w:rFonts w:ascii="Comic Sans MS" w:eastAsia="SimSun" w:hAnsi="Comic Sans MS"/>
      <w:szCs w:val="24"/>
      <w:lang w:val="fr-FR" w:eastAsia="en-US"/>
    </w:rPr>
  </w:style>
  <w:style w:type="character" w:customStyle="1" w:styleId="adef">
    <w:name w:val="adef"/>
    <w:rsid w:val="00435E83"/>
  </w:style>
  <w:style w:type="paragraph" w:styleId="Corpsdetexte3">
    <w:name w:val="Body Text 3"/>
    <w:basedOn w:val="Normal"/>
    <w:link w:val="Corpsdetexte3Car"/>
    <w:uiPriority w:val="99"/>
    <w:unhideWhenUsed/>
    <w:rsid w:val="00435E83"/>
    <w:pPr>
      <w:spacing w:before="80" w:after="120"/>
    </w:pPr>
    <w:rPr>
      <w:rFonts w:ascii="Times New Roman" w:eastAsia="Times New Roman" w:hAnsi="Times New Roman"/>
      <w:sz w:val="16"/>
      <w:szCs w:val="16"/>
    </w:rPr>
  </w:style>
  <w:style w:type="character" w:customStyle="1" w:styleId="Corpsdetexte3Car">
    <w:name w:val="Corps de texte 3 Car"/>
    <w:link w:val="Corpsdetexte3"/>
    <w:uiPriority w:val="99"/>
    <w:rsid w:val="00435E83"/>
    <w:rPr>
      <w:sz w:val="16"/>
      <w:szCs w:val="16"/>
      <w:lang w:eastAsia="en-US"/>
    </w:rPr>
  </w:style>
  <w:style w:type="character" w:customStyle="1" w:styleId="Corpsdetexte2Car">
    <w:name w:val="Corps de texte 2 Car"/>
    <w:link w:val="Corpsdetexte2"/>
    <w:uiPriority w:val="99"/>
    <w:rsid w:val="00435E83"/>
    <w:rPr>
      <w:rFonts w:ascii="Trebuchet MS" w:eastAsia="SimSun" w:hAnsi="Trebuchet MS"/>
      <w:lang w:eastAsia="en-US"/>
    </w:rPr>
  </w:style>
  <w:style w:type="paragraph" w:styleId="Retraitcorpsdetexte3">
    <w:name w:val="Body Text Indent 3"/>
    <w:aliases w:val=" Char"/>
    <w:basedOn w:val="Normal"/>
    <w:link w:val="Retraitcorpsdetexte3Car"/>
    <w:uiPriority w:val="99"/>
    <w:unhideWhenUsed/>
    <w:rsid w:val="00435E83"/>
    <w:pPr>
      <w:spacing w:before="80" w:after="120"/>
      <w:ind w:left="283"/>
    </w:pPr>
    <w:rPr>
      <w:rFonts w:ascii="Times New Roman" w:eastAsia="Times New Roman" w:hAnsi="Times New Roman"/>
      <w:sz w:val="16"/>
      <w:szCs w:val="16"/>
    </w:rPr>
  </w:style>
  <w:style w:type="character" w:customStyle="1" w:styleId="Retraitcorpsdetexte3Car">
    <w:name w:val="Retrait corps de texte 3 Car"/>
    <w:aliases w:val=" Char Car"/>
    <w:link w:val="Retraitcorpsdetexte3"/>
    <w:uiPriority w:val="99"/>
    <w:rsid w:val="00435E83"/>
    <w:rPr>
      <w:sz w:val="16"/>
      <w:szCs w:val="16"/>
      <w:lang w:eastAsia="en-US"/>
    </w:rPr>
  </w:style>
  <w:style w:type="paragraph" w:customStyle="1" w:styleId="Paragraphedeliste1">
    <w:name w:val="Paragraphe de liste1"/>
    <w:basedOn w:val="Normal"/>
    <w:uiPriority w:val="34"/>
    <w:qFormat/>
    <w:rsid w:val="004E0C47"/>
    <w:pPr>
      <w:spacing w:before="80"/>
      <w:ind w:left="720"/>
      <w:contextualSpacing/>
    </w:pPr>
    <w:rPr>
      <w:rFonts w:ascii="Times New Roman" w:eastAsia="Times New Roman" w:hAnsi="Times New Roman"/>
      <w:szCs w:val="24"/>
    </w:rPr>
  </w:style>
  <w:style w:type="paragraph" w:styleId="En-ttedetabledesmatires">
    <w:name w:val="TOC Heading"/>
    <w:basedOn w:val="Titre1"/>
    <w:next w:val="Normal"/>
    <w:uiPriority w:val="39"/>
    <w:unhideWhenUsed/>
    <w:qFormat/>
    <w:rsid w:val="00714FE7"/>
    <w:pPr>
      <w:keepNext/>
      <w:keepLines/>
      <w:numPr>
        <w:numId w:val="0"/>
      </w:numPr>
      <w:spacing w:before="240" w:line="259" w:lineRule="auto"/>
      <w:jc w:val="left"/>
      <w:outlineLvl w:val="9"/>
    </w:pPr>
    <w:rPr>
      <w:rFonts w:ascii="Calibri Light" w:eastAsia="Times New Roman" w:hAnsi="Calibri Light"/>
      <w:b w:val="0"/>
      <w:color w:val="2E74B5"/>
      <w:sz w:val="32"/>
      <w:szCs w:val="32"/>
      <w:u w:val="none"/>
      <w:lang w:val="fr-FR" w:eastAsia="fr-FR"/>
      <w14:shadow w14:blurRad="0" w14:dist="0" w14:dir="0" w14:sx="0" w14:sy="0" w14:kx="0" w14:ky="0" w14:algn="none">
        <w14:srgbClr w14:val="000000"/>
      </w14:shadow>
    </w:rPr>
  </w:style>
  <w:style w:type="paragraph" w:styleId="TM1">
    <w:name w:val="toc 1"/>
    <w:basedOn w:val="Normal"/>
    <w:next w:val="Normal"/>
    <w:autoRedefine/>
    <w:uiPriority w:val="39"/>
    <w:unhideWhenUsed/>
    <w:qFormat/>
    <w:rsid w:val="00FD3EC2"/>
    <w:pPr>
      <w:tabs>
        <w:tab w:val="left" w:pos="403"/>
        <w:tab w:val="right" w:leader="dot" w:pos="10084"/>
      </w:tabs>
      <w:spacing w:before="120"/>
    </w:pPr>
    <w:rPr>
      <w:b/>
    </w:rPr>
  </w:style>
  <w:style w:type="paragraph" w:styleId="TM2">
    <w:name w:val="toc 2"/>
    <w:basedOn w:val="Normal"/>
    <w:next w:val="Normal"/>
    <w:autoRedefine/>
    <w:uiPriority w:val="39"/>
    <w:unhideWhenUsed/>
    <w:qFormat/>
    <w:rsid w:val="00714FE7"/>
    <w:pPr>
      <w:ind w:left="198"/>
    </w:pPr>
  </w:style>
  <w:style w:type="paragraph" w:styleId="TM3">
    <w:name w:val="toc 3"/>
    <w:basedOn w:val="Normal"/>
    <w:next w:val="Normal"/>
    <w:autoRedefine/>
    <w:uiPriority w:val="39"/>
    <w:unhideWhenUsed/>
    <w:qFormat/>
    <w:rsid w:val="005A3C3E"/>
    <w:pPr>
      <w:tabs>
        <w:tab w:val="left" w:pos="1100"/>
        <w:tab w:val="right" w:leader="dot" w:pos="10084"/>
      </w:tabs>
      <w:ind w:left="403"/>
    </w:pPr>
    <w:rPr>
      <w:noProof/>
    </w:rPr>
  </w:style>
  <w:style w:type="paragraph" w:styleId="TM4">
    <w:name w:val="toc 4"/>
    <w:basedOn w:val="Normal"/>
    <w:next w:val="Normal"/>
    <w:autoRedefine/>
    <w:uiPriority w:val="39"/>
    <w:unhideWhenUsed/>
    <w:rsid w:val="00714FE7"/>
    <w:pPr>
      <w:ind w:left="567"/>
    </w:pPr>
    <w:rPr>
      <w:i/>
    </w:rPr>
  </w:style>
  <w:style w:type="paragraph" w:styleId="TM5">
    <w:name w:val="toc 5"/>
    <w:basedOn w:val="Normal"/>
    <w:next w:val="Normal"/>
    <w:autoRedefine/>
    <w:uiPriority w:val="39"/>
    <w:unhideWhenUsed/>
    <w:rsid w:val="009B6FD9"/>
    <w:pPr>
      <w:spacing w:after="100" w:line="259" w:lineRule="auto"/>
      <w:ind w:left="880"/>
    </w:pPr>
    <w:rPr>
      <w:rFonts w:ascii="Calibri" w:eastAsia="Times New Roman" w:hAnsi="Calibri"/>
      <w:szCs w:val="22"/>
      <w:lang w:val="fr-FR" w:eastAsia="fr-FR"/>
    </w:rPr>
  </w:style>
  <w:style w:type="paragraph" w:styleId="TM6">
    <w:name w:val="toc 6"/>
    <w:basedOn w:val="Normal"/>
    <w:next w:val="Normal"/>
    <w:autoRedefine/>
    <w:uiPriority w:val="39"/>
    <w:unhideWhenUsed/>
    <w:rsid w:val="009B6FD9"/>
    <w:pPr>
      <w:spacing w:after="100" w:line="259" w:lineRule="auto"/>
      <w:ind w:left="1100"/>
    </w:pPr>
    <w:rPr>
      <w:rFonts w:ascii="Calibri" w:eastAsia="Times New Roman" w:hAnsi="Calibri"/>
      <w:szCs w:val="22"/>
      <w:lang w:val="fr-FR" w:eastAsia="fr-FR"/>
    </w:rPr>
  </w:style>
  <w:style w:type="paragraph" w:styleId="TM7">
    <w:name w:val="toc 7"/>
    <w:basedOn w:val="Normal"/>
    <w:next w:val="Normal"/>
    <w:autoRedefine/>
    <w:uiPriority w:val="39"/>
    <w:unhideWhenUsed/>
    <w:rsid w:val="009B6FD9"/>
    <w:pPr>
      <w:spacing w:after="100" w:line="259" w:lineRule="auto"/>
      <w:ind w:left="1320"/>
    </w:pPr>
    <w:rPr>
      <w:rFonts w:ascii="Calibri" w:eastAsia="Times New Roman" w:hAnsi="Calibri"/>
      <w:szCs w:val="22"/>
      <w:lang w:val="fr-FR" w:eastAsia="fr-FR"/>
    </w:rPr>
  </w:style>
  <w:style w:type="paragraph" w:styleId="TM8">
    <w:name w:val="toc 8"/>
    <w:basedOn w:val="Normal"/>
    <w:next w:val="Normal"/>
    <w:autoRedefine/>
    <w:uiPriority w:val="39"/>
    <w:unhideWhenUsed/>
    <w:rsid w:val="009B6FD9"/>
    <w:pPr>
      <w:spacing w:after="100" w:line="259" w:lineRule="auto"/>
      <w:ind w:left="1540"/>
    </w:pPr>
    <w:rPr>
      <w:rFonts w:ascii="Calibri" w:eastAsia="Times New Roman" w:hAnsi="Calibri"/>
      <w:szCs w:val="22"/>
      <w:lang w:val="fr-FR" w:eastAsia="fr-FR"/>
    </w:rPr>
  </w:style>
  <w:style w:type="paragraph" w:styleId="TM9">
    <w:name w:val="toc 9"/>
    <w:basedOn w:val="Normal"/>
    <w:next w:val="Normal"/>
    <w:autoRedefine/>
    <w:uiPriority w:val="39"/>
    <w:unhideWhenUsed/>
    <w:rsid w:val="009B6FD9"/>
    <w:pPr>
      <w:spacing w:after="100" w:line="259" w:lineRule="auto"/>
      <w:ind w:left="1760"/>
    </w:pPr>
    <w:rPr>
      <w:rFonts w:ascii="Calibri" w:eastAsia="Times New Roman" w:hAnsi="Calibri"/>
      <w:szCs w:val="22"/>
      <w:lang w:val="fr-FR" w:eastAsia="fr-FR"/>
    </w:rPr>
  </w:style>
  <w:style w:type="character" w:customStyle="1" w:styleId="Mentionnonrsolue1">
    <w:name w:val="Mention non résolue1"/>
    <w:basedOn w:val="Policepardfaut"/>
    <w:uiPriority w:val="99"/>
    <w:semiHidden/>
    <w:unhideWhenUsed/>
    <w:rsid w:val="002E36CA"/>
    <w:rPr>
      <w:color w:val="605E5C"/>
      <w:shd w:val="clear" w:color="auto" w:fill="E1DFDD"/>
    </w:rPr>
  </w:style>
  <w:style w:type="paragraph" w:customStyle="1" w:styleId="Style3">
    <w:name w:val="Style3"/>
    <w:basedOn w:val="Corpsdetexte"/>
    <w:link w:val="Style3Car"/>
    <w:qFormat/>
    <w:rsid w:val="00832BFE"/>
    <w:pPr>
      <w:numPr>
        <w:numId w:val="5"/>
      </w:numPr>
      <w:ind w:left="1134" w:hanging="567"/>
    </w:pPr>
    <w:rPr>
      <w:rFonts w:ascii="Book Antiqua" w:hAnsi="Book Antiqua"/>
      <w:iCs/>
      <w:szCs w:val="20"/>
    </w:rPr>
  </w:style>
  <w:style w:type="character" w:customStyle="1" w:styleId="Style3Car">
    <w:name w:val="Style3 Car"/>
    <w:link w:val="Style3"/>
    <w:rsid w:val="00832BFE"/>
    <w:rPr>
      <w:rFonts w:ascii="Book Antiqua" w:eastAsia="SimSun" w:hAnsi="Book Antiqua"/>
      <w:iCs/>
      <w:sz w:val="22"/>
      <w:lang w:val="fr-FR" w:eastAsia="en-US"/>
    </w:rPr>
  </w:style>
  <w:style w:type="paragraph" w:styleId="Sous-titre">
    <w:name w:val="Subtitle"/>
    <w:basedOn w:val="Normal"/>
    <w:link w:val="Sous-titreCar"/>
    <w:qFormat/>
    <w:rsid w:val="00172C42"/>
    <w:pPr>
      <w:spacing w:before="40"/>
    </w:pPr>
    <w:rPr>
      <w:rFonts w:eastAsia="Times New Roman"/>
      <w:i/>
      <w:sz w:val="20"/>
      <w:lang w:val="fr-FR"/>
    </w:rPr>
  </w:style>
  <w:style w:type="character" w:customStyle="1" w:styleId="Sous-titreCar">
    <w:name w:val="Sous-titre Car"/>
    <w:basedOn w:val="Policepardfaut"/>
    <w:link w:val="Sous-titre"/>
    <w:rsid w:val="00172C42"/>
    <w:rPr>
      <w:rFonts w:ascii="Book Antiqua" w:hAnsi="Book Antiqua"/>
      <w:i/>
      <w:lang w:val="fr-FR" w:eastAsia="en-US"/>
    </w:rPr>
  </w:style>
  <w:style w:type="paragraph" w:styleId="Citation">
    <w:name w:val="Quote"/>
    <w:basedOn w:val="Normal"/>
    <w:next w:val="Normal"/>
    <w:link w:val="CitationCar"/>
    <w:uiPriority w:val="29"/>
    <w:qFormat/>
    <w:rsid w:val="00C744CB"/>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C744CB"/>
    <w:rPr>
      <w:rFonts w:ascii="Book Antiqua" w:eastAsia="SimSun" w:hAnsi="Book Antiqua"/>
      <w:i/>
      <w:iCs/>
      <w:color w:val="404040" w:themeColor="text1" w:themeTint="BF"/>
      <w:sz w:val="22"/>
      <w:lang w:eastAsia="en-US"/>
    </w:rPr>
  </w:style>
  <w:style w:type="paragraph" w:styleId="Titre0">
    <w:name w:val="Title"/>
    <w:basedOn w:val="Normal"/>
    <w:link w:val="TitreCar"/>
    <w:rsid w:val="00A96B36"/>
    <w:pPr>
      <w:jc w:val="center"/>
      <w:outlineLvl w:val="0"/>
    </w:pPr>
    <w:rPr>
      <w:rFonts w:ascii="Arial" w:eastAsia="Times New Roman" w:hAnsi="Arial"/>
      <w:b/>
      <w:lang w:val="fr-FR" w:eastAsia="fr-FR"/>
    </w:rPr>
  </w:style>
  <w:style w:type="character" w:customStyle="1" w:styleId="TitreCar">
    <w:name w:val="Titre Car"/>
    <w:basedOn w:val="Policepardfaut"/>
    <w:link w:val="Titre0"/>
    <w:rsid w:val="00A96B36"/>
    <w:rPr>
      <w:rFonts w:ascii="Arial" w:hAnsi="Arial"/>
      <w:b/>
      <w:sz w:val="22"/>
      <w:lang w:val="fr-FR" w:eastAsia="fr-FR"/>
    </w:rPr>
  </w:style>
  <w:style w:type="character" w:styleId="Lienhypertextesuivivisit">
    <w:name w:val="FollowedHyperlink"/>
    <w:uiPriority w:val="99"/>
    <w:semiHidden/>
    <w:rsid w:val="00A96B36"/>
    <w:rPr>
      <w:color w:val="800080"/>
      <w:u w:val="single"/>
    </w:rPr>
  </w:style>
  <w:style w:type="character" w:customStyle="1" w:styleId="hestta1">
    <w:name w:val="hestta1"/>
    <w:rsid w:val="00A96B36"/>
    <w:rPr>
      <w:rFonts w:ascii="Arial" w:hAnsi="Arial" w:cs="Arial" w:hint="default"/>
    </w:rPr>
  </w:style>
  <w:style w:type="character" w:customStyle="1" w:styleId="paragraphe2">
    <w:name w:val="paragraphe2"/>
    <w:basedOn w:val="Policepardfaut"/>
    <w:rsid w:val="00A96B36"/>
  </w:style>
  <w:style w:type="paragraph" w:customStyle="1" w:styleId="paragraphe21">
    <w:name w:val="paragraphe21"/>
    <w:basedOn w:val="Normal"/>
    <w:rsid w:val="00A96B36"/>
    <w:pPr>
      <w:spacing w:before="100" w:beforeAutospacing="1" w:after="100" w:afterAutospacing="1"/>
    </w:pPr>
    <w:rPr>
      <w:rFonts w:ascii="Arial Unicode MS" w:eastAsia="Arial Unicode MS" w:hAnsi="Arial Unicode MS" w:cs="Arial Unicode MS"/>
      <w:sz w:val="24"/>
      <w:szCs w:val="24"/>
      <w:lang w:val="en-GB"/>
    </w:rPr>
  </w:style>
  <w:style w:type="paragraph" w:customStyle="1" w:styleId="paragraphe">
    <w:name w:val="paragraphe"/>
    <w:basedOn w:val="Normal"/>
    <w:rsid w:val="00A96B36"/>
    <w:pPr>
      <w:spacing w:before="100" w:beforeAutospacing="1" w:after="100" w:afterAutospacing="1"/>
    </w:pPr>
    <w:rPr>
      <w:rFonts w:ascii="Arial Unicode MS" w:eastAsia="Arial Unicode MS" w:hAnsi="Arial Unicode MS" w:cs="Arial Unicode MS"/>
      <w:sz w:val="24"/>
      <w:szCs w:val="24"/>
      <w:lang w:val="en-GB"/>
    </w:rPr>
  </w:style>
  <w:style w:type="character" w:customStyle="1" w:styleId="needref">
    <w:name w:val="need_ref"/>
    <w:basedOn w:val="Policepardfaut"/>
    <w:rsid w:val="00A96B36"/>
  </w:style>
  <w:style w:type="paragraph" w:customStyle="1" w:styleId="ListParagraph1">
    <w:name w:val="List Paragraph1"/>
    <w:basedOn w:val="Normal"/>
    <w:rsid w:val="00A96B36"/>
    <w:pPr>
      <w:spacing w:before="80"/>
      <w:ind w:left="567" w:hanging="567"/>
      <w:contextualSpacing/>
    </w:pPr>
    <w:rPr>
      <w:rFonts w:ascii="Symbol" w:eastAsia="Times New Roman" w:hAnsi="Symbol" w:cs="Symbol"/>
      <w:sz w:val="18"/>
      <w:szCs w:val="18"/>
    </w:rPr>
  </w:style>
  <w:style w:type="character" w:customStyle="1" w:styleId="tl">
    <w:name w:val="tl"/>
    <w:rsid w:val="00A96B36"/>
  </w:style>
  <w:style w:type="character" w:styleId="Accentuation">
    <w:name w:val="Emphasis"/>
    <w:uiPriority w:val="20"/>
    <w:rsid w:val="00A96B36"/>
    <w:rPr>
      <w:i/>
      <w:iCs/>
    </w:rPr>
  </w:style>
  <w:style w:type="paragraph" w:customStyle="1" w:styleId="msonormal0">
    <w:name w:val="msonormal"/>
    <w:basedOn w:val="Normal"/>
    <w:semiHidden/>
    <w:rsid w:val="00A96B36"/>
    <w:pPr>
      <w:spacing w:before="100" w:beforeAutospacing="1" w:after="100" w:afterAutospacing="1"/>
    </w:pPr>
    <w:rPr>
      <w:rFonts w:ascii="Arial Unicode MS" w:eastAsia="Arial Unicode MS" w:hAnsi="Arial Unicode MS" w:cs="Arial Unicode MS"/>
      <w:sz w:val="24"/>
      <w:szCs w:val="24"/>
    </w:rPr>
  </w:style>
  <w:style w:type="character" w:customStyle="1" w:styleId="NotedebasdepageCar1">
    <w:name w:val="Note de bas de page Car1"/>
    <w:aliases w:val="Car Car1"/>
    <w:semiHidden/>
    <w:rsid w:val="00A96B36"/>
    <w:rPr>
      <w:rFonts w:ascii="Trebuchet MS" w:hAnsi="Trebuchet MS"/>
      <w:lang w:val="fr-BE" w:eastAsia="en-US"/>
    </w:rPr>
  </w:style>
  <w:style w:type="paragraph" w:customStyle="1" w:styleId="cctcsc">
    <w:name w:val="cctcsc"/>
    <w:basedOn w:val="Normal"/>
    <w:rsid w:val="00A96B36"/>
    <w:pPr>
      <w:spacing w:before="100" w:beforeAutospacing="1" w:after="100" w:afterAutospacing="1"/>
      <w:jc w:val="left"/>
    </w:pPr>
    <w:rPr>
      <w:rFonts w:ascii="Times New Roman" w:eastAsia="Times New Roman" w:hAnsi="Times New Roman"/>
      <w:sz w:val="24"/>
      <w:szCs w:val="24"/>
      <w:lang w:eastAsia="fr-BE"/>
    </w:rPr>
  </w:style>
  <w:style w:type="paragraph" w:customStyle="1" w:styleId="Textedebulles1">
    <w:name w:val="Texte de bulles1"/>
    <w:basedOn w:val="Normal"/>
    <w:semiHidden/>
    <w:unhideWhenUsed/>
    <w:rsid w:val="00A96B36"/>
    <w:pPr>
      <w:spacing w:before="0"/>
      <w:jc w:val="left"/>
    </w:pPr>
    <w:rPr>
      <w:rFonts w:ascii="Tahoma" w:eastAsia="Times New Roman" w:hAnsi="Tahoma" w:cs="Tahoma"/>
      <w:sz w:val="16"/>
      <w:szCs w:val="16"/>
    </w:rPr>
  </w:style>
  <w:style w:type="paragraph" w:customStyle="1" w:styleId="ListParagraph2">
    <w:name w:val="List Paragraph2"/>
    <w:basedOn w:val="Normal"/>
    <w:rsid w:val="00A96B36"/>
    <w:pPr>
      <w:spacing w:before="40"/>
      <w:ind w:left="720" w:hanging="284"/>
    </w:pPr>
    <w:rPr>
      <w:rFonts w:ascii="Calibri" w:eastAsia="Times New Roman" w:hAnsi="Calibri"/>
      <w:szCs w:val="22"/>
      <w:lang w:val="fr-FR" w:eastAsia="fr-FR"/>
    </w:rPr>
  </w:style>
  <w:style w:type="paragraph" w:styleId="Normalcentr">
    <w:name w:val="Block Text"/>
    <w:basedOn w:val="Normal"/>
    <w:rsid w:val="00A96B36"/>
    <w:pPr>
      <w:spacing w:before="80"/>
      <w:ind w:left="1080" w:right="1"/>
    </w:pPr>
    <w:rPr>
      <w:rFonts w:eastAsia="Times New Roman"/>
      <w:sz w:val="20"/>
      <w:szCs w:val="24"/>
      <w:lang w:val="fr-FR" w:eastAsia="fr-FR"/>
    </w:rPr>
  </w:style>
  <w:style w:type="character" w:customStyle="1" w:styleId="bodytext2-blue1">
    <w:name w:val="bodytext2-blue1"/>
    <w:basedOn w:val="Policepardfaut"/>
    <w:rsid w:val="00A96B36"/>
  </w:style>
  <w:style w:type="paragraph" w:styleId="Notedefin">
    <w:name w:val="endnote text"/>
    <w:basedOn w:val="Normal"/>
    <w:link w:val="NotedefinCar"/>
    <w:uiPriority w:val="99"/>
    <w:semiHidden/>
    <w:unhideWhenUsed/>
    <w:rsid w:val="00A96B36"/>
    <w:pPr>
      <w:spacing w:before="0"/>
      <w:jc w:val="left"/>
    </w:pPr>
    <w:rPr>
      <w:rFonts w:eastAsia="Times New Roman"/>
      <w:sz w:val="20"/>
      <w:lang w:val="fr-FR" w:eastAsia="fr-FR"/>
    </w:rPr>
  </w:style>
  <w:style w:type="character" w:customStyle="1" w:styleId="NotedefinCar">
    <w:name w:val="Note de fin Car"/>
    <w:basedOn w:val="Policepardfaut"/>
    <w:link w:val="Notedefin"/>
    <w:uiPriority w:val="99"/>
    <w:semiHidden/>
    <w:rsid w:val="00A96B36"/>
    <w:rPr>
      <w:rFonts w:ascii="Book Antiqua" w:hAnsi="Book Antiqua"/>
      <w:lang w:val="fr-FR" w:eastAsia="fr-FR"/>
    </w:rPr>
  </w:style>
  <w:style w:type="character" w:styleId="Appeldenotedefin">
    <w:name w:val="endnote reference"/>
    <w:uiPriority w:val="99"/>
    <w:semiHidden/>
    <w:unhideWhenUsed/>
    <w:rsid w:val="00A96B36"/>
    <w:rPr>
      <w:vertAlign w:val="superscript"/>
    </w:rPr>
  </w:style>
  <w:style w:type="paragraph" w:styleId="Listepuces">
    <w:name w:val="List Bullet"/>
    <w:basedOn w:val="Normal"/>
    <w:autoRedefine/>
    <w:semiHidden/>
    <w:rsid w:val="00A96B36"/>
    <w:pPr>
      <w:tabs>
        <w:tab w:val="left" w:pos="567"/>
      </w:tabs>
      <w:spacing w:before="40"/>
      <w:ind w:right="-425"/>
    </w:pPr>
    <w:rPr>
      <w:rFonts w:ascii="Comic Sans MS" w:eastAsia="Times New Roman" w:hAnsi="Comic Sans MS"/>
      <w:sz w:val="20"/>
      <w:u w:val="single"/>
      <w:lang w:val="fr-FR" w:eastAsia="fr-FR"/>
    </w:rPr>
  </w:style>
  <w:style w:type="paragraph" w:customStyle="1" w:styleId="Default">
    <w:name w:val="Default"/>
    <w:rsid w:val="00A96B36"/>
    <w:pPr>
      <w:autoSpaceDE w:val="0"/>
      <w:autoSpaceDN w:val="0"/>
      <w:adjustRightInd w:val="0"/>
    </w:pPr>
    <w:rPr>
      <w:color w:val="000000"/>
      <w:sz w:val="24"/>
      <w:szCs w:val="24"/>
      <w:lang w:val="fr-FR" w:eastAsia="fr-FR"/>
    </w:rPr>
  </w:style>
  <w:style w:type="character" w:customStyle="1" w:styleId="SansinterligneCar1">
    <w:name w:val="Sans interligne Car1"/>
    <w:uiPriority w:val="1"/>
    <w:rsid w:val="009646FD"/>
    <w:rPr>
      <w:rFonts w:ascii="Calibri" w:hAnsi="Calibri"/>
      <w:sz w:val="22"/>
      <w:szCs w:val="22"/>
    </w:rPr>
  </w:style>
  <w:style w:type="character" w:customStyle="1" w:styleId="texte">
    <w:name w:val="texte"/>
    <w:rsid w:val="009646FD"/>
  </w:style>
  <w:style w:type="paragraph" w:styleId="Textebrut">
    <w:name w:val="Plain Text"/>
    <w:basedOn w:val="Normal"/>
    <w:link w:val="TextebrutCar"/>
    <w:rsid w:val="009646FD"/>
    <w:pPr>
      <w:spacing w:before="0"/>
      <w:jc w:val="left"/>
    </w:pPr>
    <w:rPr>
      <w:rFonts w:ascii="Courier New" w:eastAsia="Times New Roman" w:hAnsi="Courier New" w:cs="Courier New"/>
      <w:sz w:val="20"/>
      <w:lang w:val="fr-FR" w:eastAsia="fr-FR"/>
    </w:rPr>
  </w:style>
  <w:style w:type="character" w:customStyle="1" w:styleId="TextebrutCar">
    <w:name w:val="Texte brut Car"/>
    <w:basedOn w:val="Policepardfaut"/>
    <w:link w:val="Textebrut"/>
    <w:rsid w:val="009646FD"/>
    <w:rPr>
      <w:rFonts w:ascii="Courier New" w:hAnsi="Courier New" w:cs="Courier New"/>
      <w:lang w:val="fr-FR" w:eastAsia="fr-FR"/>
    </w:rPr>
  </w:style>
  <w:style w:type="character" w:customStyle="1" w:styleId="apple-converted-space">
    <w:name w:val="apple-converted-space"/>
    <w:rsid w:val="009646FD"/>
  </w:style>
  <w:style w:type="paragraph" w:customStyle="1" w:styleId="ptaho11gris">
    <w:name w:val="ptaho11gris"/>
    <w:basedOn w:val="Normal"/>
    <w:rsid w:val="009646FD"/>
    <w:pPr>
      <w:spacing w:before="100" w:beforeAutospacing="1" w:after="100" w:afterAutospacing="1"/>
      <w:jc w:val="left"/>
    </w:pPr>
    <w:rPr>
      <w:rFonts w:ascii="Times New Roman" w:eastAsia="Times New Roman" w:hAnsi="Times New Roman"/>
      <w:sz w:val="24"/>
      <w:szCs w:val="24"/>
      <w:lang w:eastAsia="fr-BE"/>
    </w:rPr>
  </w:style>
  <w:style w:type="paragraph" w:customStyle="1" w:styleId="a-plus-plus">
    <w:name w:val="a-plus-plus"/>
    <w:basedOn w:val="Normal"/>
    <w:rsid w:val="009646FD"/>
    <w:pPr>
      <w:spacing w:before="100" w:beforeAutospacing="1" w:after="100" w:afterAutospacing="1"/>
      <w:jc w:val="left"/>
    </w:pPr>
    <w:rPr>
      <w:rFonts w:ascii="Times New Roman" w:eastAsia="Times New Roman" w:hAnsi="Times New Roman"/>
      <w:sz w:val="24"/>
      <w:szCs w:val="24"/>
      <w:lang w:eastAsia="fr-BE"/>
    </w:rPr>
  </w:style>
  <w:style w:type="paragraph" w:customStyle="1" w:styleId="Normal1">
    <w:name w:val="Normal1"/>
    <w:basedOn w:val="Normal"/>
    <w:rsid w:val="009646FD"/>
    <w:pPr>
      <w:spacing w:before="100" w:beforeAutospacing="1" w:after="100" w:afterAutospacing="1"/>
      <w:jc w:val="left"/>
    </w:pPr>
    <w:rPr>
      <w:rFonts w:ascii="Times New Roman" w:eastAsia="Times New Roman" w:hAnsi="Times New Roman"/>
      <w:sz w:val="24"/>
      <w:szCs w:val="24"/>
      <w:lang w:eastAsia="fr-BE"/>
    </w:rPr>
  </w:style>
  <w:style w:type="paragraph" w:customStyle="1" w:styleId="xl38">
    <w:name w:val="xl38"/>
    <w:basedOn w:val="Normal"/>
    <w:rsid w:val="009646FD"/>
    <w:pPr>
      <w:spacing w:before="100" w:beforeAutospacing="1" w:after="100" w:afterAutospacing="1"/>
      <w:jc w:val="center"/>
      <w:textAlignment w:val="center"/>
    </w:pPr>
    <w:rPr>
      <w:rFonts w:ascii="Arial" w:eastAsia="Times New Roman" w:hAnsi="Arial" w:cs="Arial"/>
      <w:sz w:val="16"/>
      <w:szCs w:val="16"/>
      <w:lang w:val="fr-FR" w:eastAsia="fr-FR"/>
    </w:rPr>
  </w:style>
  <w:style w:type="paragraph" w:styleId="Retraitnormal">
    <w:name w:val="Normal Indent"/>
    <w:basedOn w:val="Normal"/>
    <w:rsid w:val="009646FD"/>
    <w:pPr>
      <w:spacing w:before="80"/>
      <w:ind w:left="720"/>
      <w:jc w:val="left"/>
    </w:pPr>
    <w:rPr>
      <w:rFonts w:ascii="Times New Roman" w:eastAsia="Times New Roman" w:hAnsi="Times New Roman"/>
      <w:szCs w:val="24"/>
    </w:rPr>
  </w:style>
  <w:style w:type="paragraph" w:customStyle="1" w:styleId="StyleBodyTextLatinTimesNewRomanItalic">
    <w:name w:val="Style Body Text + (Latin) Times New Roman Italic"/>
    <w:basedOn w:val="Normal"/>
    <w:link w:val="StyleBodyTextLatinTimesNewRomanItalicChar"/>
    <w:rsid w:val="009646FD"/>
    <w:pPr>
      <w:spacing w:before="0"/>
      <w:jc w:val="left"/>
    </w:pPr>
    <w:rPr>
      <w:rFonts w:ascii="Times New Roman" w:eastAsia="Times New Roman" w:hAnsi="Times New Roman"/>
      <w:i/>
      <w:iCs/>
      <w:szCs w:val="24"/>
    </w:rPr>
  </w:style>
  <w:style w:type="character" w:customStyle="1" w:styleId="StyleBodyTextLatinTimesNewRomanItalicChar">
    <w:name w:val="Style Body Text + (Latin) Times New Roman Italic Char"/>
    <w:link w:val="StyleBodyTextLatinTimesNewRomanItalic"/>
    <w:rsid w:val="009646FD"/>
    <w:rPr>
      <w:i/>
      <w:iCs/>
      <w:sz w:val="22"/>
      <w:szCs w:val="24"/>
      <w:lang w:eastAsia="en-US"/>
    </w:rPr>
  </w:style>
  <w:style w:type="paragraph" w:customStyle="1" w:styleId="Sansinterligne1">
    <w:name w:val="Sans interligne1"/>
    <w:uiPriority w:val="1"/>
    <w:qFormat/>
    <w:rsid w:val="009646FD"/>
    <w:rPr>
      <w:rFonts w:ascii="Calibri" w:hAnsi="Calibri"/>
      <w:sz w:val="22"/>
      <w:szCs w:val="22"/>
      <w:lang w:val="fr-FR" w:eastAsia="en-US"/>
    </w:rPr>
  </w:style>
  <w:style w:type="character" w:customStyle="1" w:styleId="Mentionnonrsolue2">
    <w:name w:val="Mention non résolue2"/>
    <w:basedOn w:val="Policepardfaut"/>
    <w:uiPriority w:val="99"/>
    <w:semiHidden/>
    <w:unhideWhenUsed/>
    <w:rsid w:val="00760913"/>
    <w:rPr>
      <w:color w:val="605E5C"/>
      <w:shd w:val="clear" w:color="auto" w:fill="E1DFDD"/>
    </w:rPr>
  </w:style>
  <w:style w:type="paragraph" w:customStyle="1" w:styleId="Normal2">
    <w:name w:val="Normal2"/>
    <w:basedOn w:val="Normal"/>
    <w:rsid w:val="00EF2AF8"/>
    <w:pPr>
      <w:spacing w:before="100" w:beforeAutospacing="1" w:after="100" w:afterAutospacing="1"/>
      <w:jc w:val="left"/>
    </w:pPr>
    <w:rPr>
      <w:rFonts w:ascii="Times New Roman" w:eastAsia="Times New Roman" w:hAnsi="Times New Roman"/>
      <w:sz w:val="24"/>
      <w:szCs w:val="24"/>
      <w:lang w:eastAsia="fr-BE"/>
    </w:rPr>
  </w:style>
  <w:style w:type="character" w:customStyle="1" w:styleId="ls3b">
    <w:name w:val="ls3b"/>
    <w:basedOn w:val="Policepardfaut"/>
    <w:rsid w:val="00EF2AF8"/>
  </w:style>
  <w:style w:type="character" w:customStyle="1" w:styleId="ls8">
    <w:name w:val="ls8"/>
    <w:basedOn w:val="Policepardfaut"/>
    <w:rsid w:val="00EF2AF8"/>
  </w:style>
  <w:style w:type="character" w:customStyle="1" w:styleId="ls1">
    <w:name w:val="ls1"/>
    <w:basedOn w:val="Policepardfaut"/>
    <w:rsid w:val="00EF2AF8"/>
  </w:style>
  <w:style w:type="character" w:customStyle="1" w:styleId="ls6">
    <w:name w:val="ls6"/>
    <w:basedOn w:val="Policepardfaut"/>
    <w:rsid w:val="00EF2AF8"/>
  </w:style>
  <w:style w:type="character" w:customStyle="1" w:styleId="ls3">
    <w:name w:val="ls3"/>
    <w:basedOn w:val="Policepardfaut"/>
    <w:rsid w:val="00EF2AF8"/>
  </w:style>
  <w:style w:type="paragraph" w:customStyle="1" w:styleId="font7">
    <w:name w:val="font_7"/>
    <w:basedOn w:val="Normal"/>
    <w:rsid w:val="00624175"/>
    <w:pPr>
      <w:spacing w:before="100" w:beforeAutospacing="1" w:after="100" w:afterAutospacing="1"/>
      <w:jc w:val="left"/>
    </w:pPr>
    <w:rPr>
      <w:rFonts w:ascii="Times New Roman" w:eastAsia="Times New Roman" w:hAnsi="Times New Roman"/>
      <w:sz w:val="24"/>
      <w:szCs w:val="24"/>
      <w:lang w:eastAsia="fr-BE"/>
    </w:rPr>
  </w:style>
  <w:style w:type="table" w:styleId="TableauGrille4-Accentuation1">
    <w:name w:val="Grid Table 4 Accent 1"/>
    <w:basedOn w:val="TableauNormal"/>
    <w:uiPriority w:val="49"/>
    <w:rsid w:val="00830E6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tionnonrsolue3">
    <w:name w:val="Mention non résolue3"/>
    <w:basedOn w:val="Policepardfaut"/>
    <w:uiPriority w:val="99"/>
    <w:semiHidden/>
    <w:unhideWhenUsed/>
    <w:rsid w:val="00F26E98"/>
    <w:rPr>
      <w:color w:val="605E5C"/>
      <w:shd w:val="clear" w:color="auto" w:fill="E1DFDD"/>
    </w:rPr>
  </w:style>
  <w:style w:type="paragraph" w:customStyle="1" w:styleId="Normal3">
    <w:name w:val="Normal3"/>
    <w:basedOn w:val="Normal"/>
    <w:rsid w:val="00B355CF"/>
    <w:pPr>
      <w:spacing w:before="100" w:beforeAutospacing="1" w:after="100" w:afterAutospacing="1"/>
      <w:jc w:val="left"/>
    </w:pPr>
    <w:rPr>
      <w:rFonts w:ascii="Times New Roman" w:eastAsia="Times New Roman" w:hAnsi="Times New Roman"/>
      <w:sz w:val="24"/>
      <w:szCs w:val="24"/>
      <w:lang w:eastAsia="fr-BE"/>
    </w:rPr>
  </w:style>
  <w:style w:type="character" w:customStyle="1" w:styleId="editsection">
    <w:name w:val="editsection"/>
    <w:rsid w:val="00B355CF"/>
  </w:style>
  <w:style w:type="paragraph" w:customStyle="1" w:styleId="BodyText21">
    <w:name w:val="Body Text 21"/>
    <w:basedOn w:val="Normal"/>
    <w:rsid w:val="00B355CF"/>
    <w:pPr>
      <w:spacing w:before="0"/>
    </w:pPr>
    <w:rPr>
      <w:rFonts w:ascii="Arial" w:eastAsia="Times New Roman" w:hAnsi="Arial" w:cs="Arial"/>
      <w:sz w:val="20"/>
      <w:lang w:val="fr-FR" w:eastAsia="fr-BE"/>
    </w:rPr>
  </w:style>
  <w:style w:type="table" w:styleId="Grillemoyenne3-Accent3">
    <w:name w:val="Medium Grid 3 Accent 3"/>
    <w:basedOn w:val="TableauNormal"/>
    <w:uiPriority w:val="69"/>
    <w:rsid w:val="00B355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rtecenter">
    <w:name w:val="rtecenter"/>
    <w:basedOn w:val="Normal"/>
    <w:rsid w:val="00B355CF"/>
    <w:pPr>
      <w:spacing w:before="100" w:beforeAutospacing="1" w:after="100" w:afterAutospacing="1"/>
      <w:jc w:val="left"/>
    </w:pPr>
    <w:rPr>
      <w:rFonts w:ascii="Times New Roman" w:eastAsia="Times New Roman" w:hAnsi="Times New Roman"/>
      <w:sz w:val="24"/>
      <w:szCs w:val="24"/>
      <w:lang w:eastAsia="fr-BE"/>
    </w:rPr>
  </w:style>
  <w:style w:type="character" w:customStyle="1" w:styleId="mi">
    <w:name w:val="mi"/>
    <w:rsid w:val="00B355CF"/>
  </w:style>
  <w:style w:type="character" w:customStyle="1" w:styleId="mo">
    <w:name w:val="mo"/>
    <w:rsid w:val="00B355CF"/>
  </w:style>
  <w:style w:type="character" w:customStyle="1" w:styleId="mn">
    <w:name w:val="mn"/>
    <w:rsid w:val="00B355CF"/>
  </w:style>
  <w:style w:type="character" w:customStyle="1" w:styleId="msqrt">
    <w:name w:val="msqrt"/>
    <w:rsid w:val="00B355CF"/>
  </w:style>
  <w:style w:type="character" w:customStyle="1" w:styleId="petit">
    <w:name w:val="petit"/>
    <w:rsid w:val="00B355CF"/>
  </w:style>
  <w:style w:type="paragraph" w:customStyle="1" w:styleId="justifie">
    <w:name w:val="justifie"/>
    <w:basedOn w:val="Normal"/>
    <w:rsid w:val="00B355CF"/>
    <w:pPr>
      <w:spacing w:before="100" w:beforeAutospacing="1" w:after="100" w:afterAutospacing="1"/>
      <w:jc w:val="left"/>
    </w:pPr>
    <w:rPr>
      <w:rFonts w:ascii="Times New Roman" w:eastAsia="Times New Roman" w:hAnsi="Times New Roman"/>
      <w:sz w:val="24"/>
      <w:szCs w:val="24"/>
      <w:lang w:eastAsia="fr-BE"/>
    </w:rPr>
  </w:style>
  <w:style w:type="character" w:customStyle="1" w:styleId="Mention1">
    <w:name w:val="Mention1"/>
    <w:uiPriority w:val="99"/>
    <w:semiHidden/>
    <w:unhideWhenUsed/>
    <w:rsid w:val="00B355CF"/>
    <w:rPr>
      <w:color w:val="2B579A"/>
      <w:shd w:val="clear" w:color="auto" w:fill="E6E6E6"/>
    </w:rPr>
  </w:style>
  <w:style w:type="character" w:customStyle="1" w:styleId="nowrap">
    <w:name w:val="nowrap"/>
    <w:rsid w:val="00B355CF"/>
  </w:style>
  <w:style w:type="paragraph" w:customStyle="1" w:styleId="Style10">
    <w:name w:val="Style 1"/>
    <w:basedOn w:val="Normal"/>
    <w:link w:val="Style1Car0"/>
    <w:qFormat/>
    <w:rsid w:val="00B355CF"/>
    <w:pPr>
      <w:ind w:left="567" w:hanging="567"/>
    </w:pPr>
    <w:rPr>
      <w:sz w:val="20"/>
    </w:rPr>
  </w:style>
  <w:style w:type="character" w:customStyle="1" w:styleId="Style1Car0">
    <w:name w:val="Style 1 Car"/>
    <w:link w:val="Style10"/>
    <w:rsid w:val="00B355CF"/>
    <w:rPr>
      <w:rFonts w:ascii="Book Antiqua" w:eastAsia="SimSun" w:hAnsi="Book Antiqua"/>
      <w:lang w:eastAsia="en-US"/>
    </w:rPr>
  </w:style>
  <w:style w:type="paragraph" w:customStyle="1" w:styleId="Normal4">
    <w:name w:val="Normal4"/>
    <w:basedOn w:val="Normal"/>
    <w:rsid w:val="00DC0AE1"/>
    <w:pPr>
      <w:spacing w:before="100" w:beforeAutospacing="1" w:after="100" w:afterAutospacing="1"/>
      <w:jc w:val="left"/>
    </w:pPr>
    <w:rPr>
      <w:rFonts w:ascii="Times New Roman" w:eastAsia="Times New Roman" w:hAnsi="Times New Roman"/>
      <w:sz w:val="24"/>
      <w:szCs w:val="24"/>
      <w:lang w:eastAsia="fr-BE"/>
    </w:rPr>
  </w:style>
  <w:style w:type="character" w:styleId="Mentionnonrsolue">
    <w:name w:val="Unresolved Mention"/>
    <w:basedOn w:val="Policepardfaut"/>
    <w:uiPriority w:val="99"/>
    <w:semiHidden/>
    <w:unhideWhenUsed/>
    <w:rsid w:val="00A91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70871">
      <w:bodyDiv w:val="1"/>
      <w:marLeft w:val="0"/>
      <w:marRight w:val="0"/>
      <w:marTop w:val="0"/>
      <w:marBottom w:val="0"/>
      <w:divBdr>
        <w:top w:val="none" w:sz="0" w:space="0" w:color="auto"/>
        <w:left w:val="none" w:sz="0" w:space="0" w:color="auto"/>
        <w:bottom w:val="none" w:sz="0" w:space="0" w:color="auto"/>
        <w:right w:val="none" w:sz="0" w:space="0" w:color="auto"/>
      </w:divBdr>
      <w:divsChild>
        <w:div w:id="1086727889">
          <w:marLeft w:val="0"/>
          <w:marRight w:val="0"/>
          <w:marTop w:val="0"/>
          <w:marBottom w:val="0"/>
          <w:divBdr>
            <w:top w:val="none" w:sz="0" w:space="0" w:color="auto"/>
            <w:left w:val="none" w:sz="0" w:space="0" w:color="auto"/>
            <w:bottom w:val="none" w:sz="0" w:space="0" w:color="auto"/>
            <w:right w:val="none" w:sz="0" w:space="0" w:color="auto"/>
          </w:divBdr>
          <w:divsChild>
            <w:div w:id="732314673">
              <w:marLeft w:val="0"/>
              <w:marRight w:val="0"/>
              <w:marTop w:val="0"/>
              <w:marBottom w:val="0"/>
              <w:divBdr>
                <w:top w:val="none" w:sz="0" w:space="0" w:color="auto"/>
                <w:left w:val="none" w:sz="0" w:space="0" w:color="auto"/>
                <w:bottom w:val="none" w:sz="0" w:space="0" w:color="auto"/>
                <w:right w:val="none" w:sz="0" w:space="0" w:color="auto"/>
              </w:divBdr>
            </w:div>
          </w:divsChild>
        </w:div>
        <w:div w:id="726539455">
          <w:marLeft w:val="0"/>
          <w:marRight w:val="0"/>
          <w:marTop w:val="0"/>
          <w:marBottom w:val="0"/>
          <w:divBdr>
            <w:top w:val="none" w:sz="0" w:space="0" w:color="auto"/>
            <w:left w:val="none" w:sz="0" w:space="0" w:color="auto"/>
            <w:bottom w:val="none" w:sz="0" w:space="0" w:color="auto"/>
            <w:right w:val="none" w:sz="0" w:space="0" w:color="auto"/>
          </w:divBdr>
          <w:divsChild>
            <w:div w:id="983512629">
              <w:marLeft w:val="0"/>
              <w:marRight w:val="0"/>
              <w:marTop w:val="0"/>
              <w:marBottom w:val="0"/>
              <w:divBdr>
                <w:top w:val="none" w:sz="0" w:space="0" w:color="auto"/>
                <w:left w:val="none" w:sz="0" w:space="0" w:color="auto"/>
                <w:bottom w:val="none" w:sz="0" w:space="0" w:color="auto"/>
                <w:right w:val="none" w:sz="0" w:space="0" w:color="auto"/>
              </w:divBdr>
            </w:div>
          </w:divsChild>
        </w:div>
        <w:div w:id="1327976380">
          <w:marLeft w:val="0"/>
          <w:marRight w:val="0"/>
          <w:marTop w:val="0"/>
          <w:marBottom w:val="0"/>
          <w:divBdr>
            <w:top w:val="none" w:sz="0" w:space="0" w:color="auto"/>
            <w:left w:val="none" w:sz="0" w:space="0" w:color="auto"/>
            <w:bottom w:val="none" w:sz="0" w:space="0" w:color="auto"/>
            <w:right w:val="none" w:sz="0" w:space="0" w:color="auto"/>
          </w:divBdr>
          <w:divsChild>
            <w:div w:id="171365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6135">
      <w:bodyDiv w:val="1"/>
      <w:marLeft w:val="0"/>
      <w:marRight w:val="0"/>
      <w:marTop w:val="0"/>
      <w:marBottom w:val="0"/>
      <w:divBdr>
        <w:top w:val="none" w:sz="0" w:space="0" w:color="auto"/>
        <w:left w:val="none" w:sz="0" w:space="0" w:color="auto"/>
        <w:bottom w:val="none" w:sz="0" w:space="0" w:color="auto"/>
        <w:right w:val="none" w:sz="0" w:space="0" w:color="auto"/>
      </w:divBdr>
    </w:div>
    <w:div w:id="203372272">
      <w:bodyDiv w:val="1"/>
      <w:marLeft w:val="0"/>
      <w:marRight w:val="0"/>
      <w:marTop w:val="0"/>
      <w:marBottom w:val="0"/>
      <w:divBdr>
        <w:top w:val="none" w:sz="0" w:space="0" w:color="auto"/>
        <w:left w:val="none" w:sz="0" w:space="0" w:color="auto"/>
        <w:bottom w:val="none" w:sz="0" w:space="0" w:color="auto"/>
        <w:right w:val="none" w:sz="0" w:space="0" w:color="auto"/>
      </w:divBdr>
    </w:div>
    <w:div w:id="241722724">
      <w:bodyDiv w:val="1"/>
      <w:marLeft w:val="0"/>
      <w:marRight w:val="0"/>
      <w:marTop w:val="0"/>
      <w:marBottom w:val="0"/>
      <w:divBdr>
        <w:top w:val="none" w:sz="0" w:space="0" w:color="auto"/>
        <w:left w:val="none" w:sz="0" w:space="0" w:color="auto"/>
        <w:bottom w:val="none" w:sz="0" w:space="0" w:color="auto"/>
        <w:right w:val="none" w:sz="0" w:space="0" w:color="auto"/>
      </w:divBdr>
      <w:divsChild>
        <w:div w:id="39013270">
          <w:marLeft w:val="446"/>
          <w:marRight w:val="0"/>
          <w:marTop w:val="77"/>
          <w:marBottom w:val="0"/>
          <w:divBdr>
            <w:top w:val="none" w:sz="0" w:space="0" w:color="auto"/>
            <w:left w:val="none" w:sz="0" w:space="0" w:color="auto"/>
            <w:bottom w:val="none" w:sz="0" w:space="0" w:color="auto"/>
            <w:right w:val="none" w:sz="0" w:space="0" w:color="auto"/>
          </w:divBdr>
        </w:div>
        <w:div w:id="1915436638">
          <w:marLeft w:val="446"/>
          <w:marRight w:val="0"/>
          <w:marTop w:val="77"/>
          <w:marBottom w:val="0"/>
          <w:divBdr>
            <w:top w:val="none" w:sz="0" w:space="0" w:color="auto"/>
            <w:left w:val="none" w:sz="0" w:space="0" w:color="auto"/>
            <w:bottom w:val="none" w:sz="0" w:space="0" w:color="auto"/>
            <w:right w:val="none" w:sz="0" w:space="0" w:color="auto"/>
          </w:divBdr>
        </w:div>
        <w:div w:id="1013264857">
          <w:marLeft w:val="446"/>
          <w:marRight w:val="0"/>
          <w:marTop w:val="77"/>
          <w:marBottom w:val="0"/>
          <w:divBdr>
            <w:top w:val="none" w:sz="0" w:space="0" w:color="auto"/>
            <w:left w:val="none" w:sz="0" w:space="0" w:color="auto"/>
            <w:bottom w:val="none" w:sz="0" w:space="0" w:color="auto"/>
            <w:right w:val="none" w:sz="0" w:space="0" w:color="auto"/>
          </w:divBdr>
        </w:div>
        <w:div w:id="1032999956">
          <w:marLeft w:val="446"/>
          <w:marRight w:val="0"/>
          <w:marTop w:val="77"/>
          <w:marBottom w:val="0"/>
          <w:divBdr>
            <w:top w:val="none" w:sz="0" w:space="0" w:color="auto"/>
            <w:left w:val="none" w:sz="0" w:space="0" w:color="auto"/>
            <w:bottom w:val="none" w:sz="0" w:space="0" w:color="auto"/>
            <w:right w:val="none" w:sz="0" w:space="0" w:color="auto"/>
          </w:divBdr>
        </w:div>
        <w:div w:id="687487155">
          <w:marLeft w:val="446"/>
          <w:marRight w:val="0"/>
          <w:marTop w:val="77"/>
          <w:marBottom w:val="0"/>
          <w:divBdr>
            <w:top w:val="none" w:sz="0" w:space="0" w:color="auto"/>
            <w:left w:val="none" w:sz="0" w:space="0" w:color="auto"/>
            <w:bottom w:val="none" w:sz="0" w:space="0" w:color="auto"/>
            <w:right w:val="none" w:sz="0" w:space="0" w:color="auto"/>
          </w:divBdr>
        </w:div>
        <w:div w:id="501822600">
          <w:marLeft w:val="446"/>
          <w:marRight w:val="0"/>
          <w:marTop w:val="77"/>
          <w:marBottom w:val="0"/>
          <w:divBdr>
            <w:top w:val="none" w:sz="0" w:space="0" w:color="auto"/>
            <w:left w:val="none" w:sz="0" w:space="0" w:color="auto"/>
            <w:bottom w:val="none" w:sz="0" w:space="0" w:color="auto"/>
            <w:right w:val="none" w:sz="0" w:space="0" w:color="auto"/>
          </w:divBdr>
        </w:div>
        <w:div w:id="1021666515">
          <w:marLeft w:val="446"/>
          <w:marRight w:val="0"/>
          <w:marTop w:val="77"/>
          <w:marBottom w:val="0"/>
          <w:divBdr>
            <w:top w:val="none" w:sz="0" w:space="0" w:color="auto"/>
            <w:left w:val="none" w:sz="0" w:space="0" w:color="auto"/>
            <w:bottom w:val="none" w:sz="0" w:space="0" w:color="auto"/>
            <w:right w:val="none" w:sz="0" w:space="0" w:color="auto"/>
          </w:divBdr>
        </w:div>
      </w:divsChild>
    </w:div>
    <w:div w:id="291130170">
      <w:bodyDiv w:val="1"/>
      <w:marLeft w:val="0"/>
      <w:marRight w:val="0"/>
      <w:marTop w:val="0"/>
      <w:marBottom w:val="0"/>
      <w:divBdr>
        <w:top w:val="none" w:sz="0" w:space="0" w:color="auto"/>
        <w:left w:val="none" w:sz="0" w:space="0" w:color="auto"/>
        <w:bottom w:val="none" w:sz="0" w:space="0" w:color="auto"/>
        <w:right w:val="none" w:sz="0" w:space="0" w:color="auto"/>
      </w:divBdr>
      <w:divsChild>
        <w:div w:id="274218419">
          <w:marLeft w:val="0"/>
          <w:marRight w:val="0"/>
          <w:marTop w:val="0"/>
          <w:marBottom w:val="0"/>
          <w:divBdr>
            <w:top w:val="none" w:sz="0" w:space="0" w:color="auto"/>
            <w:left w:val="none" w:sz="0" w:space="0" w:color="auto"/>
            <w:bottom w:val="none" w:sz="0" w:space="0" w:color="auto"/>
            <w:right w:val="none" w:sz="0" w:space="0" w:color="auto"/>
          </w:divBdr>
        </w:div>
        <w:div w:id="2046177307">
          <w:marLeft w:val="0"/>
          <w:marRight w:val="0"/>
          <w:marTop w:val="0"/>
          <w:marBottom w:val="0"/>
          <w:divBdr>
            <w:top w:val="none" w:sz="0" w:space="0" w:color="auto"/>
            <w:left w:val="none" w:sz="0" w:space="0" w:color="auto"/>
            <w:bottom w:val="none" w:sz="0" w:space="0" w:color="auto"/>
            <w:right w:val="none" w:sz="0" w:space="0" w:color="auto"/>
          </w:divBdr>
          <w:divsChild>
            <w:div w:id="159393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01922">
      <w:bodyDiv w:val="1"/>
      <w:marLeft w:val="0"/>
      <w:marRight w:val="0"/>
      <w:marTop w:val="0"/>
      <w:marBottom w:val="0"/>
      <w:divBdr>
        <w:top w:val="none" w:sz="0" w:space="0" w:color="auto"/>
        <w:left w:val="none" w:sz="0" w:space="0" w:color="auto"/>
        <w:bottom w:val="none" w:sz="0" w:space="0" w:color="auto"/>
        <w:right w:val="none" w:sz="0" w:space="0" w:color="auto"/>
      </w:divBdr>
      <w:divsChild>
        <w:div w:id="1738092930">
          <w:marLeft w:val="446"/>
          <w:marRight w:val="0"/>
          <w:marTop w:val="0"/>
          <w:marBottom w:val="0"/>
          <w:divBdr>
            <w:top w:val="none" w:sz="0" w:space="0" w:color="auto"/>
            <w:left w:val="none" w:sz="0" w:space="0" w:color="auto"/>
            <w:bottom w:val="none" w:sz="0" w:space="0" w:color="auto"/>
            <w:right w:val="none" w:sz="0" w:space="0" w:color="auto"/>
          </w:divBdr>
        </w:div>
        <w:div w:id="543061895">
          <w:marLeft w:val="850"/>
          <w:marRight w:val="0"/>
          <w:marTop w:val="120"/>
          <w:marBottom w:val="0"/>
          <w:divBdr>
            <w:top w:val="none" w:sz="0" w:space="0" w:color="auto"/>
            <w:left w:val="none" w:sz="0" w:space="0" w:color="auto"/>
            <w:bottom w:val="none" w:sz="0" w:space="0" w:color="auto"/>
            <w:right w:val="none" w:sz="0" w:space="0" w:color="auto"/>
          </w:divBdr>
        </w:div>
        <w:div w:id="1115100706">
          <w:marLeft w:val="446"/>
          <w:marRight w:val="0"/>
          <w:marTop w:val="0"/>
          <w:marBottom w:val="0"/>
          <w:divBdr>
            <w:top w:val="none" w:sz="0" w:space="0" w:color="auto"/>
            <w:left w:val="none" w:sz="0" w:space="0" w:color="auto"/>
            <w:bottom w:val="none" w:sz="0" w:space="0" w:color="auto"/>
            <w:right w:val="none" w:sz="0" w:space="0" w:color="auto"/>
          </w:divBdr>
        </w:div>
        <w:div w:id="740174831">
          <w:marLeft w:val="850"/>
          <w:marRight w:val="0"/>
          <w:marTop w:val="120"/>
          <w:marBottom w:val="0"/>
          <w:divBdr>
            <w:top w:val="none" w:sz="0" w:space="0" w:color="auto"/>
            <w:left w:val="none" w:sz="0" w:space="0" w:color="auto"/>
            <w:bottom w:val="none" w:sz="0" w:space="0" w:color="auto"/>
            <w:right w:val="none" w:sz="0" w:space="0" w:color="auto"/>
          </w:divBdr>
        </w:div>
      </w:divsChild>
    </w:div>
    <w:div w:id="551190445">
      <w:bodyDiv w:val="1"/>
      <w:marLeft w:val="0"/>
      <w:marRight w:val="0"/>
      <w:marTop w:val="0"/>
      <w:marBottom w:val="0"/>
      <w:divBdr>
        <w:top w:val="none" w:sz="0" w:space="0" w:color="auto"/>
        <w:left w:val="none" w:sz="0" w:space="0" w:color="auto"/>
        <w:bottom w:val="none" w:sz="0" w:space="0" w:color="auto"/>
        <w:right w:val="none" w:sz="0" w:space="0" w:color="auto"/>
      </w:divBdr>
    </w:div>
    <w:div w:id="708533656">
      <w:bodyDiv w:val="1"/>
      <w:marLeft w:val="0"/>
      <w:marRight w:val="0"/>
      <w:marTop w:val="0"/>
      <w:marBottom w:val="0"/>
      <w:divBdr>
        <w:top w:val="none" w:sz="0" w:space="0" w:color="auto"/>
        <w:left w:val="none" w:sz="0" w:space="0" w:color="auto"/>
        <w:bottom w:val="none" w:sz="0" w:space="0" w:color="auto"/>
        <w:right w:val="none" w:sz="0" w:space="0" w:color="auto"/>
      </w:divBdr>
    </w:div>
    <w:div w:id="1039093030">
      <w:bodyDiv w:val="1"/>
      <w:marLeft w:val="0"/>
      <w:marRight w:val="0"/>
      <w:marTop w:val="0"/>
      <w:marBottom w:val="0"/>
      <w:divBdr>
        <w:top w:val="none" w:sz="0" w:space="0" w:color="auto"/>
        <w:left w:val="none" w:sz="0" w:space="0" w:color="auto"/>
        <w:bottom w:val="none" w:sz="0" w:space="0" w:color="auto"/>
        <w:right w:val="none" w:sz="0" w:space="0" w:color="auto"/>
      </w:divBdr>
      <w:divsChild>
        <w:div w:id="1024093973">
          <w:marLeft w:val="446"/>
          <w:marRight w:val="0"/>
          <w:marTop w:val="77"/>
          <w:marBottom w:val="0"/>
          <w:divBdr>
            <w:top w:val="none" w:sz="0" w:space="0" w:color="auto"/>
            <w:left w:val="none" w:sz="0" w:space="0" w:color="auto"/>
            <w:bottom w:val="none" w:sz="0" w:space="0" w:color="auto"/>
            <w:right w:val="none" w:sz="0" w:space="0" w:color="auto"/>
          </w:divBdr>
        </w:div>
        <w:div w:id="2053990978">
          <w:marLeft w:val="446"/>
          <w:marRight w:val="0"/>
          <w:marTop w:val="77"/>
          <w:marBottom w:val="0"/>
          <w:divBdr>
            <w:top w:val="none" w:sz="0" w:space="0" w:color="auto"/>
            <w:left w:val="none" w:sz="0" w:space="0" w:color="auto"/>
            <w:bottom w:val="none" w:sz="0" w:space="0" w:color="auto"/>
            <w:right w:val="none" w:sz="0" w:space="0" w:color="auto"/>
          </w:divBdr>
        </w:div>
        <w:div w:id="929702509">
          <w:marLeft w:val="446"/>
          <w:marRight w:val="0"/>
          <w:marTop w:val="77"/>
          <w:marBottom w:val="0"/>
          <w:divBdr>
            <w:top w:val="none" w:sz="0" w:space="0" w:color="auto"/>
            <w:left w:val="none" w:sz="0" w:space="0" w:color="auto"/>
            <w:bottom w:val="none" w:sz="0" w:space="0" w:color="auto"/>
            <w:right w:val="none" w:sz="0" w:space="0" w:color="auto"/>
          </w:divBdr>
        </w:div>
      </w:divsChild>
    </w:div>
    <w:div w:id="1092822878">
      <w:bodyDiv w:val="1"/>
      <w:marLeft w:val="0"/>
      <w:marRight w:val="0"/>
      <w:marTop w:val="0"/>
      <w:marBottom w:val="0"/>
      <w:divBdr>
        <w:top w:val="none" w:sz="0" w:space="0" w:color="auto"/>
        <w:left w:val="none" w:sz="0" w:space="0" w:color="auto"/>
        <w:bottom w:val="none" w:sz="0" w:space="0" w:color="auto"/>
        <w:right w:val="none" w:sz="0" w:space="0" w:color="auto"/>
      </w:divBdr>
    </w:div>
    <w:div w:id="1240335854">
      <w:bodyDiv w:val="1"/>
      <w:marLeft w:val="0"/>
      <w:marRight w:val="0"/>
      <w:marTop w:val="0"/>
      <w:marBottom w:val="0"/>
      <w:divBdr>
        <w:top w:val="none" w:sz="0" w:space="0" w:color="auto"/>
        <w:left w:val="none" w:sz="0" w:space="0" w:color="auto"/>
        <w:bottom w:val="none" w:sz="0" w:space="0" w:color="auto"/>
        <w:right w:val="none" w:sz="0" w:space="0" w:color="auto"/>
      </w:divBdr>
      <w:divsChild>
        <w:div w:id="1518081096">
          <w:marLeft w:val="446"/>
          <w:marRight w:val="0"/>
          <w:marTop w:val="77"/>
          <w:marBottom w:val="0"/>
          <w:divBdr>
            <w:top w:val="none" w:sz="0" w:space="0" w:color="auto"/>
            <w:left w:val="none" w:sz="0" w:space="0" w:color="auto"/>
            <w:bottom w:val="none" w:sz="0" w:space="0" w:color="auto"/>
            <w:right w:val="none" w:sz="0" w:space="0" w:color="auto"/>
          </w:divBdr>
        </w:div>
        <w:div w:id="411780536">
          <w:marLeft w:val="446"/>
          <w:marRight w:val="0"/>
          <w:marTop w:val="77"/>
          <w:marBottom w:val="0"/>
          <w:divBdr>
            <w:top w:val="none" w:sz="0" w:space="0" w:color="auto"/>
            <w:left w:val="none" w:sz="0" w:space="0" w:color="auto"/>
            <w:bottom w:val="none" w:sz="0" w:space="0" w:color="auto"/>
            <w:right w:val="none" w:sz="0" w:space="0" w:color="auto"/>
          </w:divBdr>
        </w:div>
        <w:div w:id="490562339">
          <w:marLeft w:val="446"/>
          <w:marRight w:val="0"/>
          <w:marTop w:val="77"/>
          <w:marBottom w:val="0"/>
          <w:divBdr>
            <w:top w:val="none" w:sz="0" w:space="0" w:color="auto"/>
            <w:left w:val="none" w:sz="0" w:space="0" w:color="auto"/>
            <w:bottom w:val="none" w:sz="0" w:space="0" w:color="auto"/>
            <w:right w:val="none" w:sz="0" w:space="0" w:color="auto"/>
          </w:divBdr>
        </w:div>
        <w:div w:id="2013412000">
          <w:marLeft w:val="446"/>
          <w:marRight w:val="0"/>
          <w:marTop w:val="77"/>
          <w:marBottom w:val="0"/>
          <w:divBdr>
            <w:top w:val="none" w:sz="0" w:space="0" w:color="auto"/>
            <w:left w:val="none" w:sz="0" w:space="0" w:color="auto"/>
            <w:bottom w:val="none" w:sz="0" w:space="0" w:color="auto"/>
            <w:right w:val="none" w:sz="0" w:space="0" w:color="auto"/>
          </w:divBdr>
        </w:div>
        <w:div w:id="88431604">
          <w:marLeft w:val="446"/>
          <w:marRight w:val="0"/>
          <w:marTop w:val="77"/>
          <w:marBottom w:val="0"/>
          <w:divBdr>
            <w:top w:val="none" w:sz="0" w:space="0" w:color="auto"/>
            <w:left w:val="none" w:sz="0" w:space="0" w:color="auto"/>
            <w:bottom w:val="none" w:sz="0" w:space="0" w:color="auto"/>
            <w:right w:val="none" w:sz="0" w:space="0" w:color="auto"/>
          </w:divBdr>
        </w:div>
      </w:divsChild>
    </w:div>
    <w:div w:id="1453671902">
      <w:bodyDiv w:val="1"/>
      <w:marLeft w:val="0"/>
      <w:marRight w:val="0"/>
      <w:marTop w:val="0"/>
      <w:marBottom w:val="0"/>
      <w:divBdr>
        <w:top w:val="none" w:sz="0" w:space="0" w:color="auto"/>
        <w:left w:val="none" w:sz="0" w:space="0" w:color="auto"/>
        <w:bottom w:val="none" w:sz="0" w:space="0" w:color="auto"/>
        <w:right w:val="none" w:sz="0" w:space="0" w:color="auto"/>
      </w:divBdr>
    </w:div>
    <w:div w:id="1475492140">
      <w:bodyDiv w:val="1"/>
      <w:marLeft w:val="0"/>
      <w:marRight w:val="0"/>
      <w:marTop w:val="0"/>
      <w:marBottom w:val="0"/>
      <w:divBdr>
        <w:top w:val="none" w:sz="0" w:space="0" w:color="auto"/>
        <w:left w:val="none" w:sz="0" w:space="0" w:color="auto"/>
        <w:bottom w:val="none" w:sz="0" w:space="0" w:color="auto"/>
        <w:right w:val="none" w:sz="0" w:space="0" w:color="auto"/>
      </w:divBdr>
    </w:div>
    <w:div w:id="1576086654">
      <w:bodyDiv w:val="1"/>
      <w:marLeft w:val="0"/>
      <w:marRight w:val="0"/>
      <w:marTop w:val="0"/>
      <w:marBottom w:val="0"/>
      <w:divBdr>
        <w:top w:val="none" w:sz="0" w:space="0" w:color="auto"/>
        <w:left w:val="none" w:sz="0" w:space="0" w:color="auto"/>
        <w:bottom w:val="none" w:sz="0" w:space="0" w:color="auto"/>
        <w:right w:val="none" w:sz="0" w:space="0" w:color="auto"/>
      </w:divBdr>
    </w:div>
    <w:div w:id="1589073468">
      <w:bodyDiv w:val="1"/>
      <w:marLeft w:val="0"/>
      <w:marRight w:val="0"/>
      <w:marTop w:val="0"/>
      <w:marBottom w:val="0"/>
      <w:divBdr>
        <w:top w:val="none" w:sz="0" w:space="0" w:color="auto"/>
        <w:left w:val="none" w:sz="0" w:space="0" w:color="auto"/>
        <w:bottom w:val="none" w:sz="0" w:space="0" w:color="auto"/>
        <w:right w:val="none" w:sz="0" w:space="0" w:color="auto"/>
      </w:divBdr>
      <w:divsChild>
        <w:div w:id="124394179">
          <w:marLeft w:val="446"/>
          <w:marRight w:val="0"/>
          <w:marTop w:val="0"/>
          <w:marBottom w:val="0"/>
          <w:divBdr>
            <w:top w:val="none" w:sz="0" w:space="0" w:color="auto"/>
            <w:left w:val="none" w:sz="0" w:space="0" w:color="auto"/>
            <w:bottom w:val="none" w:sz="0" w:space="0" w:color="auto"/>
            <w:right w:val="none" w:sz="0" w:space="0" w:color="auto"/>
          </w:divBdr>
        </w:div>
        <w:div w:id="1636984508">
          <w:marLeft w:val="446"/>
          <w:marRight w:val="0"/>
          <w:marTop w:val="0"/>
          <w:marBottom w:val="0"/>
          <w:divBdr>
            <w:top w:val="none" w:sz="0" w:space="0" w:color="auto"/>
            <w:left w:val="none" w:sz="0" w:space="0" w:color="auto"/>
            <w:bottom w:val="none" w:sz="0" w:space="0" w:color="auto"/>
            <w:right w:val="none" w:sz="0" w:space="0" w:color="auto"/>
          </w:divBdr>
        </w:div>
      </w:divsChild>
    </w:div>
    <w:div w:id="1764834043">
      <w:bodyDiv w:val="1"/>
      <w:marLeft w:val="0"/>
      <w:marRight w:val="0"/>
      <w:marTop w:val="0"/>
      <w:marBottom w:val="0"/>
      <w:divBdr>
        <w:top w:val="none" w:sz="0" w:space="0" w:color="auto"/>
        <w:left w:val="none" w:sz="0" w:space="0" w:color="auto"/>
        <w:bottom w:val="none" w:sz="0" w:space="0" w:color="auto"/>
        <w:right w:val="none" w:sz="0" w:space="0" w:color="auto"/>
      </w:divBdr>
      <w:divsChild>
        <w:div w:id="828712072">
          <w:marLeft w:val="0"/>
          <w:marRight w:val="0"/>
          <w:marTop w:val="0"/>
          <w:marBottom w:val="0"/>
          <w:divBdr>
            <w:top w:val="none" w:sz="0" w:space="0" w:color="auto"/>
            <w:left w:val="none" w:sz="0" w:space="0" w:color="auto"/>
            <w:bottom w:val="none" w:sz="0" w:space="0" w:color="auto"/>
            <w:right w:val="none" w:sz="0" w:space="0" w:color="auto"/>
          </w:divBdr>
          <w:divsChild>
            <w:div w:id="414472540">
              <w:marLeft w:val="0"/>
              <w:marRight w:val="0"/>
              <w:marTop w:val="0"/>
              <w:marBottom w:val="0"/>
              <w:divBdr>
                <w:top w:val="none" w:sz="0" w:space="0" w:color="auto"/>
                <w:left w:val="none" w:sz="0" w:space="0" w:color="auto"/>
                <w:bottom w:val="none" w:sz="0" w:space="0" w:color="auto"/>
                <w:right w:val="none" w:sz="0" w:space="0" w:color="auto"/>
              </w:divBdr>
            </w:div>
          </w:divsChild>
        </w:div>
        <w:div w:id="2133354938">
          <w:marLeft w:val="0"/>
          <w:marRight w:val="0"/>
          <w:marTop w:val="0"/>
          <w:marBottom w:val="0"/>
          <w:divBdr>
            <w:top w:val="none" w:sz="0" w:space="0" w:color="auto"/>
            <w:left w:val="none" w:sz="0" w:space="0" w:color="auto"/>
            <w:bottom w:val="none" w:sz="0" w:space="0" w:color="auto"/>
            <w:right w:val="none" w:sz="0" w:space="0" w:color="auto"/>
          </w:divBdr>
          <w:divsChild>
            <w:div w:id="114102506">
              <w:marLeft w:val="0"/>
              <w:marRight w:val="0"/>
              <w:marTop w:val="0"/>
              <w:marBottom w:val="0"/>
              <w:divBdr>
                <w:top w:val="none" w:sz="0" w:space="0" w:color="auto"/>
                <w:left w:val="none" w:sz="0" w:space="0" w:color="auto"/>
                <w:bottom w:val="none" w:sz="0" w:space="0" w:color="auto"/>
                <w:right w:val="none" w:sz="0" w:space="0" w:color="auto"/>
              </w:divBdr>
            </w:div>
          </w:divsChild>
        </w:div>
        <w:div w:id="584068609">
          <w:marLeft w:val="0"/>
          <w:marRight w:val="0"/>
          <w:marTop w:val="0"/>
          <w:marBottom w:val="0"/>
          <w:divBdr>
            <w:top w:val="none" w:sz="0" w:space="0" w:color="auto"/>
            <w:left w:val="none" w:sz="0" w:space="0" w:color="auto"/>
            <w:bottom w:val="none" w:sz="0" w:space="0" w:color="auto"/>
            <w:right w:val="none" w:sz="0" w:space="0" w:color="auto"/>
          </w:divBdr>
          <w:divsChild>
            <w:div w:id="60608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3596">
      <w:bodyDiv w:val="1"/>
      <w:marLeft w:val="0"/>
      <w:marRight w:val="0"/>
      <w:marTop w:val="0"/>
      <w:marBottom w:val="0"/>
      <w:divBdr>
        <w:top w:val="none" w:sz="0" w:space="0" w:color="auto"/>
        <w:left w:val="none" w:sz="0" w:space="0" w:color="auto"/>
        <w:bottom w:val="none" w:sz="0" w:space="0" w:color="auto"/>
        <w:right w:val="none" w:sz="0" w:space="0" w:color="auto"/>
      </w:divBdr>
    </w:div>
    <w:div w:id="1853952157">
      <w:bodyDiv w:val="1"/>
      <w:marLeft w:val="0"/>
      <w:marRight w:val="0"/>
      <w:marTop w:val="0"/>
      <w:marBottom w:val="0"/>
      <w:divBdr>
        <w:top w:val="none" w:sz="0" w:space="0" w:color="auto"/>
        <w:left w:val="none" w:sz="0" w:space="0" w:color="auto"/>
        <w:bottom w:val="none" w:sz="0" w:space="0" w:color="auto"/>
        <w:right w:val="none" w:sz="0" w:space="0" w:color="auto"/>
      </w:divBdr>
      <w:divsChild>
        <w:div w:id="1952203203">
          <w:marLeft w:val="446"/>
          <w:marRight w:val="0"/>
          <w:marTop w:val="77"/>
          <w:marBottom w:val="0"/>
          <w:divBdr>
            <w:top w:val="none" w:sz="0" w:space="0" w:color="auto"/>
            <w:left w:val="none" w:sz="0" w:space="0" w:color="auto"/>
            <w:bottom w:val="none" w:sz="0" w:space="0" w:color="auto"/>
            <w:right w:val="none" w:sz="0" w:space="0" w:color="auto"/>
          </w:divBdr>
        </w:div>
        <w:div w:id="35812598">
          <w:marLeft w:val="446"/>
          <w:marRight w:val="0"/>
          <w:marTop w:val="77"/>
          <w:marBottom w:val="0"/>
          <w:divBdr>
            <w:top w:val="none" w:sz="0" w:space="0" w:color="auto"/>
            <w:left w:val="none" w:sz="0" w:space="0" w:color="auto"/>
            <w:bottom w:val="none" w:sz="0" w:space="0" w:color="auto"/>
            <w:right w:val="none" w:sz="0" w:space="0" w:color="auto"/>
          </w:divBdr>
        </w:div>
        <w:div w:id="940143363">
          <w:marLeft w:val="446"/>
          <w:marRight w:val="0"/>
          <w:marTop w:val="77"/>
          <w:marBottom w:val="0"/>
          <w:divBdr>
            <w:top w:val="none" w:sz="0" w:space="0" w:color="auto"/>
            <w:left w:val="none" w:sz="0" w:space="0" w:color="auto"/>
            <w:bottom w:val="none" w:sz="0" w:space="0" w:color="auto"/>
            <w:right w:val="none" w:sz="0" w:space="0" w:color="auto"/>
          </w:divBdr>
        </w:div>
      </w:divsChild>
    </w:div>
    <w:div w:id="191470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emf"/><Relationship Id="rId47" Type="http://schemas.openxmlformats.org/officeDocument/2006/relationships/image" Target="http://www.humboldtmfg.com/img/static/clegg2.jpg" TargetMode="External"/><Relationship Id="rId50" Type="http://schemas.openxmlformats.org/officeDocument/2006/relationships/image" Target="media/image42.jpeg"/><Relationship Id="rId55" Type="http://schemas.openxmlformats.org/officeDocument/2006/relationships/image" Target="http://www.geneq.com/catalog/images/g/gg.jpg" TargetMode="External"/><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emf"/><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0.emf"/><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23.emf"/><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jpeg"/><Relationship Id="rId45" Type="http://schemas.openxmlformats.org/officeDocument/2006/relationships/image" Target="media/image39.emf"/><Relationship Id="rId53" Type="http://schemas.openxmlformats.org/officeDocument/2006/relationships/image" Target="http://www.cebtp-solen.com/vente/multiplac/images/multiplac_e.jpg" TargetMode="External"/><Relationship Id="rId58" Type="http://schemas.openxmlformats.org/officeDocument/2006/relationships/image" Target="media/image47.emf"/><Relationship Id="rId66" Type="http://schemas.openxmlformats.org/officeDocument/2006/relationships/image" Target="media/image55.emf"/><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settings" Target="settings.xml"/><Relationship Id="rId61" Type="http://schemas.openxmlformats.org/officeDocument/2006/relationships/image" Target="media/image50.emf"/><Relationship Id="rId82" Type="http://schemas.openxmlformats.org/officeDocument/2006/relationships/image" Target="media/image71.jpe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1.jpeg"/><Relationship Id="rId56" Type="http://schemas.openxmlformats.org/officeDocument/2006/relationships/image" Target="media/image45.emf"/><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http://www.cebtp-solen.com/vente/multiplac/images/multiplac_d.jpg" TargetMode="External"/><Relationship Id="rId72" Type="http://schemas.openxmlformats.org/officeDocument/2006/relationships/image" Target="media/image61.emf"/><Relationship Id="rId80" Type="http://schemas.openxmlformats.org/officeDocument/2006/relationships/image" Target="media/image69.emf"/><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emf"/><Relationship Id="rId46" Type="http://schemas.openxmlformats.org/officeDocument/2006/relationships/image" Target="media/image40.jpeg"/><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14.wmf"/><Relationship Id="rId41" Type="http://schemas.openxmlformats.org/officeDocument/2006/relationships/image" Target="media/image35.emf"/><Relationship Id="rId54" Type="http://schemas.openxmlformats.org/officeDocument/2006/relationships/image" Target="media/image44.jpeg"/><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emf"/><Relationship Id="rId49" Type="http://schemas.openxmlformats.org/officeDocument/2006/relationships/image" Target="http://www.humboldtmfg.com/img/static/clegg1.jpg" TargetMode="External"/><Relationship Id="rId57" Type="http://schemas.openxmlformats.org/officeDocument/2006/relationships/image" Target="media/image46.emf"/><Relationship Id="rId10" Type="http://schemas.openxmlformats.org/officeDocument/2006/relationships/image" Target="media/image4.png"/><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3.jpeg"/><Relationship Id="rId60" Type="http://schemas.openxmlformats.org/officeDocument/2006/relationships/image" Target="media/image49.png"/><Relationship Id="rId65" Type="http://schemas.openxmlformats.org/officeDocument/2006/relationships/image" Target="media/image54.emf"/><Relationship Id="rId73" Type="http://schemas.openxmlformats.org/officeDocument/2006/relationships/image" Target="media/image62.png"/><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jans\OneDrive\Documents\Mod&#232;les%20Office%20personnalis&#233;s\Mod&#232;le%20JB%20GEO%20TECHNICS%20version%202021%2001%20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B.Janssens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ED78C7-881C-4B08-B6D6-106731113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JB GEO TECHNICS version 2021 01 05</Template>
  <TotalTime>9518</TotalTime>
  <Pages>70</Pages>
  <Words>34357</Words>
  <Characters>188964</Characters>
  <Application>Microsoft Office Word</Application>
  <DocSecurity>0</DocSecurity>
  <Lines>1574</Lines>
  <Paragraphs>445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GRANULATS SECONDAIRES : Déchets de l'industrie extractive</vt:lpstr>
      <vt:lpstr>GRANULATS SECONDAIRES : Déchets de l'industrie extractive</vt:lpstr>
    </vt:vector>
  </TitlesOfParts>
  <Company>BRRC</Company>
  <LinksUpToDate>false</LinksUpToDate>
  <CharactersWithSpaces>222876</CharactersWithSpaces>
  <SharedDoc>false</SharedDoc>
  <HLinks>
    <vt:vector size="48" baseType="variant">
      <vt:variant>
        <vt:i4>1179711</vt:i4>
      </vt:variant>
      <vt:variant>
        <vt:i4>20</vt:i4>
      </vt:variant>
      <vt:variant>
        <vt:i4>0</vt:i4>
      </vt:variant>
      <vt:variant>
        <vt:i4>5</vt:i4>
      </vt:variant>
      <vt:variant>
        <vt:lpwstr/>
      </vt:variant>
      <vt:variant>
        <vt:lpwstr>_Toc452283116</vt:lpwstr>
      </vt:variant>
      <vt:variant>
        <vt:i4>1179711</vt:i4>
      </vt:variant>
      <vt:variant>
        <vt:i4>14</vt:i4>
      </vt:variant>
      <vt:variant>
        <vt:i4>0</vt:i4>
      </vt:variant>
      <vt:variant>
        <vt:i4>5</vt:i4>
      </vt:variant>
      <vt:variant>
        <vt:lpwstr/>
      </vt:variant>
      <vt:variant>
        <vt:lpwstr>_Toc452283115</vt:lpwstr>
      </vt:variant>
      <vt:variant>
        <vt:i4>1179711</vt:i4>
      </vt:variant>
      <vt:variant>
        <vt:i4>8</vt:i4>
      </vt:variant>
      <vt:variant>
        <vt:i4>0</vt:i4>
      </vt:variant>
      <vt:variant>
        <vt:i4>5</vt:i4>
      </vt:variant>
      <vt:variant>
        <vt:lpwstr/>
      </vt:variant>
      <vt:variant>
        <vt:lpwstr>_Toc452283114</vt:lpwstr>
      </vt:variant>
      <vt:variant>
        <vt:i4>1179711</vt:i4>
      </vt:variant>
      <vt:variant>
        <vt:i4>2</vt:i4>
      </vt:variant>
      <vt:variant>
        <vt:i4>0</vt:i4>
      </vt:variant>
      <vt:variant>
        <vt:i4>5</vt:i4>
      </vt:variant>
      <vt:variant>
        <vt:lpwstr/>
      </vt:variant>
      <vt:variant>
        <vt:lpwstr>_Toc452283113</vt:lpwstr>
      </vt:variant>
      <vt:variant>
        <vt:i4>8323112</vt:i4>
      </vt:variant>
      <vt:variant>
        <vt:i4>-1</vt:i4>
      </vt:variant>
      <vt:variant>
        <vt:i4>1035</vt:i4>
      </vt:variant>
      <vt:variant>
        <vt:i4>1</vt:i4>
      </vt:variant>
      <vt:variant>
        <vt:lpwstr>http://www.mto.gov.on.ca/graphics/french/transtek/roadtalk/rt13-2/wam1.jpg</vt:lpwstr>
      </vt:variant>
      <vt:variant>
        <vt:lpwstr/>
      </vt:variant>
      <vt:variant>
        <vt:i4>8126501</vt:i4>
      </vt:variant>
      <vt:variant>
        <vt:i4>-1</vt:i4>
      </vt:variant>
      <vt:variant>
        <vt:i4>1036</vt:i4>
      </vt:variant>
      <vt:variant>
        <vt:i4>1</vt:i4>
      </vt:variant>
      <vt:variant>
        <vt:lpwstr>http://vergersvieville.files.wordpress.com/2011/07/epsn0046.jpg?w=510&amp;h=382</vt:lpwstr>
      </vt:variant>
      <vt:variant>
        <vt:lpwstr/>
      </vt:variant>
      <vt:variant>
        <vt:i4>1900622</vt:i4>
      </vt:variant>
      <vt:variant>
        <vt:i4>-1</vt:i4>
      </vt:variant>
      <vt:variant>
        <vt:i4>1037</vt:i4>
      </vt:variant>
      <vt:variant>
        <vt:i4>1</vt:i4>
      </vt:variant>
      <vt:variant>
        <vt:lpwstr>http://www.lemoniteur.fr/media/IMAGE/2010/11/02/IMAGE_2010_11_02_12494682-380x505.jpg</vt:lpwstr>
      </vt:variant>
      <vt:variant>
        <vt:lpwstr/>
      </vt:variant>
      <vt:variant>
        <vt:i4>4521990</vt:i4>
      </vt:variant>
      <vt:variant>
        <vt:i4>-1</vt:i4>
      </vt:variant>
      <vt:variant>
        <vt:i4>1039</vt:i4>
      </vt:variant>
      <vt:variant>
        <vt:i4>1</vt:i4>
      </vt:variant>
      <vt:variant>
        <vt:lpwstr>http://www.notre-planete.info/actualites/images/dechets/recyclage_boues_beton.jpg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GRANULATS SECONDAIRES : Déchets de l'industrie extractive</dc:title>
  <dc:creator>Benoît et Bénédicte JANSSENS</dc:creator>
  <cp:lastModifiedBy>Benoît et Bénédicte JANSSENS</cp:lastModifiedBy>
  <cp:revision>152</cp:revision>
  <cp:lastPrinted>2021-01-04T13:00:00Z</cp:lastPrinted>
  <dcterms:created xsi:type="dcterms:W3CDTF">2021-02-11T11:30:00Z</dcterms:created>
  <dcterms:modified xsi:type="dcterms:W3CDTF">2022-12-19T16:56:00Z</dcterms:modified>
</cp:coreProperties>
</file>